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3253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3253B1">
        <w:rPr>
          <w:rFonts w:ascii="Times New Roman" w:hAnsi="Times New Roman" w:cs="Times New Roman"/>
          <w:sz w:val="24"/>
          <w:szCs w:val="24"/>
        </w:rPr>
        <w:t>33</w:t>
      </w:r>
    </w:p>
    <w:p w:rsidR="006A68E2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</w:t>
      </w:r>
      <w:r w:rsidR="00382A3B">
        <w:rPr>
          <w:rFonts w:ascii="Times New Roman" w:hAnsi="Times New Roman" w:cs="Times New Roman"/>
          <w:sz w:val="24"/>
          <w:szCs w:val="24"/>
        </w:rPr>
        <w:t xml:space="preserve"> 158/</w:t>
      </w:r>
      <w:r w:rsidRPr="004A2599">
        <w:rPr>
          <w:rFonts w:ascii="Times New Roman" w:hAnsi="Times New Roman" w:cs="Times New Roman"/>
          <w:sz w:val="24"/>
          <w:szCs w:val="24"/>
        </w:rPr>
        <w:t>20</w:t>
      </w:r>
      <w:r w:rsidR="00382A3B">
        <w:rPr>
          <w:rFonts w:ascii="Times New Roman" w:hAnsi="Times New Roman" w:cs="Times New Roman"/>
          <w:sz w:val="24"/>
          <w:szCs w:val="24"/>
        </w:rPr>
        <w:t>18</w:t>
      </w:r>
    </w:p>
    <w:p w:rsidR="00382A3B" w:rsidRPr="004A2599" w:rsidRDefault="00382A3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to Constitutional Court</w:t>
      </w: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Pr="00214DB4" w:rsidRDefault="00382A3B" w:rsidP="00214DB4">
      <w:pPr>
        <w:pStyle w:val="Partynames"/>
      </w:pPr>
      <w:r>
        <w:t>MURVIN GREEN</w:t>
      </w:r>
      <w:r w:rsidR="002E2AE3" w:rsidRPr="00214DB4">
        <w:tab/>
        <w:t>Plaintiff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382A3B">
        <w:t>Manuella Parmentier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382A3B" w:rsidP="00214DB4">
      <w:pPr>
        <w:pStyle w:val="Partynames"/>
      </w:pPr>
      <w:r>
        <w:t>SHARON PAYETTE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 w:rsidR="002E2AE3" w:rsidRPr="004A2599">
        <w:t>Defendant</w:t>
      </w:r>
    </w:p>
    <w:p w:rsidR="002E2AE3" w:rsidRDefault="00382A3B" w:rsidP="00214DB4">
      <w:pPr>
        <w:pStyle w:val="Partynames"/>
      </w:pPr>
      <w:r>
        <w:t>GAMALIEL DUGASSE</w:t>
      </w:r>
      <w:r w:rsidR="002E2AE3">
        <w:tab/>
      </w:r>
      <w:r>
        <w:t>2</w:t>
      </w:r>
      <w:r w:rsidRPr="00403F4C">
        <w:rPr>
          <w:vertAlign w:val="superscript"/>
        </w:rPr>
        <w:t>nd</w:t>
      </w:r>
      <w:r>
        <w:t xml:space="preserve"> Defendant</w:t>
      </w:r>
    </w:p>
    <w:p w:rsidR="00382A3B" w:rsidRDefault="00382A3B" w:rsidP="00214DB4">
      <w:pPr>
        <w:pStyle w:val="Partynames"/>
      </w:pPr>
      <w:r>
        <w:t>NATHAN PAYET</w:t>
      </w:r>
      <w:r>
        <w:tab/>
        <w:t>3</w:t>
      </w:r>
      <w:r w:rsidRPr="00382A3B">
        <w:rPr>
          <w:vertAlign w:val="superscript"/>
        </w:rPr>
        <w:t>rd</w:t>
      </w:r>
      <w:r>
        <w:t xml:space="preserve"> Defendant</w:t>
      </w:r>
    </w:p>
    <w:p w:rsidR="002E2AE3" w:rsidRDefault="00382A3B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(rep.by Basil Hoareau)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382A3B" w:rsidRPr="00382A3B">
        <w:rPr>
          <w:rFonts w:ascii="Times New Roman" w:hAnsi="Times New Roman" w:cs="Times New Roman"/>
          <w:i/>
          <w:sz w:val="24"/>
          <w:szCs w:val="24"/>
        </w:rPr>
        <w:t xml:space="preserve">Green v Payette </w:t>
      </w:r>
      <w:r w:rsidR="00382A3B">
        <w:rPr>
          <w:rFonts w:ascii="Times New Roman" w:hAnsi="Times New Roman" w:cs="Times New Roman"/>
          <w:i/>
          <w:sz w:val="24"/>
          <w:szCs w:val="24"/>
        </w:rPr>
        <w:t>&amp; ors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(CS </w:t>
      </w:r>
      <w:r w:rsidR="00382A3B">
        <w:rPr>
          <w:rFonts w:ascii="Times New Roman" w:hAnsi="Times New Roman" w:cs="Times New Roman"/>
          <w:sz w:val="24"/>
          <w:szCs w:val="24"/>
        </w:rPr>
        <w:t>158</w:t>
      </w:r>
      <w:r w:rsidR="00662CEA">
        <w:rPr>
          <w:rFonts w:ascii="Times New Roman" w:hAnsi="Times New Roman" w:cs="Times New Roman"/>
          <w:sz w:val="24"/>
          <w:szCs w:val="24"/>
        </w:rPr>
        <w:t>/2011) [201</w:t>
      </w:r>
      <w:r w:rsidR="00382A3B">
        <w:rPr>
          <w:rFonts w:ascii="Times New Roman" w:hAnsi="Times New Roman" w:cs="Times New Roman"/>
          <w:sz w:val="24"/>
          <w:szCs w:val="24"/>
        </w:rPr>
        <w:t>9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382A3B">
        <w:rPr>
          <w:rFonts w:ascii="Times New Roman" w:hAnsi="Times New Roman" w:cs="Times New Roman"/>
          <w:sz w:val="24"/>
          <w:szCs w:val="24"/>
        </w:rPr>
        <w:t xml:space="preserve">      </w:t>
      </w:r>
      <w:r w:rsidR="00214DB4">
        <w:rPr>
          <w:rFonts w:ascii="Times New Roman" w:hAnsi="Times New Roman" w:cs="Times New Roman"/>
          <w:sz w:val="24"/>
          <w:szCs w:val="24"/>
        </w:rPr>
        <w:t>]</w:t>
      </w:r>
      <w:r w:rsidR="00E1659A">
        <w:rPr>
          <w:rFonts w:ascii="Times New Roman" w:hAnsi="Times New Roman" w:cs="Times New Roman"/>
          <w:sz w:val="24"/>
          <w:szCs w:val="24"/>
        </w:rPr>
        <w:t xml:space="preserve"> </w:t>
      </w:r>
      <w:r w:rsidR="00662CEA">
        <w:rPr>
          <w:rFonts w:ascii="Times New Roman" w:hAnsi="Times New Roman" w:cs="Times New Roman"/>
          <w:sz w:val="24"/>
          <w:szCs w:val="24"/>
        </w:rPr>
        <w:t xml:space="preserve">28 </w:t>
      </w:r>
      <w:r w:rsidR="00382A3B">
        <w:rPr>
          <w:rFonts w:ascii="Times New Roman" w:hAnsi="Times New Roman" w:cs="Times New Roman"/>
          <w:sz w:val="24"/>
          <w:szCs w:val="24"/>
        </w:rPr>
        <w:t>January</w:t>
      </w:r>
      <w:r w:rsidR="00662CEA">
        <w:rPr>
          <w:rFonts w:ascii="Times New Roman" w:hAnsi="Times New Roman" w:cs="Times New Roman"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201</w:t>
      </w:r>
      <w:r w:rsidR="00382A3B">
        <w:rPr>
          <w:rFonts w:ascii="Times New Roman" w:hAnsi="Times New Roman" w:cs="Times New Roman"/>
          <w:sz w:val="24"/>
          <w:szCs w:val="24"/>
        </w:rPr>
        <w:t>9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382A3B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E2AE3" w:rsidRPr="00F33B83">
        <w:rPr>
          <w:rFonts w:ascii="Times New Roman" w:hAnsi="Times New Roman" w:cs="Times New Roman"/>
          <w:sz w:val="24"/>
          <w:szCs w:val="24"/>
        </w:rPr>
        <w:t>Twomey CJ</w:t>
      </w:r>
      <w:r w:rsidR="00382A3B">
        <w:rPr>
          <w:rFonts w:ascii="Times New Roman" w:hAnsi="Times New Roman" w:cs="Times New Roman"/>
          <w:sz w:val="24"/>
          <w:szCs w:val="24"/>
        </w:rPr>
        <w:t>.</w:t>
      </w:r>
      <w:r w:rsidR="002E2AE3" w:rsidRPr="00F33B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425" w:rsidRPr="00382A3B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382A3B" w:rsidRPr="00382A3B">
        <w:rPr>
          <w:rFonts w:ascii="Times New Roman" w:hAnsi="Times New Roman" w:cs="Times New Roman"/>
          <w:sz w:val="24"/>
          <w:szCs w:val="24"/>
        </w:rPr>
        <w:t>gifts inter v</w:t>
      </w:r>
      <w:r w:rsidR="00382A3B">
        <w:rPr>
          <w:rFonts w:ascii="Times New Roman" w:hAnsi="Times New Roman" w:cs="Times New Roman"/>
          <w:sz w:val="24"/>
          <w:szCs w:val="24"/>
        </w:rPr>
        <w:t>i</w:t>
      </w:r>
      <w:r w:rsidR="00382A3B" w:rsidRPr="00382A3B">
        <w:rPr>
          <w:rFonts w:ascii="Times New Roman" w:hAnsi="Times New Roman" w:cs="Times New Roman"/>
          <w:sz w:val="24"/>
          <w:szCs w:val="24"/>
        </w:rPr>
        <w:t>vos</w:t>
      </w:r>
      <w:r w:rsidR="00382A3B">
        <w:rPr>
          <w:rFonts w:ascii="Times New Roman" w:hAnsi="Times New Roman" w:cs="Times New Roman"/>
          <w:sz w:val="24"/>
          <w:szCs w:val="24"/>
        </w:rPr>
        <w:t>-</w:t>
      </w:r>
      <w:r w:rsidR="00382A3B" w:rsidRPr="00382A3B">
        <w:rPr>
          <w:rFonts w:ascii="Times New Roman" w:hAnsi="Times New Roman" w:cs="Times New Roman"/>
          <w:sz w:val="24"/>
          <w:szCs w:val="24"/>
        </w:rPr>
        <w:t xml:space="preserve"> </w:t>
      </w:r>
      <w:r w:rsidR="00F70B7A">
        <w:rPr>
          <w:rFonts w:ascii="Times New Roman" w:hAnsi="Times New Roman" w:cs="Times New Roman"/>
          <w:sz w:val="24"/>
          <w:szCs w:val="24"/>
        </w:rPr>
        <w:t xml:space="preserve">constitutionality of Civil Code provisions relating to </w:t>
      </w:r>
      <w:r w:rsidR="00382A3B">
        <w:rPr>
          <w:rFonts w:ascii="Times New Roman" w:hAnsi="Times New Roman" w:cs="Times New Roman"/>
          <w:sz w:val="24"/>
          <w:szCs w:val="24"/>
        </w:rPr>
        <w:t>disposable portion</w:t>
      </w:r>
      <w:r w:rsidR="00F70B7A">
        <w:rPr>
          <w:rFonts w:ascii="Times New Roman" w:hAnsi="Times New Roman" w:cs="Times New Roman"/>
          <w:sz w:val="24"/>
          <w:szCs w:val="24"/>
        </w:rPr>
        <w:t xml:space="preserve">- </w:t>
      </w:r>
      <w:r w:rsidR="00F70B7A" w:rsidRPr="00382A3B">
        <w:rPr>
          <w:rFonts w:ascii="Times New Roman" w:hAnsi="Times New Roman" w:cs="Times New Roman"/>
          <w:sz w:val="24"/>
          <w:szCs w:val="24"/>
        </w:rPr>
        <w:t>referral</w:t>
      </w:r>
      <w:r w:rsidR="00382A3B" w:rsidRPr="00382A3B">
        <w:rPr>
          <w:rFonts w:ascii="Times New Roman" w:hAnsi="Times New Roman" w:cs="Times New Roman"/>
          <w:sz w:val="24"/>
          <w:szCs w:val="24"/>
        </w:rPr>
        <w:t xml:space="preserve"> to Consti</w:t>
      </w:r>
      <w:r w:rsidR="00F70B7A">
        <w:rPr>
          <w:rFonts w:ascii="Times New Roman" w:hAnsi="Times New Roman" w:cs="Times New Roman"/>
          <w:sz w:val="24"/>
          <w:szCs w:val="24"/>
        </w:rPr>
        <w:t>t</w:t>
      </w:r>
      <w:r w:rsidR="00382A3B" w:rsidRPr="00382A3B">
        <w:rPr>
          <w:rFonts w:ascii="Times New Roman" w:hAnsi="Times New Roman" w:cs="Times New Roman"/>
          <w:sz w:val="24"/>
          <w:szCs w:val="24"/>
        </w:rPr>
        <w:t>u</w:t>
      </w:r>
      <w:r w:rsidR="00F70B7A">
        <w:rPr>
          <w:rFonts w:ascii="Times New Roman" w:hAnsi="Times New Roman" w:cs="Times New Roman"/>
          <w:sz w:val="24"/>
          <w:szCs w:val="24"/>
        </w:rPr>
        <w:t>ti</w:t>
      </w:r>
      <w:r w:rsidR="00382A3B" w:rsidRPr="00382A3B">
        <w:rPr>
          <w:rFonts w:ascii="Times New Roman" w:hAnsi="Times New Roman" w:cs="Times New Roman"/>
          <w:sz w:val="24"/>
          <w:szCs w:val="24"/>
        </w:rPr>
        <w:t xml:space="preserve">onal </w:t>
      </w:r>
      <w:r w:rsidR="00F70B7A">
        <w:rPr>
          <w:rFonts w:ascii="Times New Roman" w:hAnsi="Times New Roman" w:cs="Times New Roman"/>
          <w:sz w:val="24"/>
          <w:szCs w:val="24"/>
        </w:rPr>
        <w:t>C</w:t>
      </w:r>
      <w:r w:rsidR="00382A3B" w:rsidRPr="00382A3B">
        <w:rPr>
          <w:rFonts w:ascii="Times New Roman" w:hAnsi="Times New Roman" w:cs="Times New Roman"/>
          <w:sz w:val="24"/>
          <w:szCs w:val="24"/>
        </w:rPr>
        <w:t xml:space="preserve">ourt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4A2599" w:rsidRPr="005B12AA">
        <w:rPr>
          <w:rFonts w:ascii="Times New Roman" w:hAnsi="Times New Roman" w:cs="Times New Roman"/>
          <w:sz w:val="24"/>
          <w:szCs w:val="24"/>
        </w:rPr>
        <w:t>[</w:t>
      </w:r>
      <w:r w:rsidR="00F70B7A">
        <w:rPr>
          <w:rFonts w:ascii="Times New Roman" w:hAnsi="Times New Roman" w:cs="Times New Roman"/>
          <w:sz w:val="24"/>
          <w:szCs w:val="24"/>
        </w:rPr>
        <w:t>28-01-2018</w:t>
      </w:r>
      <w:r w:rsidR="004A2599" w:rsidRPr="005B12AA">
        <w:rPr>
          <w:rFonts w:ascii="Times New Roman" w:hAnsi="Times New Roman" w:cs="Times New Roman"/>
          <w:sz w:val="24"/>
          <w:szCs w:val="24"/>
        </w:rPr>
        <w:t>]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>[</w:t>
      </w:r>
      <w:r w:rsidR="00F70B7A">
        <w:rPr>
          <w:rFonts w:ascii="Times New Roman" w:hAnsi="Times New Roman" w:cs="Times New Roman"/>
          <w:sz w:val="24"/>
          <w:szCs w:val="24"/>
        </w:rPr>
        <w:t>28-01-2018</w:t>
      </w:r>
      <w:r w:rsidR="005B12AA">
        <w:rPr>
          <w:rFonts w:ascii="Times New Roman" w:hAnsi="Times New Roman" w:cs="Times New Roman"/>
          <w:sz w:val="24"/>
          <w:szCs w:val="24"/>
        </w:rPr>
        <w:t>]</w:t>
      </w:r>
    </w:p>
    <w:p w:rsidR="00ED0BFC" w:rsidRPr="004A2599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3253B1" w:rsidRPr="007D25FE" w:rsidRDefault="005B12AA" w:rsidP="00F70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5FE">
        <w:rPr>
          <w:rFonts w:ascii="Times New Roman" w:hAnsi="Times New Roman" w:cs="Times New Roman"/>
          <w:sz w:val="24"/>
          <w:szCs w:val="24"/>
        </w:rPr>
        <w:t xml:space="preserve">The </w:t>
      </w:r>
      <w:r w:rsidR="00896D54">
        <w:rPr>
          <w:rFonts w:ascii="Times New Roman" w:hAnsi="Times New Roman" w:cs="Times New Roman"/>
          <w:sz w:val="24"/>
          <w:szCs w:val="24"/>
        </w:rPr>
        <w:t>constitutional issue raised at the trial is</w:t>
      </w:r>
      <w:r w:rsidR="00F70B7A">
        <w:rPr>
          <w:rFonts w:ascii="Times New Roman" w:hAnsi="Times New Roman" w:cs="Times New Roman"/>
          <w:sz w:val="24"/>
          <w:szCs w:val="24"/>
        </w:rPr>
        <w:t xml:space="preserve"> referred</w:t>
      </w:r>
      <w:r w:rsidR="00896D54">
        <w:rPr>
          <w:rFonts w:ascii="Times New Roman" w:hAnsi="Times New Roman" w:cs="Times New Roman"/>
          <w:sz w:val="24"/>
          <w:szCs w:val="24"/>
        </w:rPr>
        <w:t xml:space="preserve"> to the </w:t>
      </w:r>
      <w:r w:rsidR="00F70B7A">
        <w:rPr>
          <w:rFonts w:ascii="Times New Roman" w:hAnsi="Times New Roman" w:cs="Times New Roman"/>
          <w:sz w:val="24"/>
          <w:szCs w:val="24"/>
        </w:rPr>
        <w:t>C</w:t>
      </w:r>
      <w:r w:rsidR="00896D54">
        <w:rPr>
          <w:rFonts w:ascii="Times New Roman" w:hAnsi="Times New Roman" w:cs="Times New Roman"/>
          <w:sz w:val="24"/>
          <w:szCs w:val="24"/>
        </w:rPr>
        <w:t>o</w:t>
      </w:r>
      <w:r w:rsidR="00F70B7A">
        <w:rPr>
          <w:rFonts w:ascii="Times New Roman" w:hAnsi="Times New Roman" w:cs="Times New Roman"/>
          <w:sz w:val="24"/>
          <w:szCs w:val="24"/>
        </w:rPr>
        <w:t>nstitutional Court</w:t>
      </w:r>
      <w:r w:rsidR="00896D54">
        <w:rPr>
          <w:rFonts w:ascii="Times New Roman" w:hAnsi="Times New Roman" w:cs="Times New Roman"/>
          <w:sz w:val="24"/>
          <w:szCs w:val="24"/>
        </w:rPr>
        <w:t xml:space="preserve"> for a decision. </w:t>
      </w:r>
      <w:r w:rsidRPr="007D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82A3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5B12AA" w:rsidP="00F70B7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 w:rsidRPr="005B12AA">
        <w:rPr>
          <w:b/>
        </w:rPr>
        <w:t>TWOMEY CJ</w:t>
      </w:r>
    </w:p>
    <w:p w:rsidR="00662CEA" w:rsidRDefault="00F70B7A" w:rsidP="00D33DBF">
      <w:pPr>
        <w:pStyle w:val="JudgmentText"/>
      </w:pPr>
      <w:r>
        <w:t>In a matter between the Plaintiff and the Defendant</w:t>
      </w:r>
      <w:r w:rsidR="00F10F50">
        <w:t>s</w:t>
      </w:r>
      <w:r>
        <w:t xml:space="preserve"> involving the disposition by gift </w:t>
      </w:r>
      <w:r w:rsidRPr="00F70B7A">
        <w:rPr>
          <w:i/>
        </w:rPr>
        <w:t>inter vivos</w:t>
      </w:r>
      <w:r>
        <w:t xml:space="preserve"> of the </w:t>
      </w:r>
      <w:r w:rsidRPr="00F70B7A">
        <w:rPr>
          <w:i/>
        </w:rPr>
        <w:t>de cujus</w:t>
      </w:r>
      <w:r w:rsidR="006C77B6">
        <w:rPr>
          <w:i/>
        </w:rPr>
        <w:t>,</w:t>
      </w:r>
      <w:r>
        <w:t xml:space="preserve"> Wa</w:t>
      </w:r>
      <w:r w:rsidR="00F10F50">
        <w:t>lter</w:t>
      </w:r>
      <w:r>
        <w:t xml:space="preserve"> </w:t>
      </w:r>
      <w:r w:rsidR="00F10F50">
        <w:t>Marston</w:t>
      </w:r>
      <w:r>
        <w:t xml:space="preserve"> </w:t>
      </w:r>
      <w:r w:rsidR="00F10F50">
        <w:t xml:space="preserve">Green, the Defendants raised the following plea in </w:t>
      </w:r>
      <w:r w:rsidR="00F10F50" w:rsidRPr="00F10F50">
        <w:rPr>
          <w:i/>
        </w:rPr>
        <w:t>limine litis</w:t>
      </w:r>
      <w:r>
        <w:t xml:space="preserve">: </w:t>
      </w:r>
    </w:p>
    <w:p w:rsidR="00F10F50" w:rsidRDefault="00F10F50" w:rsidP="00346F26">
      <w:pPr>
        <w:pStyle w:val="Unnumberedquote"/>
      </w:pPr>
      <w:r>
        <w:lastRenderedPageBreak/>
        <w:t>Articles 913 and 920 of the Civil Code – on which the suit – is based- is unconstitutional in that they are in contravention of the right to acquire, own and peacefully enjoy and dispose of property as protected by Article 26 of the Constitution</w:t>
      </w:r>
    </w:p>
    <w:p w:rsidR="00F10F50" w:rsidRDefault="00F10F50" w:rsidP="00F10F50">
      <w:pPr>
        <w:pStyle w:val="Unnumberedquote"/>
        <w:ind w:left="2160"/>
      </w:pPr>
    </w:p>
    <w:p w:rsidR="00346F26" w:rsidRPr="00346F26" w:rsidRDefault="00346F26" w:rsidP="00346F26">
      <w:pPr>
        <w:pStyle w:val="JudgmentText"/>
        <w:rPr>
          <w:i/>
        </w:rPr>
      </w:pPr>
      <w:r>
        <w:t xml:space="preserve">The constitutionality of Article 913 </w:t>
      </w:r>
      <w:r w:rsidR="009F1B35">
        <w:t xml:space="preserve">of the Civil Code </w:t>
      </w:r>
      <w:r>
        <w:t xml:space="preserve">was tested in the case of </w:t>
      </w:r>
      <w:r w:rsidRPr="00346F26">
        <w:rPr>
          <w:i/>
        </w:rPr>
        <w:t>Durup &amp; Ors v Brassel &amp; Anor</w:t>
      </w:r>
      <w:r>
        <w:t xml:space="preserve"> (2013) SLR Part 1 259 and the Constitutional Court decided that</w:t>
      </w:r>
      <w:r w:rsidR="006C77B6">
        <w:t xml:space="preserve"> it was not unconstitutional in that</w:t>
      </w:r>
      <w:r>
        <w:t>:</w:t>
      </w:r>
    </w:p>
    <w:p w:rsidR="00346F26" w:rsidRDefault="00346F26" w:rsidP="00346F26">
      <w:pPr>
        <w:pStyle w:val="Unnumberedquote"/>
      </w:pPr>
      <w:r>
        <w:t xml:space="preserve"> “A</w:t>
      </w:r>
      <w:r w:rsidRPr="00346F26">
        <w:t>rticle 913 of the Civil Code is a limitation that is necessary in a democratic society guaranteeing the family, which is the fundamental group unit of society legal, economic and social protection</w:t>
      </w:r>
      <w:r>
        <w:t xml:space="preserve">” (per Robinson J </w:t>
      </w:r>
      <w:r w:rsidR="00684EB2">
        <w:t>parag 48 p. 277)</w:t>
      </w:r>
    </w:p>
    <w:p w:rsidR="00346F26" w:rsidRPr="00346F26" w:rsidRDefault="00346F26" w:rsidP="00346F26">
      <w:pPr>
        <w:pStyle w:val="Unnumberedquote"/>
      </w:pPr>
    </w:p>
    <w:p w:rsidR="009F1B35" w:rsidRDefault="009F1B35" w:rsidP="005B12AA">
      <w:pPr>
        <w:pStyle w:val="JudgmentText"/>
      </w:pPr>
      <w:r>
        <w:t xml:space="preserve">There was no appeal of this decision. Therefore, in terms of Article 46 (7) of the Constitution “the question …has already been the subject of a decision of the Constitutional Court” and </w:t>
      </w:r>
      <w:r w:rsidR="006C77B6">
        <w:t xml:space="preserve">is </w:t>
      </w:r>
      <w:r>
        <w:t>not one that the Supreme Court can again refer to the Constitutional Court for determination.</w:t>
      </w:r>
    </w:p>
    <w:p w:rsidR="009F1B35" w:rsidRDefault="009F1B35" w:rsidP="005B12AA">
      <w:pPr>
        <w:pStyle w:val="JudgmentText"/>
      </w:pPr>
      <w:r>
        <w:t xml:space="preserve">However, insofar as the constitutionality of Article 920 of the Civil Code is concerned, that question has not been answered. </w:t>
      </w:r>
    </w:p>
    <w:p w:rsidR="005B12AA" w:rsidRDefault="006C77B6" w:rsidP="005B12AA">
      <w:pPr>
        <w:pStyle w:val="JudgmentText"/>
      </w:pPr>
      <w:r>
        <w:t>Although t</w:t>
      </w:r>
      <w:r w:rsidR="009F1B35">
        <w:t>he provis</w:t>
      </w:r>
      <w:r w:rsidR="001807E3">
        <w:t>i</w:t>
      </w:r>
      <w:r w:rsidR="009F1B35">
        <w:t xml:space="preserve">ons of Article 920 of </w:t>
      </w:r>
      <w:r w:rsidR="001807E3">
        <w:t>t</w:t>
      </w:r>
      <w:r w:rsidR="009F1B35">
        <w:t xml:space="preserve">he </w:t>
      </w:r>
      <w:r w:rsidR="001807E3">
        <w:t>C</w:t>
      </w:r>
      <w:r w:rsidR="009F1B35">
        <w:t xml:space="preserve">ivil </w:t>
      </w:r>
      <w:r w:rsidR="001807E3">
        <w:t>C</w:t>
      </w:r>
      <w:r w:rsidR="009F1B35">
        <w:t>ode</w:t>
      </w:r>
      <w:r w:rsidR="001807E3">
        <w:t xml:space="preserve"> relate</w:t>
      </w:r>
      <w:r w:rsidR="009F1B35">
        <w:t xml:space="preserve"> to the same subject matter </w:t>
      </w:r>
      <w:r w:rsidR="001807E3">
        <w:t>as</w:t>
      </w:r>
      <w:r w:rsidR="009F1B35">
        <w:t xml:space="preserve"> </w:t>
      </w:r>
      <w:r w:rsidR="001807E3">
        <w:t>Article</w:t>
      </w:r>
      <w:r w:rsidR="009F1B35">
        <w:t xml:space="preserve"> 9</w:t>
      </w:r>
      <w:r>
        <w:t>13</w:t>
      </w:r>
      <w:r w:rsidR="009F1B35">
        <w:t xml:space="preserve"> </w:t>
      </w:r>
      <w:r w:rsidR="001807E3">
        <w:t xml:space="preserve">in that </w:t>
      </w:r>
      <w:r w:rsidR="009F1B35">
        <w:t xml:space="preserve">it </w:t>
      </w:r>
      <w:r w:rsidR="001807E3">
        <w:t>concerns</w:t>
      </w:r>
      <w:r w:rsidR="009F1B35">
        <w:t xml:space="preserve"> the </w:t>
      </w:r>
      <w:r w:rsidR="001807E3">
        <w:t>portion of disposable property in the law of succession</w:t>
      </w:r>
      <w:r>
        <w:t>,</w:t>
      </w:r>
      <w:r w:rsidR="001807E3">
        <w:t xml:space="preserve"> out of an abundance of  caution, and being satisfied </w:t>
      </w:r>
      <w:r w:rsidR="00F10F50">
        <w:t xml:space="preserve">that the question </w:t>
      </w:r>
      <w:r w:rsidR="001807E3">
        <w:t xml:space="preserve">raised </w:t>
      </w:r>
      <w:r w:rsidR="00F10F50">
        <w:t>is not frivolous or vexatious and has not specif</w:t>
      </w:r>
      <w:r w:rsidR="001807E3">
        <w:t>ically</w:t>
      </w:r>
      <w:r w:rsidR="00F10F50">
        <w:t xml:space="preserve"> been a decision of the </w:t>
      </w:r>
      <w:r w:rsidR="001807E3">
        <w:t>Constitutional Court</w:t>
      </w:r>
      <w:r w:rsidR="00F10F50">
        <w:t xml:space="preserve"> or the Court of Appeal,</w:t>
      </w:r>
      <w:r w:rsidR="001807E3">
        <w:t xml:space="preserve"> I adjourn the proceedings in the Supreme Court and refer the following question for determination by the Constitutional Court: </w:t>
      </w:r>
    </w:p>
    <w:p w:rsidR="001807E3" w:rsidRPr="001807E3" w:rsidRDefault="001807E3" w:rsidP="001807E3">
      <w:pPr>
        <w:pStyle w:val="Unnumberedquote"/>
      </w:pPr>
      <w:r w:rsidRPr="001807E3">
        <w:rPr>
          <w:rStyle w:val="Emphasis"/>
          <w:i/>
          <w:iCs w:val="0"/>
        </w:rPr>
        <w:t xml:space="preserve">Does </w:t>
      </w:r>
      <w:r>
        <w:rPr>
          <w:rStyle w:val="Emphasis"/>
          <w:i/>
          <w:iCs w:val="0"/>
        </w:rPr>
        <w:t>A</w:t>
      </w:r>
      <w:r w:rsidRPr="001807E3">
        <w:rPr>
          <w:rStyle w:val="Emphasis"/>
          <w:i/>
          <w:iCs w:val="0"/>
        </w:rPr>
        <w:t>rticle 9</w:t>
      </w:r>
      <w:r>
        <w:rPr>
          <w:rStyle w:val="Emphasis"/>
          <w:i/>
          <w:iCs w:val="0"/>
        </w:rPr>
        <w:t>20</w:t>
      </w:r>
      <w:r w:rsidRPr="001807E3">
        <w:rPr>
          <w:rStyle w:val="Emphasis"/>
          <w:i/>
          <w:iCs w:val="0"/>
        </w:rPr>
        <w:t xml:space="preserve"> of the Civil Code of Seychelles, and the resultant statutory scheme for succession</w:t>
      </w:r>
      <w:r>
        <w:rPr>
          <w:rStyle w:val="Emphasis"/>
          <w:i/>
          <w:iCs w:val="0"/>
        </w:rPr>
        <w:t>,</w:t>
      </w:r>
      <w:r w:rsidRPr="001807E3">
        <w:rPr>
          <w:rStyle w:val="Emphasis"/>
          <w:i/>
          <w:iCs w:val="0"/>
        </w:rPr>
        <w:t xml:space="preserve"> contravene Article 26 of the Constitution of Seychelles by inhibiting a </w:t>
      </w:r>
      <w:r>
        <w:rPr>
          <w:rStyle w:val="Emphasis"/>
          <w:i/>
          <w:iCs w:val="0"/>
        </w:rPr>
        <w:t xml:space="preserve">proprietor of property </w:t>
      </w:r>
      <w:r w:rsidRPr="001807E3">
        <w:rPr>
          <w:rStyle w:val="Emphasis"/>
          <w:i/>
          <w:iCs w:val="0"/>
        </w:rPr>
        <w:t xml:space="preserve">from freely disposing of his property and a donee from receiving and enjoying such </w:t>
      </w:r>
      <w:r w:rsidR="00324E71">
        <w:rPr>
          <w:rStyle w:val="Emphasis"/>
          <w:i/>
          <w:iCs w:val="0"/>
        </w:rPr>
        <w:t>dispositions</w:t>
      </w:r>
      <w:r w:rsidRPr="001807E3">
        <w:rPr>
          <w:rStyle w:val="Emphasis"/>
          <w:i/>
          <w:iCs w:val="0"/>
        </w:rPr>
        <w:t>?″.</w:t>
      </w:r>
    </w:p>
    <w:p w:rsidR="006A68E2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lastRenderedPageBreak/>
        <w:t>Signed,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324E71">
        <w:rPr>
          <w:rFonts w:ascii="Times New Roman" w:hAnsi="Times New Roman" w:cs="Times New Roman"/>
          <w:sz w:val="24"/>
          <w:szCs w:val="24"/>
        </w:rPr>
        <w:t>28 January 2019.</w:t>
      </w:r>
    </w:p>
    <w:p w:rsidR="003A6C9E" w:rsidRPr="004A2599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Default="0070371E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Twomey</w:t>
      </w:r>
      <w:r w:rsidRPr="004A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A2599">
        <w:rPr>
          <w:rFonts w:ascii="Times New Roman" w:hAnsi="Times New Roman" w:cs="Times New Roman"/>
          <w:sz w:val="24"/>
          <w:szCs w:val="24"/>
        </w:rPr>
        <w:t>J</w:t>
      </w:r>
      <w:r w:rsidRPr="004A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23562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68" w:rsidRDefault="00CF6668" w:rsidP="006A68E2">
      <w:pPr>
        <w:spacing w:after="0" w:line="240" w:lineRule="auto"/>
      </w:pPr>
      <w:r>
        <w:separator/>
      </w:r>
    </w:p>
  </w:endnote>
  <w:endnote w:type="continuationSeparator" w:id="0">
    <w:p w:rsidR="00CF6668" w:rsidRDefault="00CF6668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68" w:rsidRDefault="00CF6668" w:rsidP="006A68E2">
      <w:pPr>
        <w:spacing w:after="0" w:line="240" w:lineRule="auto"/>
      </w:pPr>
      <w:r>
        <w:separator/>
      </w:r>
    </w:p>
  </w:footnote>
  <w:footnote w:type="continuationSeparator" w:id="0">
    <w:p w:rsidR="00CF6668" w:rsidRDefault="00CF6668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3B"/>
    <w:rsid w:val="00025CDF"/>
    <w:rsid w:val="00040193"/>
    <w:rsid w:val="00071B84"/>
    <w:rsid w:val="0008560D"/>
    <w:rsid w:val="0009242F"/>
    <w:rsid w:val="00097D19"/>
    <w:rsid w:val="001135C2"/>
    <w:rsid w:val="001426C4"/>
    <w:rsid w:val="001428B9"/>
    <w:rsid w:val="00155A08"/>
    <w:rsid w:val="001723B1"/>
    <w:rsid w:val="001807E3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24E71"/>
    <w:rsid w:val="003253B1"/>
    <w:rsid w:val="00344425"/>
    <w:rsid w:val="00346D7F"/>
    <w:rsid w:val="00346F26"/>
    <w:rsid w:val="003615E7"/>
    <w:rsid w:val="00380619"/>
    <w:rsid w:val="00382A3B"/>
    <w:rsid w:val="003A6C9E"/>
    <w:rsid w:val="003E2E94"/>
    <w:rsid w:val="00403F4C"/>
    <w:rsid w:val="00405958"/>
    <w:rsid w:val="00412994"/>
    <w:rsid w:val="00463B4E"/>
    <w:rsid w:val="0046789B"/>
    <w:rsid w:val="00472219"/>
    <w:rsid w:val="004A2599"/>
    <w:rsid w:val="004C16E0"/>
    <w:rsid w:val="004D0DCB"/>
    <w:rsid w:val="005A5FCB"/>
    <w:rsid w:val="005B12AA"/>
    <w:rsid w:val="005F10C9"/>
    <w:rsid w:val="0061354A"/>
    <w:rsid w:val="00635504"/>
    <w:rsid w:val="00652326"/>
    <w:rsid w:val="00662CEA"/>
    <w:rsid w:val="00684EB2"/>
    <w:rsid w:val="006A68E2"/>
    <w:rsid w:val="006C77B6"/>
    <w:rsid w:val="0070371E"/>
    <w:rsid w:val="00722761"/>
    <w:rsid w:val="00796B89"/>
    <w:rsid w:val="007D25FE"/>
    <w:rsid w:val="008001C8"/>
    <w:rsid w:val="008577B7"/>
    <w:rsid w:val="00896D54"/>
    <w:rsid w:val="008E771B"/>
    <w:rsid w:val="009539C2"/>
    <w:rsid w:val="009A769C"/>
    <w:rsid w:val="009B495E"/>
    <w:rsid w:val="009F125D"/>
    <w:rsid w:val="009F1B35"/>
    <w:rsid w:val="00A1149F"/>
    <w:rsid w:val="00A2058F"/>
    <w:rsid w:val="00B03209"/>
    <w:rsid w:val="00B950DF"/>
    <w:rsid w:val="00BB1A3E"/>
    <w:rsid w:val="00BC73B1"/>
    <w:rsid w:val="00C2466E"/>
    <w:rsid w:val="00CC437E"/>
    <w:rsid w:val="00CD09C7"/>
    <w:rsid w:val="00CF6668"/>
    <w:rsid w:val="00D02975"/>
    <w:rsid w:val="00D31F1B"/>
    <w:rsid w:val="00D33DBF"/>
    <w:rsid w:val="00D710E7"/>
    <w:rsid w:val="00E1659A"/>
    <w:rsid w:val="00E87786"/>
    <w:rsid w:val="00ED0BFC"/>
    <w:rsid w:val="00F10F50"/>
    <w:rsid w:val="00F33B83"/>
    <w:rsid w:val="00F7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D7E43-5D34-4487-9729-925BDC4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0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womey\Desktop\Supreme%20Court\2019\January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Mathilda Twomey</dc:creator>
  <cp:lastModifiedBy>rosa barbe</cp:lastModifiedBy>
  <cp:revision>2</cp:revision>
  <cp:lastPrinted>2018-10-22T10:59:00Z</cp:lastPrinted>
  <dcterms:created xsi:type="dcterms:W3CDTF">2019-02-01T07:02:00Z</dcterms:created>
  <dcterms:modified xsi:type="dcterms:W3CDTF">2019-02-01T07:02:00Z</dcterms:modified>
</cp:coreProperties>
</file>