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2D55A" w14:textId="6B848FC8" w:rsidR="001D33D2" w:rsidRPr="00BD2060" w:rsidRDefault="001D33D2" w:rsidP="00214DB4">
      <w:pPr>
        <w:tabs>
          <w:tab w:val="left" w:pos="4092"/>
        </w:tabs>
        <w:spacing w:after="0" w:line="240" w:lineRule="auto"/>
        <w:jc w:val="center"/>
        <w:rPr>
          <w:rFonts w:ascii="Times New Roman" w:hAnsi="Times New Roman" w:cs="Times New Roman"/>
          <w:b/>
          <w:sz w:val="24"/>
          <w:szCs w:val="24"/>
        </w:rPr>
      </w:pPr>
      <w:r w:rsidRPr="00BD2060">
        <w:rPr>
          <w:rFonts w:ascii="Times New Roman" w:hAnsi="Times New Roman" w:cs="Times New Roman"/>
          <w:b/>
          <w:sz w:val="24"/>
          <w:szCs w:val="24"/>
        </w:rPr>
        <w:t xml:space="preserve">SUPREME </w:t>
      </w:r>
      <w:r w:rsidR="0015218C">
        <w:rPr>
          <w:rFonts w:ascii="Times New Roman" w:hAnsi="Times New Roman" w:cs="Times New Roman"/>
          <w:b/>
          <w:sz w:val="24"/>
          <w:szCs w:val="24"/>
        </w:rPr>
        <w:t>COURT</w:t>
      </w:r>
      <w:r w:rsidRPr="00BD2060">
        <w:rPr>
          <w:rFonts w:ascii="Times New Roman" w:hAnsi="Times New Roman" w:cs="Times New Roman"/>
          <w:b/>
          <w:sz w:val="24"/>
          <w:szCs w:val="24"/>
        </w:rPr>
        <w:t xml:space="preserve"> OF SEYCHELLES</w:t>
      </w:r>
      <w:r w:rsidR="00214DB4" w:rsidRPr="00BD2060">
        <w:rPr>
          <w:rFonts w:ascii="Times New Roman" w:hAnsi="Times New Roman" w:cs="Times New Roman"/>
          <w:b/>
          <w:sz w:val="24"/>
          <w:szCs w:val="24"/>
        </w:rPr>
        <w:t xml:space="preserve"> </w:t>
      </w:r>
    </w:p>
    <w:p w14:paraId="6AAFD667" w14:textId="77777777" w:rsidR="009539C2" w:rsidRPr="00BD2060"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6C11F28" w14:textId="60A9500D" w:rsidR="00ED0BFC" w:rsidRPr="00BD2060" w:rsidRDefault="00ED0BFC" w:rsidP="00214DB4">
      <w:pPr>
        <w:spacing w:after="0" w:line="240" w:lineRule="auto"/>
        <w:ind w:left="5580"/>
        <w:rPr>
          <w:rFonts w:ascii="Times New Roman" w:hAnsi="Times New Roman" w:cs="Times New Roman"/>
          <w:b/>
          <w:sz w:val="24"/>
          <w:szCs w:val="24"/>
          <w:u w:val="single"/>
        </w:rPr>
      </w:pPr>
      <w:r w:rsidRPr="00BD2060">
        <w:rPr>
          <w:rFonts w:ascii="Times New Roman" w:hAnsi="Times New Roman" w:cs="Times New Roman"/>
          <w:b/>
          <w:sz w:val="24"/>
          <w:szCs w:val="24"/>
          <w:u w:val="single"/>
        </w:rPr>
        <w:t>Reportable</w:t>
      </w:r>
    </w:p>
    <w:p w14:paraId="69D53764" w14:textId="32110489" w:rsidR="002E2AE3" w:rsidRPr="00BD2060" w:rsidRDefault="00BC73B1" w:rsidP="00214DB4">
      <w:pPr>
        <w:spacing w:after="0" w:line="240" w:lineRule="auto"/>
        <w:ind w:left="5580"/>
        <w:rPr>
          <w:rFonts w:ascii="Times New Roman" w:hAnsi="Times New Roman" w:cs="Times New Roman"/>
          <w:b/>
          <w:sz w:val="24"/>
          <w:szCs w:val="24"/>
        </w:rPr>
      </w:pPr>
      <w:r w:rsidRPr="00BD2060">
        <w:rPr>
          <w:rFonts w:ascii="Times New Roman" w:hAnsi="Times New Roman" w:cs="Times New Roman"/>
          <w:b/>
          <w:sz w:val="24"/>
          <w:szCs w:val="24"/>
        </w:rPr>
        <w:t>[201</w:t>
      </w:r>
      <w:r w:rsidR="004636C5" w:rsidRPr="00BD2060">
        <w:rPr>
          <w:rFonts w:ascii="Times New Roman" w:hAnsi="Times New Roman" w:cs="Times New Roman"/>
          <w:b/>
          <w:sz w:val="24"/>
          <w:szCs w:val="24"/>
        </w:rPr>
        <w:t>9</w:t>
      </w:r>
      <w:r w:rsidRPr="00BD2060">
        <w:rPr>
          <w:rFonts w:ascii="Times New Roman" w:hAnsi="Times New Roman" w:cs="Times New Roman"/>
          <w:b/>
          <w:sz w:val="24"/>
          <w:szCs w:val="24"/>
        </w:rPr>
        <w:t xml:space="preserve">] SCSC </w:t>
      </w:r>
      <w:r w:rsidR="00331475">
        <w:rPr>
          <w:rFonts w:ascii="Times New Roman" w:hAnsi="Times New Roman" w:cs="Times New Roman"/>
          <w:b/>
          <w:sz w:val="24"/>
          <w:szCs w:val="24"/>
        </w:rPr>
        <w:t>379</w:t>
      </w:r>
    </w:p>
    <w:p w14:paraId="33BAECE4" w14:textId="12BEC073" w:rsidR="002E2AE3" w:rsidRPr="00BD2060" w:rsidRDefault="008C63C9" w:rsidP="00214DB4">
      <w:pPr>
        <w:spacing w:after="0" w:line="240" w:lineRule="auto"/>
        <w:ind w:left="5580"/>
        <w:rPr>
          <w:rFonts w:ascii="Times New Roman" w:hAnsi="Times New Roman" w:cs="Times New Roman"/>
          <w:b/>
          <w:sz w:val="24"/>
          <w:szCs w:val="24"/>
        </w:rPr>
      </w:pPr>
      <w:r w:rsidRPr="00BD2060">
        <w:rPr>
          <w:rFonts w:ascii="Times New Roman" w:hAnsi="Times New Roman" w:cs="Times New Roman"/>
          <w:b/>
          <w:sz w:val="24"/>
          <w:szCs w:val="24"/>
        </w:rPr>
        <w:t>CS 97</w:t>
      </w:r>
      <w:r w:rsidR="002E2AE3" w:rsidRPr="00BD2060">
        <w:rPr>
          <w:rFonts w:ascii="Times New Roman" w:hAnsi="Times New Roman" w:cs="Times New Roman"/>
          <w:b/>
          <w:sz w:val="24"/>
          <w:szCs w:val="24"/>
        </w:rPr>
        <w:t>/20</w:t>
      </w:r>
      <w:r w:rsidRPr="00BD2060">
        <w:rPr>
          <w:rFonts w:ascii="Times New Roman" w:hAnsi="Times New Roman" w:cs="Times New Roman"/>
          <w:b/>
          <w:sz w:val="24"/>
          <w:szCs w:val="24"/>
        </w:rPr>
        <w:t>12</w:t>
      </w:r>
    </w:p>
    <w:p w14:paraId="251EC072" w14:textId="77777777" w:rsidR="006A68E2" w:rsidRPr="00BD2060" w:rsidRDefault="006A68E2" w:rsidP="00214DB4">
      <w:pPr>
        <w:spacing w:after="0" w:line="240" w:lineRule="auto"/>
        <w:ind w:left="5580"/>
        <w:rPr>
          <w:rFonts w:ascii="Times New Roman" w:hAnsi="Times New Roman" w:cs="Times New Roman"/>
          <w:b/>
          <w:sz w:val="24"/>
          <w:szCs w:val="24"/>
        </w:rPr>
      </w:pPr>
    </w:p>
    <w:p w14:paraId="27C9922F" w14:textId="77777777" w:rsidR="002D4EB8" w:rsidRPr="00BD2060" w:rsidRDefault="002D4EB8" w:rsidP="00214DB4">
      <w:pPr>
        <w:tabs>
          <w:tab w:val="left" w:pos="540"/>
          <w:tab w:val="left" w:pos="4092"/>
        </w:tabs>
        <w:spacing w:after="0" w:line="240" w:lineRule="auto"/>
        <w:rPr>
          <w:rFonts w:ascii="Times New Roman" w:hAnsi="Times New Roman" w:cs="Times New Roman"/>
          <w:b/>
          <w:sz w:val="24"/>
          <w:szCs w:val="24"/>
        </w:rPr>
      </w:pPr>
      <w:r w:rsidRPr="00BD2060">
        <w:rPr>
          <w:rFonts w:ascii="Times New Roman" w:hAnsi="Times New Roman" w:cs="Times New Roman"/>
          <w:b/>
          <w:sz w:val="24"/>
          <w:szCs w:val="24"/>
        </w:rPr>
        <w:t>In the matter between</w:t>
      </w:r>
      <w:r w:rsidR="00D46A6B" w:rsidRPr="00BD2060">
        <w:rPr>
          <w:rFonts w:ascii="Times New Roman" w:hAnsi="Times New Roman" w:cs="Times New Roman"/>
          <w:b/>
          <w:sz w:val="24"/>
          <w:szCs w:val="24"/>
        </w:rPr>
        <w:t>:</w:t>
      </w:r>
    </w:p>
    <w:p w14:paraId="7AF9D476" w14:textId="18EED28E" w:rsidR="002E2AE3" w:rsidRPr="00BD2060" w:rsidRDefault="008C63C9" w:rsidP="00214DB4">
      <w:pPr>
        <w:pStyle w:val="Partynames"/>
      </w:pPr>
      <w:r w:rsidRPr="00BD2060">
        <w:t>TIMOTHY DU</w:t>
      </w:r>
      <w:r w:rsidR="00331475">
        <w:t xml:space="preserve"> </w:t>
      </w:r>
      <w:r w:rsidRPr="00BD2060">
        <w:t>TOIT</w:t>
      </w:r>
      <w:r w:rsidR="00CB5D8E" w:rsidRPr="00BD2060">
        <w:tab/>
      </w:r>
      <w:r w:rsidR="00CB5D8E" w:rsidRPr="00BD2060">
        <w:tab/>
      </w:r>
      <w:r w:rsidR="00CB5D8E" w:rsidRPr="00BD2060">
        <w:tab/>
      </w:r>
      <w:r w:rsidR="005E456C">
        <w:t>Plaintiff</w:t>
      </w:r>
    </w:p>
    <w:p w14:paraId="5D58A655" w14:textId="48D400FF" w:rsidR="002E2AE3" w:rsidRPr="00BD2060" w:rsidRDefault="00D94F3F" w:rsidP="00831B11">
      <w:pPr>
        <w:pStyle w:val="Attorneysnames"/>
        <w:tabs>
          <w:tab w:val="clear" w:pos="4092"/>
          <w:tab w:val="clear" w:pos="5580"/>
          <w:tab w:val="right" w:pos="9360"/>
        </w:tabs>
        <w:rPr>
          <w:b/>
        </w:rPr>
      </w:pPr>
      <w:r w:rsidRPr="00BD2060">
        <w:rPr>
          <w:b/>
        </w:rPr>
        <w:t>(</w:t>
      </w:r>
      <w:proofErr w:type="gramStart"/>
      <w:r w:rsidRPr="00BD2060">
        <w:rPr>
          <w:b/>
        </w:rPr>
        <w:t>re</w:t>
      </w:r>
      <w:r w:rsidR="006F5065" w:rsidRPr="00BD2060">
        <w:rPr>
          <w:b/>
        </w:rPr>
        <w:t>p</w:t>
      </w:r>
      <w:proofErr w:type="gramEnd"/>
      <w:r w:rsidR="002E2AE3" w:rsidRPr="00BD2060">
        <w:rPr>
          <w:b/>
        </w:rPr>
        <w:t xml:space="preserve"> by </w:t>
      </w:r>
      <w:r w:rsidR="008C63C9" w:rsidRPr="00BD2060">
        <w:rPr>
          <w:b/>
        </w:rPr>
        <w:t>Mr. C</w:t>
      </w:r>
      <w:r w:rsidR="00331475">
        <w:rPr>
          <w:b/>
        </w:rPr>
        <w:t>harles</w:t>
      </w:r>
      <w:r w:rsidR="008C63C9" w:rsidRPr="00BD2060">
        <w:rPr>
          <w:b/>
        </w:rPr>
        <w:t xml:space="preserve"> Lucas</w:t>
      </w:r>
      <w:r w:rsidR="00D46A6B" w:rsidRPr="00BD2060">
        <w:rPr>
          <w:b/>
        </w:rPr>
        <w:t>)</w:t>
      </w:r>
    </w:p>
    <w:p w14:paraId="2CF1E146" w14:textId="77777777" w:rsidR="00380619" w:rsidRPr="00BD2060" w:rsidRDefault="00380619" w:rsidP="00214DB4">
      <w:pPr>
        <w:tabs>
          <w:tab w:val="left" w:pos="540"/>
          <w:tab w:val="left" w:pos="4092"/>
          <w:tab w:val="left" w:pos="5580"/>
        </w:tabs>
        <w:spacing w:after="0" w:line="240" w:lineRule="auto"/>
        <w:rPr>
          <w:rFonts w:ascii="Times New Roman" w:hAnsi="Times New Roman" w:cs="Times New Roman"/>
          <w:b/>
          <w:sz w:val="24"/>
          <w:szCs w:val="24"/>
        </w:rPr>
      </w:pPr>
    </w:p>
    <w:p w14:paraId="565BFE77" w14:textId="77777777" w:rsidR="009539C2" w:rsidRPr="00BD2060" w:rsidRDefault="002D4EB8" w:rsidP="00214DB4">
      <w:pPr>
        <w:tabs>
          <w:tab w:val="left" w:pos="540"/>
          <w:tab w:val="left" w:pos="4092"/>
          <w:tab w:val="left" w:pos="5580"/>
        </w:tabs>
        <w:spacing w:after="0" w:line="240" w:lineRule="auto"/>
        <w:rPr>
          <w:rFonts w:ascii="Times New Roman" w:hAnsi="Times New Roman" w:cs="Times New Roman"/>
          <w:b/>
          <w:sz w:val="24"/>
          <w:szCs w:val="24"/>
        </w:rPr>
      </w:pPr>
      <w:proofErr w:type="gramStart"/>
      <w:r w:rsidRPr="00BD2060">
        <w:rPr>
          <w:rFonts w:ascii="Times New Roman" w:hAnsi="Times New Roman" w:cs="Times New Roman"/>
          <w:b/>
          <w:sz w:val="24"/>
          <w:szCs w:val="24"/>
        </w:rPr>
        <w:t>and</w:t>
      </w:r>
      <w:proofErr w:type="gramEnd"/>
    </w:p>
    <w:p w14:paraId="223DF260" w14:textId="77777777" w:rsidR="00F33B83" w:rsidRPr="00BD2060"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3D8809DE" w14:textId="57551DC3" w:rsidR="00D94F3F" w:rsidRPr="00BD2060" w:rsidRDefault="008C63C9" w:rsidP="00D94F3F">
      <w:pPr>
        <w:pStyle w:val="Attorneysnames"/>
        <w:rPr>
          <w:b/>
        </w:rPr>
      </w:pPr>
      <w:r w:rsidRPr="00BD2060">
        <w:rPr>
          <w:b/>
          <w:i w:val="0"/>
        </w:rPr>
        <w:t>EUROPEAN HOTELS RESORT LTD</w:t>
      </w:r>
      <w:r w:rsidR="00992B20" w:rsidRPr="00BD2060">
        <w:rPr>
          <w:b/>
        </w:rPr>
        <w:t xml:space="preserve"> </w:t>
      </w:r>
      <w:r w:rsidR="00896AA6" w:rsidRPr="00BD2060">
        <w:rPr>
          <w:b/>
        </w:rPr>
        <w:tab/>
      </w:r>
      <w:r w:rsidR="00CB5D8E" w:rsidRPr="00BD2060">
        <w:rPr>
          <w:b/>
        </w:rPr>
        <w:tab/>
      </w:r>
      <w:r w:rsidR="00CB5D8E" w:rsidRPr="00BD2060">
        <w:rPr>
          <w:b/>
        </w:rPr>
        <w:tab/>
      </w:r>
      <w:r w:rsidRPr="00BD2060">
        <w:rPr>
          <w:b/>
        </w:rPr>
        <w:tab/>
      </w:r>
      <w:r w:rsidR="0015218C">
        <w:rPr>
          <w:b/>
        </w:rPr>
        <w:t>Defendant</w:t>
      </w:r>
    </w:p>
    <w:p w14:paraId="26EF5DF2" w14:textId="16F77E54" w:rsidR="00D94F3F" w:rsidRPr="00BD2060" w:rsidRDefault="00D94F3F" w:rsidP="00D94F3F">
      <w:pPr>
        <w:pStyle w:val="Attorneysnames"/>
        <w:rPr>
          <w:b/>
        </w:rPr>
      </w:pPr>
      <w:r w:rsidRPr="00BD2060">
        <w:rPr>
          <w:b/>
        </w:rPr>
        <w:t>(</w:t>
      </w:r>
      <w:proofErr w:type="gramStart"/>
      <w:r w:rsidRPr="00BD2060">
        <w:rPr>
          <w:b/>
        </w:rPr>
        <w:t>rep</w:t>
      </w:r>
      <w:proofErr w:type="gramEnd"/>
      <w:r w:rsidRPr="00BD2060">
        <w:rPr>
          <w:b/>
        </w:rPr>
        <w:t xml:space="preserve"> by </w:t>
      </w:r>
      <w:r w:rsidR="008C63C9" w:rsidRPr="00BD2060">
        <w:rPr>
          <w:b/>
        </w:rPr>
        <w:t>Ms. A</w:t>
      </w:r>
      <w:r w:rsidR="00331475">
        <w:rPr>
          <w:b/>
        </w:rPr>
        <w:t>lexandra</w:t>
      </w:r>
      <w:r w:rsidR="008C63C9" w:rsidRPr="00BD2060">
        <w:rPr>
          <w:b/>
        </w:rPr>
        <w:t xml:space="preserve"> Benoiton</w:t>
      </w:r>
      <w:r w:rsidRPr="00BD2060">
        <w:rPr>
          <w:b/>
        </w:rPr>
        <w:t>)</w:t>
      </w:r>
    </w:p>
    <w:p w14:paraId="47F3CDA7" w14:textId="77777777" w:rsidR="007D6AB1" w:rsidRPr="00BD2060" w:rsidRDefault="007D6AB1" w:rsidP="007D6AB1">
      <w:pPr>
        <w:pStyle w:val="Partynames"/>
      </w:pPr>
    </w:p>
    <w:p w14:paraId="068BA60A" w14:textId="4D5C42CD" w:rsidR="002E2AE3" w:rsidRPr="00BD2060" w:rsidRDefault="002E2AE3" w:rsidP="00214DB4">
      <w:pPr>
        <w:pStyle w:val="Partynames"/>
      </w:pPr>
    </w:p>
    <w:p w14:paraId="366D9198" w14:textId="77777777" w:rsidR="00BB1A3E" w:rsidRPr="00BD2060" w:rsidRDefault="00BB1A3E" w:rsidP="00214DB4">
      <w:pPr>
        <w:pBdr>
          <w:bottom w:val="single" w:sz="4" w:space="1" w:color="auto"/>
        </w:pBdr>
        <w:tabs>
          <w:tab w:val="left" w:pos="540"/>
          <w:tab w:val="left" w:pos="5580"/>
        </w:tabs>
        <w:spacing w:after="0" w:line="240" w:lineRule="auto"/>
        <w:rPr>
          <w:rFonts w:ascii="Times New Roman" w:hAnsi="Times New Roman" w:cs="Times New Roman"/>
          <w:b/>
          <w:i/>
          <w:sz w:val="24"/>
          <w:szCs w:val="24"/>
        </w:rPr>
      </w:pPr>
    </w:p>
    <w:p w14:paraId="24774465" w14:textId="4776B7B3" w:rsidR="00405958" w:rsidRPr="00BD2060" w:rsidRDefault="00405958" w:rsidP="00214DB4">
      <w:pPr>
        <w:spacing w:before="120" w:after="0" w:line="240" w:lineRule="auto"/>
        <w:ind w:left="1886" w:hanging="1886"/>
        <w:rPr>
          <w:rFonts w:ascii="Times New Roman" w:hAnsi="Times New Roman" w:cs="Times New Roman"/>
          <w:b/>
          <w:sz w:val="24"/>
          <w:szCs w:val="24"/>
        </w:rPr>
      </w:pPr>
      <w:r w:rsidRPr="00BD2060">
        <w:rPr>
          <w:rFonts w:ascii="Times New Roman" w:hAnsi="Times New Roman" w:cs="Times New Roman"/>
          <w:b/>
          <w:sz w:val="24"/>
          <w:szCs w:val="24"/>
        </w:rPr>
        <w:t>Neutral Citation:</w:t>
      </w:r>
      <w:r w:rsidR="007D6AB1" w:rsidRPr="00BD2060">
        <w:rPr>
          <w:rFonts w:ascii="Times New Roman" w:hAnsi="Times New Roman" w:cs="Times New Roman"/>
          <w:b/>
          <w:sz w:val="24"/>
          <w:szCs w:val="24"/>
        </w:rPr>
        <w:t xml:space="preserve">  </w:t>
      </w:r>
      <w:r w:rsidR="008C63C9" w:rsidRPr="00BD2060">
        <w:rPr>
          <w:rFonts w:ascii="Times New Roman" w:hAnsi="Times New Roman" w:cs="Times New Roman"/>
          <w:b/>
          <w:i/>
          <w:sz w:val="24"/>
          <w:szCs w:val="24"/>
        </w:rPr>
        <w:t xml:space="preserve">Timothy </w:t>
      </w:r>
      <w:r w:rsidR="00A43F4E" w:rsidRPr="00BD2060">
        <w:rPr>
          <w:rFonts w:ascii="Times New Roman" w:hAnsi="Times New Roman" w:cs="Times New Roman"/>
          <w:b/>
          <w:i/>
          <w:sz w:val="24"/>
          <w:szCs w:val="24"/>
        </w:rPr>
        <w:t xml:space="preserve">Du </w:t>
      </w:r>
      <w:proofErr w:type="spellStart"/>
      <w:r w:rsidR="00A43F4E" w:rsidRPr="00BD2060">
        <w:rPr>
          <w:rFonts w:ascii="Times New Roman" w:hAnsi="Times New Roman" w:cs="Times New Roman"/>
          <w:b/>
          <w:i/>
          <w:sz w:val="24"/>
          <w:szCs w:val="24"/>
        </w:rPr>
        <w:t>Toit</w:t>
      </w:r>
      <w:proofErr w:type="spellEnd"/>
      <w:r w:rsidR="00A43F4E" w:rsidRPr="00BD2060">
        <w:rPr>
          <w:rFonts w:ascii="Times New Roman" w:hAnsi="Times New Roman" w:cs="Times New Roman"/>
          <w:b/>
          <w:i/>
          <w:sz w:val="24"/>
          <w:szCs w:val="24"/>
        </w:rPr>
        <w:t xml:space="preserve"> </w:t>
      </w:r>
      <w:r w:rsidR="00D31F1B" w:rsidRPr="00BD2060">
        <w:rPr>
          <w:rFonts w:ascii="Times New Roman" w:hAnsi="Times New Roman" w:cs="Times New Roman"/>
          <w:b/>
          <w:i/>
          <w:sz w:val="24"/>
          <w:szCs w:val="24"/>
        </w:rPr>
        <w:t xml:space="preserve">v </w:t>
      </w:r>
      <w:r w:rsidR="008C63C9" w:rsidRPr="00BD2060">
        <w:rPr>
          <w:rFonts w:ascii="Times New Roman" w:hAnsi="Times New Roman" w:cs="Times New Roman"/>
          <w:b/>
          <w:i/>
          <w:sz w:val="24"/>
          <w:szCs w:val="24"/>
        </w:rPr>
        <w:t>European Hotels Resort Ltd</w:t>
      </w:r>
      <w:r w:rsidR="007D6AB1" w:rsidRPr="00BD2060">
        <w:rPr>
          <w:rFonts w:ascii="Times New Roman" w:hAnsi="Times New Roman" w:cs="Times New Roman"/>
          <w:b/>
          <w:i/>
          <w:sz w:val="24"/>
          <w:szCs w:val="24"/>
        </w:rPr>
        <w:t xml:space="preserve"> </w:t>
      </w:r>
      <w:r w:rsidR="005948FC" w:rsidRPr="00BD2060">
        <w:rPr>
          <w:rFonts w:ascii="Times New Roman" w:hAnsi="Times New Roman" w:cs="Times New Roman"/>
          <w:b/>
          <w:sz w:val="24"/>
          <w:szCs w:val="24"/>
        </w:rPr>
        <w:t>(</w:t>
      </w:r>
      <w:r w:rsidR="00D31F1B" w:rsidRPr="00BD2060">
        <w:rPr>
          <w:rFonts w:ascii="Times New Roman" w:hAnsi="Times New Roman" w:cs="Times New Roman"/>
          <w:b/>
          <w:sz w:val="24"/>
          <w:szCs w:val="24"/>
        </w:rPr>
        <w:t xml:space="preserve">CS </w:t>
      </w:r>
      <w:r w:rsidR="00CB5D8E" w:rsidRPr="00BD2060">
        <w:rPr>
          <w:rFonts w:ascii="Times New Roman" w:hAnsi="Times New Roman" w:cs="Times New Roman"/>
          <w:b/>
          <w:sz w:val="24"/>
          <w:szCs w:val="24"/>
        </w:rPr>
        <w:t>236/2010</w:t>
      </w:r>
      <w:r w:rsidR="005948FC" w:rsidRPr="00BD2060">
        <w:rPr>
          <w:rFonts w:ascii="Times New Roman" w:hAnsi="Times New Roman" w:cs="Times New Roman"/>
          <w:b/>
          <w:sz w:val="24"/>
          <w:szCs w:val="24"/>
        </w:rPr>
        <w:t xml:space="preserve">) [2019] SCSC </w:t>
      </w:r>
      <w:r w:rsidR="00A43F4E">
        <w:rPr>
          <w:rFonts w:ascii="Times New Roman" w:hAnsi="Times New Roman" w:cs="Times New Roman"/>
          <w:b/>
          <w:sz w:val="24"/>
          <w:szCs w:val="24"/>
        </w:rPr>
        <w:t>379</w:t>
      </w:r>
      <w:r w:rsidR="00D31F1B" w:rsidRPr="00BD2060">
        <w:rPr>
          <w:rFonts w:ascii="Times New Roman" w:hAnsi="Times New Roman" w:cs="Times New Roman"/>
          <w:b/>
          <w:sz w:val="24"/>
          <w:szCs w:val="24"/>
        </w:rPr>
        <w:t xml:space="preserve"> </w:t>
      </w:r>
      <w:r w:rsidR="005948FC" w:rsidRPr="00BD2060">
        <w:rPr>
          <w:rFonts w:ascii="Times New Roman" w:hAnsi="Times New Roman" w:cs="Times New Roman"/>
          <w:b/>
          <w:sz w:val="24"/>
          <w:szCs w:val="24"/>
        </w:rPr>
        <w:t xml:space="preserve"> </w:t>
      </w:r>
    </w:p>
    <w:p w14:paraId="0E8797CF" w14:textId="77777777" w:rsidR="002E2AE3" w:rsidRPr="00BD2060" w:rsidRDefault="009F125D" w:rsidP="00214DB4">
      <w:pPr>
        <w:spacing w:after="0" w:line="240" w:lineRule="auto"/>
        <w:ind w:left="1890" w:hanging="1890"/>
        <w:rPr>
          <w:rFonts w:ascii="Times New Roman" w:hAnsi="Times New Roman" w:cs="Times New Roman"/>
          <w:b/>
          <w:sz w:val="24"/>
          <w:szCs w:val="24"/>
        </w:rPr>
      </w:pPr>
      <w:r w:rsidRPr="00BD2060">
        <w:rPr>
          <w:rFonts w:ascii="Times New Roman" w:hAnsi="Times New Roman" w:cs="Times New Roman"/>
          <w:b/>
          <w:sz w:val="24"/>
          <w:szCs w:val="24"/>
        </w:rPr>
        <w:t>Before</w:t>
      </w:r>
      <w:r w:rsidR="00405958" w:rsidRPr="00BD2060">
        <w:rPr>
          <w:rFonts w:ascii="Times New Roman" w:hAnsi="Times New Roman" w:cs="Times New Roman"/>
          <w:b/>
          <w:sz w:val="24"/>
          <w:szCs w:val="24"/>
        </w:rPr>
        <w:t xml:space="preserve">: </w:t>
      </w:r>
      <w:r w:rsidR="004A2599" w:rsidRPr="00BD2060">
        <w:rPr>
          <w:rFonts w:ascii="Times New Roman" w:hAnsi="Times New Roman" w:cs="Times New Roman"/>
          <w:b/>
          <w:sz w:val="24"/>
          <w:szCs w:val="24"/>
        </w:rPr>
        <w:tab/>
      </w:r>
      <w:r w:rsidR="005948FC" w:rsidRPr="00BD2060">
        <w:rPr>
          <w:rFonts w:ascii="Times New Roman" w:hAnsi="Times New Roman" w:cs="Times New Roman"/>
          <w:b/>
          <w:sz w:val="24"/>
          <w:szCs w:val="24"/>
        </w:rPr>
        <w:t>Andre J</w:t>
      </w:r>
    </w:p>
    <w:p w14:paraId="02D78DC2" w14:textId="1D9B5A2F" w:rsidR="00D94F3F" w:rsidRPr="00BD2060" w:rsidRDefault="00346D7F" w:rsidP="0051444E">
      <w:pPr>
        <w:spacing w:after="0" w:line="240" w:lineRule="auto"/>
        <w:ind w:left="1890" w:hanging="1890"/>
        <w:rPr>
          <w:rFonts w:ascii="Times New Roman" w:hAnsi="Times New Roman" w:cs="Times New Roman"/>
          <w:b/>
          <w:sz w:val="24"/>
          <w:szCs w:val="24"/>
        </w:rPr>
      </w:pPr>
      <w:r w:rsidRPr="00BD2060">
        <w:rPr>
          <w:rFonts w:ascii="Times New Roman" w:hAnsi="Times New Roman" w:cs="Times New Roman"/>
          <w:b/>
          <w:sz w:val="24"/>
          <w:szCs w:val="24"/>
        </w:rPr>
        <w:t xml:space="preserve">Summary: </w:t>
      </w:r>
      <w:r w:rsidR="00F33B83" w:rsidRPr="00BD2060">
        <w:rPr>
          <w:rFonts w:ascii="Times New Roman" w:hAnsi="Times New Roman" w:cs="Times New Roman"/>
          <w:b/>
          <w:sz w:val="24"/>
          <w:szCs w:val="24"/>
        </w:rPr>
        <w:tab/>
      </w:r>
      <w:r w:rsidR="008C63C9" w:rsidRPr="00BD2060">
        <w:rPr>
          <w:rFonts w:ascii="Times New Roman" w:hAnsi="Times New Roman" w:cs="Times New Roman"/>
          <w:b/>
          <w:sz w:val="24"/>
          <w:szCs w:val="24"/>
        </w:rPr>
        <w:t>Claim of damages</w:t>
      </w:r>
      <w:r w:rsidR="007D6AB1" w:rsidRPr="00BD2060">
        <w:rPr>
          <w:rFonts w:ascii="Times New Roman" w:hAnsi="Times New Roman" w:cs="Times New Roman"/>
          <w:b/>
          <w:sz w:val="24"/>
          <w:szCs w:val="24"/>
        </w:rPr>
        <w:t xml:space="preserve"> – </w:t>
      </w:r>
      <w:r w:rsidR="00A943FA">
        <w:rPr>
          <w:rFonts w:ascii="Times New Roman" w:hAnsi="Times New Roman" w:cs="Times New Roman"/>
          <w:b/>
          <w:sz w:val="24"/>
          <w:szCs w:val="24"/>
        </w:rPr>
        <w:t>Delict Articles 1382, 13</w:t>
      </w:r>
      <w:r w:rsidR="003F6892" w:rsidRPr="00BD2060">
        <w:rPr>
          <w:rFonts w:ascii="Times New Roman" w:hAnsi="Times New Roman" w:cs="Times New Roman"/>
          <w:b/>
          <w:sz w:val="24"/>
          <w:szCs w:val="24"/>
        </w:rPr>
        <w:t>84 of the Civil Code (ACP 33)-Breach of contract</w:t>
      </w:r>
      <w:r w:rsidR="00772BA0" w:rsidRPr="00BD2060">
        <w:rPr>
          <w:rFonts w:ascii="Times New Roman" w:hAnsi="Times New Roman" w:cs="Times New Roman"/>
          <w:b/>
          <w:sz w:val="24"/>
          <w:szCs w:val="24"/>
        </w:rPr>
        <w:t xml:space="preserve">- Submission of no case to answer </w:t>
      </w:r>
    </w:p>
    <w:p w14:paraId="22660FBD" w14:textId="66326334" w:rsidR="007D6AB1" w:rsidRPr="00BD2060" w:rsidRDefault="00344425" w:rsidP="0051444E">
      <w:pPr>
        <w:spacing w:after="0" w:line="240" w:lineRule="auto"/>
        <w:ind w:left="1890" w:hanging="1890"/>
        <w:rPr>
          <w:rFonts w:ascii="Times New Roman" w:hAnsi="Times New Roman" w:cs="Times New Roman"/>
          <w:b/>
        </w:rPr>
      </w:pPr>
      <w:r w:rsidRPr="00BD2060">
        <w:rPr>
          <w:rFonts w:ascii="Times New Roman" w:hAnsi="Times New Roman" w:cs="Times New Roman"/>
          <w:b/>
          <w:sz w:val="24"/>
          <w:szCs w:val="24"/>
        </w:rPr>
        <w:t xml:space="preserve">Heard: </w:t>
      </w:r>
      <w:r w:rsidR="005B12AA" w:rsidRPr="00BD2060">
        <w:rPr>
          <w:rFonts w:ascii="Times New Roman" w:hAnsi="Times New Roman" w:cs="Times New Roman"/>
          <w:b/>
          <w:sz w:val="24"/>
          <w:szCs w:val="24"/>
        </w:rPr>
        <w:tab/>
      </w:r>
      <w:r w:rsidR="003F6892" w:rsidRPr="00BD2060">
        <w:rPr>
          <w:rFonts w:ascii="Times New Roman" w:hAnsi="Times New Roman" w:cs="Times New Roman"/>
          <w:b/>
          <w:sz w:val="24"/>
          <w:szCs w:val="24"/>
        </w:rPr>
        <w:t>30</w:t>
      </w:r>
      <w:r w:rsidR="003F6892" w:rsidRPr="00BD2060">
        <w:rPr>
          <w:rFonts w:ascii="Times New Roman" w:hAnsi="Times New Roman" w:cs="Times New Roman"/>
          <w:b/>
          <w:sz w:val="24"/>
          <w:szCs w:val="24"/>
          <w:vertAlign w:val="superscript"/>
        </w:rPr>
        <w:t>th</w:t>
      </w:r>
      <w:r w:rsidR="003F6892" w:rsidRPr="00BD2060">
        <w:rPr>
          <w:rFonts w:ascii="Times New Roman" w:hAnsi="Times New Roman" w:cs="Times New Roman"/>
          <w:b/>
          <w:sz w:val="24"/>
          <w:szCs w:val="24"/>
        </w:rPr>
        <w:t xml:space="preserve"> January </w:t>
      </w:r>
      <w:r w:rsidR="00CB5D8E" w:rsidRPr="00BD2060">
        <w:rPr>
          <w:rFonts w:ascii="Times New Roman" w:hAnsi="Times New Roman" w:cs="Times New Roman"/>
          <w:b/>
          <w:sz w:val="24"/>
          <w:szCs w:val="24"/>
        </w:rPr>
        <w:t xml:space="preserve">2019 </w:t>
      </w:r>
    </w:p>
    <w:p w14:paraId="40768B59" w14:textId="08756B10" w:rsidR="00344425" w:rsidRPr="00BD2060" w:rsidRDefault="00344425" w:rsidP="007D6AB1">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BD2060">
        <w:rPr>
          <w:rFonts w:ascii="Times New Roman" w:hAnsi="Times New Roman" w:cs="Times New Roman"/>
          <w:b/>
          <w:sz w:val="24"/>
          <w:szCs w:val="24"/>
        </w:rPr>
        <w:t>Delivered:</w:t>
      </w:r>
      <w:r w:rsidR="004A2599" w:rsidRPr="00BD2060">
        <w:rPr>
          <w:rFonts w:ascii="Times New Roman" w:hAnsi="Times New Roman" w:cs="Times New Roman"/>
          <w:b/>
          <w:sz w:val="24"/>
          <w:szCs w:val="24"/>
        </w:rPr>
        <w:tab/>
      </w:r>
      <w:r w:rsidR="007D6AB1" w:rsidRPr="00BD2060">
        <w:rPr>
          <w:rFonts w:ascii="Times New Roman" w:hAnsi="Times New Roman" w:cs="Times New Roman"/>
          <w:b/>
          <w:sz w:val="24"/>
          <w:szCs w:val="24"/>
        </w:rPr>
        <w:tab/>
      </w:r>
      <w:r w:rsidR="003F6892" w:rsidRPr="00BD2060">
        <w:rPr>
          <w:rFonts w:ascii="Times New Roman" w:hAnsi="Times New Roman" w:cs="Times New Roman"/>
          <w:b/>
          <w:sz w:val="24"/>
          <w:szCs w:val="24"/>
        </w:rPr>
        <w:t>17</w:t>
      </w:r>
      <w:r w:rsidR="003F6892" w:rsidRPr="00BD2060">
        <w:rPr>
          <w:rFonts w:ascii="Times New Roman" w:hAnsi="Times New Roman" w:cs="Times New Roman"/>
          <w:b/>
          <w:sz w:val="24"/>
          <w:szCs w:val="24"/>
          <w:vertAlign w:val="superscript"/>
        </w:rPr>
        <w:t>th</w:t>
      </w:r>
      <w:r w:rsidR="003F6892" w:rsidRPr="00BD2060">
        <w:rPr>
          <w:rFonts w:ascii="Times New Roman" w:hAnsi="Times New Roman" w:cs="Times New Roman"/>
          <w:b/>
          <w:sz w:val="24"/>
          <w:szCs w:val="24"/>
        </w:rPr>
        <w:t xml:space="preserve"> May</w:t>
      </w:r>
      <w:r w:rsidR="00970D26" w:rsidRPr="00BD2060">
        <w:rPr>
          <w:rFonts w:ascii="Times New Roman" w:hAnsi="Times New Roman" w:cs="Times New Roman"/>
          <w:b/>
          <w:sz w:val="24"/>
          <w:szCs w:val="24"/>
        </w:rPr>
        <w:t xml:space="preserve"> </w:t>
      </w:r>
      <w:r w:rsidR="00147AFE" w:rsidRPr="00BD2060">
        <w:rPr>
          <w:rFonts w:ascii="Times New Roman" w:hAnsi="Times New Roman" w:cs="Times New Roman"/>
          <w:b/>
          <w:sz w:val="24"/>
          <w:szCs w:val="24"/>
        </w:rPr>
        <w:t>2019</w:t>
      </w:r>
    </w:p>
    <w:p w14:paraId="1ECC9CF7" w14:textId="77777777" w:rsidR="0051444E" w:rsidRPr="00BD2060" w:rsidRDefault="00ED0BFC" w:rsidP="00214DB4">
      <w:pPr>
        <w:tabs>
          <w:tab w:val="left" w:pos="2892"/>
        </w:tabs>
        <w:spacing w:before="120" w:after="0" w:line="240" w:lineRule="auto"/>
        <w:jc w:val="center"/>
        <w:rPr>
          <w:rFonts w:ascii="Times New Roman" w:hAnsi="Times New Roman" w:cs="Times New Roman"/>
          <w:b/>
          <w:sz w:val="24"/>
          <w:szCs w:val="24"/>
        </w:rPr>
      </w:pPr>
      <w:r w:rsidRPr="00BD2060">
        <w:rPr>
          <w:rFonts w:ascii="Times New Roman" w:hAnsi="Times New Roman" w:cs="Times New Roman"/>
          <w:b/>
          <w:sz w:val="24"/>
          <w:szCs w:val="24"/>
        </w:rPr>
        <w:t xml:space="preserve">ORDER </w:t>
      </w:r>
    </w:p>
    <w:p w14:paraId="300CEC59" w14:textId="7A25543A" w:rsidR="00CB5D8E" w:rsidRPr="00BD2060" w:rsidRDefault="00DC4019" w:rsidP="00214DB4">
      <w:pPr>
        <w:tabs>
          <w:tab w:val="left" w:pos="2892"/>
        </w:tabs>
        <w:spacing w:before="120" w:after="0" w:line="240" w:lineRule="auto"/>
        <w:jc w:val="center"/>
        <w:rPr>
          <w:rFonts w:ascii="Times New Roman" w:hAnsi="Times New Roman" w:cs="Times New Roman"/>
          <w:b/>
          <w:sz w:val="24"/>
          <w:szCs w:val="24"/>
        </w:rPr>
      </w:pPr>
      <w:r w:rsidRPr="00BD2060">
        <w:rPr>
          <w:rFonts w:ascii="Times New Roman" w:hAnsi="Times New Roman" w:cs="Times New Roman"/>
          <w:b/>
          <w:sz w:val="24"/>
          <w:szCs w:val="24"/>
        </w:rPr>
        <w:t>Motion on no case to answer upheld and Plaint dismissed with costs.</w:t>
      </w:r>
    </w:p>
    <w:p w14:paraId="7AD3CD26" w14:textId="77777777" w:rsidR="00CB5D8E" w:rsidRPr="00BD2060" w:rsidRDefault="00CB5D8E" w:rsidP="00214DB4">
      <w:pPr>
        <w:tabs>
          <w:tab w:val="left" w:pos="2892"/>
        </w:tabs>
        <w:spacing w:before="120" w:after="0" w:line="240" w:lineRule="auto"/>
        <w:jc w:val="center"/>
        <w:rPr>
          <w:rFonts w:ascii="Times New Roman" w:hAnsi="Times New Roman" w:cs="Times New Roman"/>
          <w:b/>
          <w:sz w:val="24"/>
          <w:szCs w:val="24"/>
        </w:rPr>
      </w:pPr>
    </w:p>
    <w:p w14:paraId="28DAE630" w14:textId="77777777" w:rsidR="00F33B83" w:rsidRPr="00BD2060"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70BD96F4" w14:textId="241949C7" w:rsidR="00F33B83" w:rsidRPr="00BD2060" w:rsidRDefault="00772BA0"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BD2060">
        <w:rPr>
          <w:rFonts w:ascii="Times New Roman" w:hAnsi="Times New Roman" w:cs="Times New Roman"/>
          <w:b/>
          <w:sz w:val="24"/>
          <w:szCs w:val="24"/>
        </w:rPr>
        <w:t>RULING</w:t>
      </w:r>
    </w:p>
    <w:p w14:paraId="3455057A" w14:textId="77777777" w:rsidR="00F33B83" w:rsidRPr="00BD2060"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3CBFF675" w14:textId="77777777" w:rsidR="00722761" w:rsidRPr="00BD2060" w:rsidRDefault="00722761" w:rsidP="00722761">
      <w:pPr>
        <w:rPr>
          <w:rFonts w:ascii="Times New Roman" w:hAnsi="Times New Roman" w:cs="Times New Roman"/>
          <w:b/>
          <w:sz w:val="24"/>
          <w:szCs w:val="24"/>
        </w:rPr>
      </w:pPr>
    </w:p>
    <w:p w14:paraId="2B5EB7E1" w14:textId="77777777" w:rsidR="007D6AB1" w:rsidRPr="00BD2060" w:rsidRDefault="007D6AB1" w:rsidP="00722761">
      <w:pPr>
        <w:rPr>
          <w:rFonts w:ascii="Times New Roman" w:hAnsi="Times New Roman" w:cs="Times New Roman"/>
          <w:b/>
          <w:sz w:val="24"/>
          <w:szCs w:val="24"/>
        </w:rPr>
      </w:pPr>
      <w:r w:rsidRPr="00BD2060">
        <w:rPr>
          <w:rFonts w:ascii="Times New Roman" w:hAnsi="Times New Roman" w:cs="Times New Roman"/>
          <w:b/>
          <w:sz w:val="24"/>
          <w:szCs w:val="24"/>
        </w:rPr>
        <w:t xml:space="preserve">ANDRE J </w:t>
      </w:r>
    </w:p>
    <w:p w14:paraId="02659989" w14:textId="68BFAD90" w:rsidR="000713D4" w:rsidRPr="00BD2060" w:rsidRDefault="000713D4" w:rsidP="00722761">
      <w:pPr>
        <w:rPr>
          <w:rFonts w:ascii="Times New Roman" w:hAnsi="Times New Roman" w:cs="Times New Roman"/>
          <w:b/>
          <w:sz w:val="24"/>
          <w:szCs w:val="24"/>
        </w:rPr>
      </w:pPr>
      <w:r w:rsidRPr="00BD2060">
        <w:rPr>
          <w:rFonts w:ascii="Times New Roman" w:hAnsi="Times New Roman" w:cs="Times New Roman"/>
          <w:sz w:val="24"/>
          <w:szCs w:val="24"/>
        </w:rPr>
        <w:tab/>
      </w:r>
      <w:r w:rsidRPr="00BD2060">
        <w:rPr>
          <w:rFonts w:ascii="Times New Roman" w:hAnsi="Times New Roman" w:cs="Times New Roman"/>
          <w:b/>
          <w:sz w:val="24"/>
          <w:szCs w:val="24"/>
        </w:rPr>
        <w:t>Introduction</w:t>
      </w:r>
    </w:p>
    <w:p w14:paraId="6BC0F041" w14:textId="46495200" w:rsidR="00CB04E4" w:rsidRPr="00BD2060" w:rsidRDefault="007D6AB1" w:rsidP="007D6AB1">
      <w:pPr>
        <w:pStyle w:val="JudgmentText"/>
      </w:pPr>
      <w:r w:rsidRPr="00BD2060">
        <w:t xml:space="preserve">This </w:t>
      </w:r>
      <w:r w:rsidR="00DC4019" w:rsidRPr="00BD2060">
        <w:t>Ruling</w:t>
      </w:r>
      <w:r w:rsidRPr="00BD2060">
        <w:t xml:space="preserve"> arises out of a</w:t>
      </w:r>
      <w:r w:rsidR="009F621E" w:rsidRPr="00BD2060">
        <w:t xml:space="preserve"> </w:t>
      </w:r>
      <w:r w:rsidR="00E602C6" w:rsidRPr="00BD2060">
        <w:t xml:space="preserve">Plaint </w:t>
      </w:r>
      <w:r w:rsidRPr="00BD2060">
        <w:t xml:space="preserve">of the </w:t>
      </w:r>
      <w:r w:rsidR="00361A99" w:rsidRPr="00BD2060">
        <w:t>20</w:t>
      </w:r>
      <w:r w:rsidR="00361A99" w:rsidRPr="00BD2060">
        <w:rPr>
          <w:vertAlign w:val="superscript"/>
        </w:rPr>
        <w:t>th</w:t>
      </w:r>
      <w:r w:rsidR="00361A99" w:rsidRPr="00BD2060">
        <w:t xml:space="preserve"> June 2012</w:t>
      </w:r>
      <w:r w:rsidR="009F621E" w:rsidRPr="00BD2060">
        <w:t xml:space="preserve"> as filed on the </w:t>
      </w:r>
      <w:r w:rsidR="00361A99" w:rsidRPr="00BD2060">
        <w:t>5</w:t>
      </w:r>
      <w:r w:rsidR="00361A99" w:rsidRPr="00BD2060">
        <w:rPr>
          <w:vertAlign w:val="superscript"/>
        </w:rPr>
        <w:t>th</w:t>
      </w:r>
      <w:r w:rsidR="00361A99" w:rsidRPr="00BD2060">
        <w:t xml:space="preserve"> July 2012,</w:t>
      </w:r>
      <w:r w:rsidR="009F621E" w:rsidRPr="00BD2060">
        <w:t xml:space="preserve"> </w:t>
      </w:r>
      <w:r w:rsidR="00CB04E4" w:rsidRPr="00BD2060">
        <w:t xml:space="preserve">wherein </w:t>
      </w:r>
      <w:r w:rsidR="00361A99" w:rsidRPr="00BD2060">
        <w:t xml:space="preserve">Timothy Du </w:t>
      </w:r>
      <w:proofErr w:type="spellStart"/>
      <w:r w:rsidR="00361A99" w:rsidRPr="00BD2060">
        <w:t>Toit</w:t>
      </w:r>
      <w:proofErr w:type="spellEnd"/>
      <w:r w:rsidR="009F621E" w:rsidRPr="00BD2060">
        <w:t xml:space="preserve"> </w:t>
      </w:r>
      <w:r w:rsidR="00D85E47" w:rsidRPr="00BD2060">
        <w:rPr>
          <w:i/>
        </w:rPr>
        <w:t>(“</w:t>
      </w:r>
      <w:r w:rsidR="005E456C">
        <w:rPr>
          <w:i/>
        </w:rPr>
        <w:t>Plaintiff</w:t>
      </w:r>
      <w:r w:rsidRPr="00BD2060">
        <w:rPr>
          <w:i/>
        </w:rPr>
        <w:t>”)</w:t>
      </w:r>
      <w:r w:rsidRPr="00BD2060">
        <w:t xml:space="preserve">, </w:t>
      </w:r>
      <w:r w:rsidR="009F621E" w:rsidRPr="00BD2060">
        <w:t xml:space="preserve">prays for </w:t>
      </w:r>
      <w:r w:rsidR="00361A99" w:rsidRPr="00BD2060">
        <w:t xml:space="preserve">damages </w:t>
      </w:r>
      <w:r w:rsidR="009F621E" w:rsidRPr="00BD2060">
        <w:t xml:space="preserve">in the sum of </w:t>
      </w:r>
      <w:r w:rsidR="00C34D64" w:rsidRPr="00BD2060">
        <w:t xml:space="preserve">Seychelles Rupees </w:t>
      </w:r>
      <w:r w:rsidR="00361A99" w:rsidRPr="00BD2060">
        <w:t>Five Hundred and Fifty Thousand</w:t>
      </w:r>
      <w:r w:rsidR="00C34D64" w:rsidRPr="00BD2060">
        <w:t xml:space="preserve"> (</w:t>
      </w:r>
      <w:r w:rsidR="00361A99" w:rsidRPr="00BD2060">
        <w:t>S.R. 55</w:t>
      </w:r>
      <w:r w:rsidR="009F621E" w:rsidRPr="00BD2060">
        <w:t>0,000/-</w:t>
      </w:r>
      <w:r w:rsidR="00C34D64" w:rsidRPr="00BD2060">
        <w:t>)</w:t>
      </w:r>
      <w:r w:rsidR="009F621E" w:rsidRPr="00BD2060">
        <w:t xml:space="preserve">, </w:t>
      </w:r>
      <w:r w:rsidR="00361A99" w:rsidRPr="00BD2060">
        <w:t xml:space="preserve">with </w:t>
      </w:r>
      <w:r w:rsidR="009F621E" w:rsidRPr="00BD2060">
        <w:t xml:space="preserve">costs and interests, as against the </w:t>
      </w:r>
      <w:r w:rsidR="00361A99" w:rsidRPr="00BD2060">
        <w:t xml:space="preserve">European Hotels &amp; Resorts Ltd </w:t>
      </w:r>
      <w:r w:rsidR="009F621E" w:rsidRPr="00BD2060">
        <w:rPr>
          <w:i/>
        </w:rPr>
        <w:t>(“</w:t>
      </w:r>
      <w:r w:rsidR="0015218C">
        <w:rPr>
          <w:i/>
        </w:rPr>
        <w:t>Defendant</w:t>
      </w:r>
      <w:r w:rsidR="009F621E" w:rsidRPr="00BD2060">
        <w:rPr>
          <w:i/>
        </w:rPr>
        <w:t>”</w:t>
      </w:r>
      <w:r w:rsidR="009F621E" w:rsidRPr="00BD2060">
        <w:t xml:space="preserve">). </w:t>
      </w:r>
    </w:p>
    <w:p w14:paraId="26A6C438" w14:textId="69319E88" w:rsidR="000713D4" w:rsidRPr="00BD2060" w:rsidRDefault="00DC4019" w:rsidP="00A21EA7">
      <w:pPr>
        <w:pStyle w:val="JudgmentText"/>
      </w:pPr>
      <w:r w:rsidRPr="00BD2060">
        <w:lastRenderedPageBreak/>
        <w:t xml:space="preserve">The </w:t>
      </w:r>
      <w:r w:rsidR="0015218C">
        <w:t>Defendant</w:t>
      </w:r>
      <w:r w:rsidRPr="00BD2060">
        <w:t xml:space="preserve"> </w:t>
      </w:r>
      <w:r w:rsidR="009F621E" w:rsidRPr="00BD2060">
        <w:t xml:space="preserve">by </w:t>
      </w:r>
      <w:r w:rsidR="00CB04E4" w:rsidRPr="00BD2060">
        <w:t xml:space="preserve">way of </w:t>
      </w:r>
      <w:r w:rsidR="009F621E" w:rsidRPr="00BD2060">
        <w:t>statement of defence</w:t>
      </w:r>
      <w:r w:rsidR="000334C8" w:rsidRPr="00BD2060">
        <w:t xml:space="preserve"> of</w:t>
      </w:r>
      <w:r w:rsidR="009F621E" w:rsidRPr="00BD2060">
        <w:t xml:space="preserve"> </w:t>
      </w:r>
      <w:r w:rsidR="00CB04E4" w:rsidRPr="00BD2060">
        <w:t xml:space="preserve">the </w:t>
      </w:r>
      <w:r w:rsidR="00361A99" w:rsidRPr="00BD2060">
        <w:t>16</w:t>
      </w:r>
      <w:r w:rsidR="009F621E" w:rsidRPr="00BD2060">
        <w:rPr>
          <w:vertAlign w:val="superscript"/>
        </w:rPr>
        <w:t>th</w:t>
      </w:r>
      <w:r w:rsidR="009F621E" w:rsidRPr="00BD2060">
        <w:t xml:space="preserve"> </w:t>
      </w:r>
      <w:r w:rsidR="00361A99" w:rsidRPr="00BD2060">
        <w:t>October 2012</w:t>
      </w:r>
      <w:r w:rsidR="009F621E" w:rsidRPr="00BD2060">
        <w:t xml:space="preserve"> a</w:t>
      </w:r>
      <w:r w:rsidR="0054639C" w:rsidRPr="00BD2060">
        <w:t xml:space="preserve">s filed on the </w:t>
      </w:r>
      <w:r w:rsidR="00361A99" w:rsidRPr="00BD2060">
        <w:t>26</w:t>
      </w:r>
      <w:r w:rsidR="00361A99" w:rsidRPr="00BD2060">
        <w:rPr>
          <w:vertAlign w:val="superscript"/>
        </w:rPr>
        <w:t>th</w:t>
      </w:r>
      <w:r w:rsidR="00361A99" w:rsidRPr="00BD2060">
        <w:t xml:space="preserve"> October 2012</w:t>
      </w:r>
      <w:r w:rsidR="0054639C" w:rsidRPr="00BD2060">
        <w:t xml:space="preserve">, </w:t>
      </w:r>
      <w:r w:rsidR="00361A99" w:rsidRPr="00BD2060">
        <w:t>denies t</w:t>
      </w:r>
      <w:r w:rsidR="00BD2060">
        <w:t xml:space="preserve">he claim on the basis that the </w:t>
      </w:r>
      <w:r w:rsidR="005E456C">
        <w:t>Plaintiff</w:t>
      </w:r>
      <w:r w:rsidR="00361A99" w:rsidRPr="00BD2060">
        <w:t>’s loss and damage</w:t>
      </w:r>
      <w:r w:rsidR="00BD2060">
        <w:t>s</w:t>
      </w:r>
      <w:r w:rsidR="00361A99" w:rsidRPr="00BD2060">
        <w:t xml:space="preserve"> sustained was a result of the </w:t>
      </w:r>
      <w:r w:rsidR="005E456C">
        <w:t>Plaintiff</w:t>
      </w:r>
      <w:r w:rsidR="00C259B4" w:rsidRPr="00BD2060">
        <w:t xml:space="preserve">’s </w:t>
      </w:r>
      <w:r w:rsidR="00361A99" w:rsidRPr="00BD2060">
        <w:t xml:space="preserve">own negligent acts albeit on humanitarian grounds and as an act of good faith, it paid for the </w:t>
      </w:r>
      <w:r w:rsidR="005E456C">
        <w:t>Plaintiff</w:t>
      </w:r>
      <w:r w:rsidR="00C259B4" w:rsidRPr="00BD2060">
        <w:t xml:space="preserve">’s </w:t>
      </w:r>
      <w:r w:rsidR="00361A99" w:rsidRPr="00BD2060">
        <w:t xml:space="preserve">treatment. </w:t>
      </w:r>
      <w:r w:rsidR="00CE0709">
        <w:t xml:space="preserve"> </w:t>
      </w:r>
      <w:r w:rsidR="00361A99" w:rsidRPr="00BD2060">
        <w:t xml:space="preserve">Alternatively, </w:t>
      </w:r>
      <w:r w:rsidRPr="00BD2060">
        <w:t xml:space="preserve">the </w:t>
      </w:r>
      <w:proofErr w:type="gramStart"/>
      <w:r w:rsidR="0015218C">
        <w:t>Defendant</w:t>
      </w:r>
      <w:r w:rsidRPr="00BD2060">
        <w:t xml:space="preserve"> </w:t>
      </w:r>
      <w:r w:rsidR="00361A99" w:rsidRPr="00BD2060">
        <w:t xml:space="preserve"> </w:t>
      </w:r>
      <w:r w:rsidR="000713D4" w:rsidRPr="00BD2060">
        <w:t>avers</w:t>
      </w:r>
      <w:proofErr w:type="gramEnd"/>
      <w:r w:rsidR="000713D4" w:rsidRPr="00BD2060">
        <w:t xml:space="preserve"> that should the </w:t>
      </w:r>
      <w:r w:rsidR="0015218C">
        <w:t>Defendant</w:t>
      </w:r>
      <w:r w:rsidR="000713D4" w:rsidRPr="00BD2060">
        <w:t xml:space="preserve"> be found responsible for any or all of </w:t>
      </w:r>
      <w:r w:rsidRPr="00BD2060">
        <w:t xml:space="preserve">the </w:t>
      </w:r>
      <w:r w:rsidR="005E456C">
        <w:t>Plaintiff</w:t>
      </w:r>
      <w:r w:rsidRPr="00BD2060">
        <w:t>’s</w:t>
      </w:r>
      <w:r w:rsidR="000713D4" w:rsidRPr="00BD2060">
        <w:t xml:space="preserve"> loss and damages as claimed that the claim is grossly exaggerated and that it has satisfied any liability on quantum towards the payment of the tr</w:t>
      </w:r>
      <w:r w:rsidR="002C3DE3">
        <w:t xml:space="preserve">eatment overseas in the sum of </w:t>
      </w:r>
      <w:r w:rsidR="000713D4" w:rsidRPr="00BD2060">
        <w:t xml:space="preserve">South African Rand </w:t>
      </w:r>
      <w:r w:rsidR="002C3DE3">
        <w:t xml:space="preserve">Fifty Four Thousand Four Hundred and Thirteen and Sixty Nine (SA </w:t>
      </w:r>
      <w:r w:rsidR="000713D4" w:rsidRPr="00BD2060">
        <w:t>54,413.69</w:t>
      </w:r>
      <w:r w:rsidR="002C3DE3">
        <w:t>)</w:t>
      </w:r>
      <w:r w:rsidR="000713D4" w:rsidRPr="00BD2060">
        <w:t>.</w:t>
      </w:r>
    </w:p>
    <w:p w14:paraId="294CF73E" w14:textId="08B5C6F1" w:rsidR="00DC3596" w:rsidRPr="00DC3596" w:rsidRDefault="000713D4" w:rsidP="000713D4">
      <w:pPr>
        <w:pStyle w:val="JudgmentText"/>
        <w:numPr>
          <w:ilvl w:val="0"/>
          <w:numId w:val="0"/>
        </w:numPr>
        <w:ind w:left="720"/>
        <w:rPr>
          <w:b/>
        </w:rPr>
      </w:pPr>
      <w:r w:rsidRPr="00DC3596">
        <w:rPr>
          <w:b/>
        </w:rPr>
        <w:t>Factual and procedural background</w:t>
      </w:r>
    </w:p>
    <w:p w14:paraId="61207E60" w14:textId="097216A1" w:rsidR="000713D4" w:rsidRPr="00BD2060" w:rsidRDefault="006F5065" w:rsidP="000713D4">
      <w:pPr>
        <w:pStyle w:val="JudgmentText"/>
        <w:numPr>
          <w:ilvl w:val="0"/>
          <w:numId w:val="0"/>
        </w:numPr>
        <w:ind w:left="720" w:hanging="630"/>
      </w:pPr>
      <w:r w:rsidRPr="00BD2060">
        <w:t>[3</w:t>
      </w:r>
      <w:r w:rsidR="003A569B" w:rsidRPr="00BD2060">
        <w:t>]</w:t>
      </w:r>
      <w:r w:rsidR="003A569B" w:rsidRPr="00BD2060">
        <w:tab/>
      </w:r>
      <w:r w:rsidR="00DC4019" w:rsidRPr="00BD2060">
        <w:t xml:space="preserve">The </w:t>
      </w:r>
      <w:r w:rsidR="005E456C">
        <w:t>Plaintiff</w:t>
      </w:r>
      <w:r w:rsidR="000713D4" w:rsidRPr="00BD2060">
        <w:t xml:space="preserve"> </w:t>
      </w:r>
      <w:r w:rsidR="000713D4" w:rsidRPr="002C3DE3">
        <w:rPr>
          <w:i/>
        </w:rPr>
        <w:t>was allegedly</w:t>
      </w:r>
      <w:r w:rsidR="000713D4" w:rsidRPr="00BD2060">
        <w:t xml:space="preserve"> employed by </w:t>
      </w:r>
      <w:r w:rsidR="00DC4019" w:rsidRPr="00BD2060">
        <w:t xml:space="preserve">the </w:t>
      </w:r>
      <w:r w:rsidR="0015218C">
        <w:t>Defendant</w:t>
      </w:r>
      <w:r w:rsidR="000713D4" w:rsidRPr="00BD2060">
        <w:t xml:space="preserve"> as the Operations Manager.</w:t>
      </w:r>
      <w:r w:rsidR="00FD5A0A">
        <w:t xml:space="preserve"> </w:t>
      </w:r>
      <w:r w:rsidR="000713D4" w:rsidRPr="00BD2060">
        <w:t xml:space="preserve"> On the 5</w:t>
      </w:r>
      <w:r w:rsidR="000713D4" w:rsidRPr="00BD2060">
        <w:rPr>
          <w:vertAlign w:val="superscript"/>
        </w:rPr>
        <w:t>th</w:t>
      </w:r>
      <w:r w:rsidR="000713D4" w:rsidRPr="00BD2060">
        <w:t xml:space="preserve"> January 2010, there was a fire in a building belonging to the </w:t>
      </w:r>
      <w:r w:rsidR="0015218C">
        <w:t>Defendant</w:t>
      </w:r>
      <w:r w:rsidR="000713D4" w:rsidRPr="00BD2060">
        <w:t xml:space="preserve">. </w:t>
      </w:r>
      <w:r w:rsidR="00944D7E">
        <w:t xml:space="preserve"> </w:t>
      </w:r>
      <w:r w:rsidR="00DC4019" w:rsidRPr="00BD2060">
        <w:t xml:space="preserve">The </w:t>
      </w:r>
      <w:r w:rsidR="005E456C">
        <w:t>Plaintiff</w:t>
      </w:r>
      <w:r w:rsidR="00DC4019" w:rsidRPr="00BD2060">
        <w:t xml:space="preserve"> </w:t>
      </w:r>
      <w:r w:rsidR="000713D4" w:rsidRPr="00BD2060">
        <w:t>claims that he acted reasonably in all circumstances when in attempting to extinguish the fire</w:t>
      </w:r>
      <w:r w:rsidR="00DF3600">
        <w:t xml:space="preserve">. </w:t>
      </w:r>
      <w:r w:rsidR="000713D4" w:rsidRPr="00BD2060">
        <w:t xml:space="preserve"> </w:t>
      </w:r>
      <w:r w:rsidR="00DF3600" w:rsidRPr="00BD2060">
        <w:t xml:space="preserve">He </w:t>
      </w:r>
      <w:r w:rsidR="000713D4" w:rsidRPr="00BD2060">
        <w:t xml:space="preserve">climbed on the roof of the building and began spraying water. </w:t>
      </w:r>
      <w:r w:rsidR="00DF3600">
        <w:t xml:space="preserve"> </w:t>
      </w:r>
      <w:r w:rsidR="000713D4" w:rsidRPr="00BD2060">
        <w:t xml:space="preserve">During the process of spraying water, the </w:t>
      </w:r>
      <w:r w:rsidR="005E456C">
        <w:t>Plaintiff</w:t>
      </w:r>
      <w:r w:rsidR="000713D4" w:rsidRPr="00BD2060">
        <w:t xml:space="preserve"> fell off the roof damaging his right heel bone (calcaneus fracture). </w:t>
      </w:r>
    </w:p>
    <w:p w14:paraId="1800BC93" w14:textId="7ED81556" w:rsidR="000713D4" w:rsidRPr="00BD2060" w:rsidRDefault="000713D4" w:rsidP="000713D4">
      <w:pPr>
        <w:pStyle w:val="JudgmentText"/>
        <w:numPr>
          <w:ilvl w:val="0"/>
          <w:numId w:val="0"/>
        </w:numPr>
        <w:ind w:left="720" w:hanging="630"/>
      </w:pPr>
      <w:r w:rsidRPr="00BD2060">
        <w:t>[4]</w:t>
      </w:r>
      <w:r w:rsidRPr="00BD2060">
        <w:tab/>
        <w:t>After the alleged injury</w:t>
      </w:r>
      <w:r w:rsidR="00DC4019" w:rsidRPr="00BD2060">
        <w:t>,</w:t>
      </w:r>
      <w:r w:rsidRPr="00BD2060">
        <w:t xml:space="preserve"> </w:t>
      </w:r>
      <w:r w:rsidR="00DC4019" w:rsidRPr="00BD2060">
        <w:t xml:space="preserve">the </w:t>
      </w:r>
      <w:r w:rsidR="005E456C">
        <w:t>Plaintiff</w:t>
      </w:r>
      <w:r w:rsidRPr="00BD2060">
        <w:t xml:space="preserve"> went to Seychelles Hospital where he was put in a plaster cast which plaster cast </w:t>
      </w:r>
      <w:r w:rsidR="00BE5D5F" w:rsidRPr="00BD2060">
        <w:t xml:space="preserve">lasted </w:t>
      </w:r>
      <w:r w:rsidRPr="00BD2060">
        <w:t xml:space="preserve">for one week, after which, he was sent to receive medical treatment in South Africa all paid for by the </w:t>
      </w:r>
      <w:r w:rsidR="0015218C">
        <w:t>Defendant</w:t>
      </w:r>
      <w:r w:rsidRPr="00BD2060">
        <w:t>.</w:t>
      </w:r>
    </w:p>
    <w:p w14:paraId="27D8FACB" w14:textId="162FD1DA" w:rsidR="00BE5D5F" w:rsidRPr="00BD2060" w:rsidRDefault="00BE5D5F" w:rsidP="00BE5D5F">
      <w:pPr>
        <w:pStyle w:val="JudgmentText"/>
        <w:numPr>
          <w:ilvl w:val="0"/>
          <w:numId w:val="0"/>
        </w:numPr>
        <w:ind w:left="720" w:hanging="630"/>
      </w:pPr>
      <w:r w:rsidRPr="00BD2060">
        <w:t>[5]</w:t>
      </w:r>
      <w:r w:rsidRPr="00BD2060">
        <w:tab/>
      </w:r>
      <w:r w:rsidR="000713D4" w:rsidRPr="00BD2060">
        <w:t xml:space="preserve">The </w:t>
      </w:r>
      <w:r w:rsidR="005E456C">
        <w:t>Plaintiff</w:t>
      </w:r>
      <w:r w:rsidRPr="00BD2060">
        <w:t xml:space="preserve"> </w:t>
      </w:r>
      <w:r w:rsidR="000713D4" w:rsidRPr="00BD2060">
        <w:t>alleges that the fall has led to permanent disability and he still endures pain and suffering.</w:t>
      </w:r>
      <w:r w:rsidR="000421CE">
        <w:t xml:space="preserve"> </w:t>
      </w:r>
      <w:r w:rsidR="000713D4" w:rsidRPr="00BD2060">
        <w:t xml:space="preserve"> </w:t>
      </w:r>
      <w:r w:rsidRPr="00BD2060">
        <w:t xml:space="preserve">He, therefore, </w:t>
      </w:r>
      <w:r w:rsidR="000713D4" w:rsidRPr="00BD2060">
        <w:t>requests damages for</w:t>
      </w:r>
      <w:r w:rsidR="00DC3596">
        <w:t xml:space="preserve"> </w:t>
      </w:r>
      <w:r w:rsidR="000713D4" w:rsidRPr="00BD2060">
        <w:t xml:space="preserve">pain and suffering valued at </w:t>
      </w:r>
      <w:r w:rsidR="00DC3596">
        <w:t>Seychelles Rupees One Hundred and Fifty Thousand (</w:t>
      </w:r>
      <w:r w:rsidR="000713D4" w:rsidRPr="00BD2060">
        <w:t>SR 150,000</w:t>
      </w:r>
      <w:r w:rsidR="00DC3596">
        <w:t xml:space="preserve">/-); </w:t>
      </w:r>
      <w:r w:rsidR="000713D4" w:rsidRPr="00BD2060">
        <w:t xml:space="preserve">loss and amenities valued at </w:t>
      </w:r>
      <w:r w:rsidR="00DC3596">
        <w:t>Seychelles Rupees Two Hundred Thousand (</w:t>
      </w:r>
      <w:r w:rsidR="000713D4" w:rsidRPr="00BD2060">
        <w:t>SR 200,000</w:t>
      </w:r>
      <w:r w:rsidR="00DC3596">
        <w:t>/-); permanent disability valued at Seychelles Rupees Two Hundred Thousand (</w:t>
      </w:r>
      <w:r w:rsidR="000713D4" w:rsidRPr="00BD2060">
        <w:t>SR 200,000</w:t>
      </w:r>
      <w:r w:rsidR="00DC3596">
        <w:t xml:space="preserve">/-); and </w:t>
      </w:r>
      <w:r w:rsidR="002C3DE3">
        <w:t>an O</w:t>
      </w:r>
      <w:r w:rsidR="000713D4" w:rsidRPr="00BD2060">
        <w:t xml:space="preserve">rder that the </w:t>
      </w:r>
      <w:r w:rsidR="0015218C">
        <w:t>Defendant</w:t>
      </w:r>
      <w:r w:rsidR="000713D4" w:rsidRPr="00BD2060">
        <w:t xml:space="preserve"> pay </w:t>
      </w:r>
      <w:r w:rsidR="00DC3596">
        <w:t>Seychelles Rupees Five Hundred and Fifty Thousand (</w:t>
      </w:r>
      <w:r w:rsidR="000713D4" w:rsidRPr="00BD2060">
        <w:t>SR 550,000</w:t>
      </w:r>
      <w:r w:rsidR="00DC3596">
        <w:t>/-)</w:t>
      </w:r>
      <w:r w:rsidR="000713D4" w:rsidRPr="00BD2060">
        <w:t xml:space="preserve"> together with costs and interests. </w:t>
      </w:r>
    </w:p>
    <w:p w14:paraId="508FFFC6" w14:textId="4EF2185E" w:rsidR="000713D4" w:rsidRPr="00BD2060" w:rsidRDefault="00BE5D5F" w:rsidP="005A2349">
      <w:pPr>
        <w:pStyle w:val="JudgmentText"/>
        <w:numPr>
          <w:ilvl w:val="0"/>
          <w:numId w:val="0"/>
        </w:numPr>
        <w:ind w:left="720" w:hanging="630"/>
      </w:pPr>
      <w:r w:rsidRPr="00BD2060">
        <w:t>[6]</w:t>
      </w:r>
      <w:r w:rsidRPr="00BD2060">
        <w:tab/>
      </w:r>
      <w:r w:rsidR="00DC4019" w:rsidRPr="00BD2060">
        <w:t xml:space="preserve">The </w:t>
      </w:r>
      <w:r w:rsidR="0015218C">
        <w:t>Defendant</w:t>
      </w:r>
      <w:r w:rsidR="000713D4" w:rsidRPr="00BD2060">
        <w:t xml:space="preserve"> </w:t>
      </w:r>
      <w:r w:rsidRPr="00BD2060">
        <w:t xml:space="preserve">in </w:t>
      </w:r>
      <w:r w:rsidR="000713D4" w:rsidRPr="00BD2060">
        <w:t xml:space="preserve">its defence denies that the </w:t>
      </w:r>
      <w:r w:rsidR="005E456C">
        <w:t>Plaintiff</w:t>
      </w:r>
      <w:r w:rsidR="00DC4019" w:rsidRPr="00BD2060">
        <w:t xml:space="preserve"> </w:t>
      </w:r>
      <w:r w:rsidR="000713D4" w:rsidRPr="00BD2060">
        <w:t xml:space="preserve">acted reasonably in going on the roof to spray water onto the fire. </w:t>
      </w:r>
      <w:r w:rsidR="0078660D">
        <w:t xml:space="preserve"> </w:t>
      </w:r>
      <w:r w:rsidR="000713D4" w:rsidRPr="00BD2060">
        <w:t xml:space="preserve">Instead, </w:t>
      </w:r>
      <w:r w:rsidR="00DC4019" w:rsidRPr="00BD2060">
        <w:t xml:space="preserve">the </w:t>
      </w:r>
      <w:r w:rsidR="0015218C">
        <w:t>Defendant</w:t>
      </w:r>
      <w:r w:rsidR="00DC4019" w:rsidRPr="00BD2060">
        <w:t xml:space="preserve"> </w:t>
      </w:r>
      <w:r w:rsidR="000713D4" w:rsidRPr="00BD2060">
        <w:t xml:space="preserve">alleges that the </w:t>
      </w:r>
      <w:r w:rsidR="005E456C">
        <w:t>Plaintiff</w:t>
      </w:r>
      <w:r w:rsidR="000713D4" w:rsidRPr="00BD2060">
        <w:t xml:space="preserve"> acted </w:t>
      </w:r>
      <w:r w:rsidR="000713D4" w:rsidRPr="00BD2060">
        <w:lastRenderedPageBreak/>
        <w:t>negligently and dangerously. T</w:t>
      </w:r>
      <w:r w:rsidR="00DC3596">
        <w:t xml:space="preserve">he </w:t>
      </w:r>
      <w:r w:rsidR="0015218C">
        <w:t>Defendant</w:t>
      </w:r>
      <w:r w:rsidR="00DC3596">
        <w:t xml:space="preserve"> avers</w:t>
      </w:r>
      <w:r w:rsidR="000713D4" w:rsidRPr="00BD2060">
        <w:t xml:space="preserve"> that despite the fact that it was not responsible for the </w:t>
      </w:r>
      <w:r w:rsidR="005E456C">
        <w:t>Plaintiff</w:t>
      </w:r>
      <w:r w:rsidR="000713D4" w:rsidRPr="00BD2060">
        <w:t>’s injuries resulting from his negligence, it nonetheless, as a gesture of goodwill, paid</w:t>
      </w:r>
      <w:r w:rsidRPr="00BD2060">
        <w:t xml:space="preserve"> South African Rand </w:t>
      </w:r>
      <w:r w:rsidR="002C3DE3">
        <w:t xml:space="preserve">Fifty Four Thousand Four Hundred and Thirteen and Sixty Nine (SA </w:t>
      </w:r>
      <w:r w:rsidR="002C3DE3" w:rsidRPr="00BD2060">
        <w:t>54,413.69</w:t>
      </w:r>
      <w:r w:rsidR="002C3DE3">
        <w:t xml:space="preserve">) </w:t>
      </w:r>
      <w:r w:rsidR="000713D4" w:rsidRPr="00BD2060">
        <w:t>for his medical expenses in South Africa.</w:t>
      </w:r>
      <w:r w:rsidR="001C2805">
        <w:t xml:space="preserve"> </w:t>
      </w:r>
      <w:r w:rsidR="000713D4" w:rsidRPr="00BD2060">
        <w:t xml:space="preserve"> </w:t>
      </w:r>
      <w:r w:rsidRPr="00BD2060">
        <w:t>It is further averred, in the alternative, th</w:t>
      </w:r>
      <w:r w:rsidR="000713D4" w:rsidRPr="00BD2060">
        <w:t xml:space="preserve">at if it is found to be liable to pay damages, the </w:t>
      </w:r>
      <w:r w:rsidR="005E456C">
        <w:t>Plaintiff</w:t>
      </w:r>
      <w:r w:rsidR="000713D4" w:rsidRPr="00BD2060">
        <w:t xml:space="preserve">’s claim is grossly exaggerated and furthermore, the </w:t>
      </w:r>
      <w:r w:rsidR="0015218C">
        <w:t>Defendant</w:t>
      </w:r>
      <w:r w:rsidR="000713D4" w:rsidRPr="00BD2060">
        <w:t xml:space="preserve"> </w:t>
      </w:r>
      <w:r w:rsidR="002C3DE3">
        <w:t>a</w:t>
      </w:r>
      <w:r w:rsidR="00DC3596">
        <w:t>vers</w:t>
      </w:r>
      <w:r w:rsidR="000713D4" w:rsidRPr="00BD2060">
        <w:t xml:space="preserve"> that it has fulfilled any responsibility to pay damages because it paid for his medical treatment.</w:t>
      </w:r>
    </w:p>
    <w:p w14:paraId="20E75D76" w14:textId="261E9E67" w:rsidR="00BE5D5F" w:rsidRPr="00DC3596" w:rsidRDefault="00BE5D5F" w:rsidP="00BE5D5F">
      <w:pPr>
        <w:pStyle w:val="JudgmentText"/>
        <w:numPr>
          <w:ilvl w:val="0"/>
          <w:numId w:val="0"/>
        </w:numPr>
        <w:ind w:left="720" w:hanging="630"/>
        <w:rPr>
          <w:b/>
        </w:rPr>
      </w:pPr>
      <w:r w:rsidRPr="00BD2060">
        <w:tab/>
      </w:r>
      <w:r w:rsidRPr="00DC3596">
        <w:rPr>
          <w:b/>
        </w:rPr>
        <w:t xml:space="preserve">Evidence </w:t>
      </w:r>
    </w:p>
    <w:p w14:paraId="5A2BD20B" w14:textId="233CA2F7" w:rsidR="00772BA0" w:rsidRPr="00BD2060" w:rsidRDefault="00BE5D5F" w:rsidP="00E7731C">
      <w:pPr>
        <w:spacing w:line="360" w:lineRule="auto"/>
        <w:ind w:left="720" w:hanging="720"/>
        <w:jc w:val="both"/>
        <w:rPr>
          <w:rFonts w:ascii="Times New Roman" w:hAnsi="Times New Roman" w:cs="Times New Roman"/>
          <w:sz w:val="24"/>
          <w:szCs w:val="24"/>
        </w:rPr>
      </w:pPr>
      <w:r w:rsidRPr="00BD2060">
        <w:rPr>
          <w:rFonts w:ascii="Times New Roman" w:hAnsi="Times New Roman" w:cs="Times New Roman"/>
        </w:rPr>
        <w:t>[7]</w:t>
      </w:r>
      <w:r w:rsidRPr="00BD2060">
        <w:rPr>
          <w:rFonts w:ascii="Times New Roman" w:hAnsi="Times New Roman" w:cs="Times New Roman"/>
        </w:rPr>
        <w:tab/>
      </w:r>
      <w:r w:rsidR="00DC4019" w:rsidRPr="00BD2060">
        <w:rPr>
          <w:rFonts w:ascii="Times New Roman" w:hAnsi="Times New Roman" w:cs="Times New Roman"/>
          <w:sz w:val="24"/>
          <w:szCs w:val="24"/>
        </w:rPr>
        <w:t xml:space="preserve">The </w:t>
      </w:r>
      <w:r w:rsidR="005E456C">
        <w:rPr>
          <w:rFonts w:ascii="Times New Roman" w:hAnsi="Times New Roman" w:cs="Times New Roman"/>
          <w:sz w:val="24"/>
          <w:szCs w:val="24"/>
        </w:rPr>
        <w:t>Plaintiff</w:t>
      </w:r>
      <w:r w:rsidR="00DC4019" w:rsidRPr="00BD2060">
        <w:rPr>
          <w:rFonts w:ascii="Times New Roman" w:hAnsi="Times New Roman" w:cs="Times New Roman"/>
          <w:sz w:val="24"/>
          <w:szCs w:val="24"/>
        </w:rPr>
        <w:t xml:space="preserve"> </w:t>
      </w:r>
      <w:r w:rsidRPr="00BD2060">
        <w:rPr>
          <w:rFonts w:ascii="Times New Roman" w:hAnsi="Times New Roman" w:cs="Times New Roman"/>
          <w:sz w:val="24"/>
          <w:szCs w:val="24"/>
        </w:rPr>
        <w:t>testified that on the 5</w:t>
      </w:r>
      <w:r w:rsidRPr="00BD2060">
        <w:rPr>
          <w:rFonts w:ascii="Times New Roman" w:hAnsi="Times New Roman" w:cs="Times New Roman"/>
          <w:sz w:val="24"/>
          <w:szCs w:val="24"/>
          <w:vertAlign w:val="superscript"/>
        </w:rPr>
        <w:t>th</w:t>
      </w:r>
      <w:r w:rsidRPr="00BD2060">
        <w:rPr>
          <w:rFonts w:ascii="Times New Roman" w:hAnsi="Times New Roman" w:cs="Times New Roman"/>
          <w:sz w:val="24"/>
          <w:szCs w:val="24"/>
        </w:rPr>
        <w:t xml:space="preserve"> of January 2010, he climbed on top of the roof </w:t>
      </w:r>
      <w:r w:rsidR="00E7731C">
        <w:rPr>
          <w:rFonts w:ascii="Times New Roman" w:hAnsi="Times New Roman" w:cs="Times New Roman"/>
          <w:sz w:val="24"/>
          <w:szCs w:val="24"/>
        </w:rPr>
        <w:t xml:space="preserve">of a </w:t>
      </w:r>
      <w:r w:rsidR="00DC3596">
        <w:rPr>
          <w:rFonts w:ascii="Times New Roman" w:hAnsi="Times New Roman" w:cs="Times New Roman"/>
          <w:sz w:val="24"/>
          <w:szCs w:val="24"/>
        </w:rPr>
        <w:t xml:space="preserve">building on fire </w:t>
      </w:r>
      <w:r w:rsidRPr="00BD2060">
        <w:rPr>
          <w:rFonts w:ascii="Times New Roman" w:hAnsi="Times New Roman" w:cs="Times New Roman"/>
          <w:sz w:val="24"/>
          <w:szCs w:val="24"/>
        </w:rPr>
        <w:t>to spray water to extinguish the fire and in the process water went onto his feet causing him to slip and fell off the roof and broke his right foot.</w:t>
      </w:r>
      <w:r w:rsidR="00E7731C">
        <w:rPr>
          <w:rFonts w:ascii="Times New Roman" w:hAnsi="Times New Roman" w:cs="Times New Roman"/>
          <w:sz w:val="24"/>
          <w:szCs w:val="24"/>
        </w:rPr>
        <w:t xml:space="preserve"> </w:t>
      </w:r>
      <w:r w:rsidRPr="00BD2060">
        <w:rPr>
          <w:rFonts w:ascii="Times New Roman" w:hAnsi="Times New Roman" w:cs="Times New Roman"/>
          <w:sz w:val="24"/>
          <w:szCs w:val="24"/>
        </w:rPr>
        <w:t xml:space="preserve"> In cross</w:t>
      </w:r>
      <w:r w:rsidR="007B1F8F">
        <w:rPr>
          <w:rFonts w:ascii="Times New Roman" w:hAnsi="Times New Roman" w:cs="Times New Roman"/>
          <w:sz w:val="24"/>
          <w:szCs w:val="24"/>
        </w:rPr>
        <w:t>-</w:t>
      </w:r>
      <w:r w:rsidRPr="00BD2060">
        <w:rPr>
          <w:rFonts w:ascii="Times New Roman" w:hAnsi="Times New Roman" w:cs="Times New Roman"/>
          <w:sz w:val="24"/>
          <w:szCs w:val="24"/>
        </w:rPr>
        <w:t>examination</w:t>
      </w:r>
      <w:r w:rsidR="007B1F8F">
        <w:rPr>
          <w:rFonts w:ascii="Times New Roman" w:hAnsi="Times New Roman" w:cs="Times New Roman"/>
          <w:sz w:val="24"/>
          <w:szCs w:val="24"/>
        </w:rPr>
        <w:t>,</w:t>
      </w:r>
      <w:r w:rsidRPr="00BD2060">
        <w:rPr>
          <w:rFonts w:ascii="Times New Roman" w:hAnsi="Times New Roman" w:cs="Times New Roman"/>
          <w:sz w:val="24"/>
          <w:szCs w:val="24"/>
        </w:rPr>
        <w:t xml:space="preserve"> </w:t>
      </w:r>
      <w:r w:rsidR="00772BA0" w:rsidRPr="00BD2060">
        <w:rPr>
          <w:rFonts w:ascii="Times New Roman" w:hAnsi="Times New Roman" w:cs="Times New Roman"/>
          <w:sz w:val="24"/>
          <w:szCs w:val="24"/>
        </w:rPr>
        <w:t>he</w:t>
      </w:r>
      <w:r w:rsidR="00DC3596">
        <w:rPr>
          <w:rFonts w:ascii="Times New Roman" w:hAnsi="Times New Roman" w:cs="Times New Roman"/>
          <w:sz w:val="24"/>
          <w:szCs w:val="24"/>
        </w:rPr>
        <w:t xml:space="preserve"> further testified that </w:t>
      </w:r>
      <w:r w:rsidRPr="00BD2060">
        <w:rPr>
          <w:rFonts w:ascii="Times New Roman" w:hAnsi="Times New Roman" w:cs="Times New Roman"/>
          <w:sz w:val="24"/>
          <w:szCs w:val="24"/>
        </w:rPr>
        <w:t xml:space="preserve">he also sprayed water on the sides of the roof in order to cool it down. </w:t>
      </w:r>
    </w:p>
    <w:p w14:paraId="213BE417" w14:textId="2BBF7631" w:rsidR="00772BA0" w:rsidRPr="00BD2060" w:rsidRDefault="00772BA0" w:rsidP="00772BA0">
      <w:pPr>
        <w:spacing w:line="360" w:lineRule="auto"/>
        <w:jc w:val="both"/>
        <w:rPr>
          <w:rFonts w:ascii="Times New Roman" w:hAnsi="Times New Roman" w:cs="Times New Roman"/>
          <w:sz w:val="24"/>
          <w:szCs w:val="24"/>
        </w:rPr>
      </w:pPr>
      <w:r w:rsidRPr="00BD2060">
        <w:rPr>
          <w:rFonts w:ascii="Times New Roman" w:hAnsi="Times New Roman" w:cs="Times New Roman"/>
          <w:sz w:val="24"/>
          <w:szCs w:val="24"/>
        </w:rPr>
        <w:t>[8]</w:t>
      </w:r>
      <w:r w:rsidRPr="00BD2060">
        <w:rPr>
          <w:rFonts w:ascii="Times New Roman" w:hAnsi="Times New Roman" w:cs="Times New Roman"/>
          <w:sz w:val="24"/>
          <w:szCs w:val="24"/>
        </w:rPr>
        <w:tab/>
      </w:r>
      <w:r w:rsidR="00A36D2E" w:rsidRPr="00BD2060">
        <w:rPr>
          <w:rFonts w:ascii="Times New Roman" w:hAnsi="Times New Roman" w:cs="Times New Roman"/>
          <w:sz w:val="24"/>
          <w:szCs w:val="24"/>
        </w:rPr>
        <w:t xml:space="preserve">The </w:t>
      </w:r>
      <w:r w:rsidR="005E456C">
        <w:rPr>
          <w:rFonts w:ascii="Times New Roman" w:hAnsi="Times New Roman" w:cs="Times New Roman"/>
          <w:sz w:val="24"/>
          <w:szCs w:val="24"/>
        </w:rPr>
        <w:t>Plaintiff</w:t>
      </w:r>
      <w:r w:rsidR="00A36D2E" w:rsidRPr="00BD2060">
        <w:rPr>
          <w:rFonts w:ascii="Times New Roman" w:hAnsi="Times New Roman" w:cs="Times New Roman"/>
          <w:sz w:val="24"/>
          <w:szCs w:val="24"/>
        </w:rPr>
        <w:t xml:space="preserve"> testified that</w:t>
      </w:r>
      <w:r w:rsidR="00BE5D5F" w:rsidRPr="00BD2060">
        <w:rPr>
          <w:rFonts w:ascii="Times New Roman" w:hAnsi="Times New Roman" w:cs="Times New Roman"/>
          <w:sz w:val="24"/>
          <w:szCs w:val="24"/>
        </w:rPr>
        <w:t xml:space="preserve"> his job description included the maintenance and protection of </w:t>
      </w:r>
      <w:r w:rsidR="00A36D2E" w:rsidRPr="00BD2060">
        <w:rPr>
          <w:rFonts w:ascii="Times New Roman" w:hAnsi="Times New Roman" w:cs="Times New Roman"/>
          <w:sz w:val="24"/>
          <w:szCs w:val="24"/>
        </w:rPr>
        <w:tab/>
      </w:r>
      <w:r w:rsidR="00BE5D5F" w:rsidRPr="00BD2060">
        <w:rPr>
          <w:rFonts w:ascii="Times New Roman" w:hAnsi="Times New Roman" w:cs="Times New Roman"/>
          <w:sz w:val="24"/>
          <w:szCs w:val="24"/>
        </w:rPr>
        <w:t>the property so he considered extinguishing the fire as part o</w:t>
      </w:r>
      <w:r w:rsidR="002C3DE3">
        <w:rPr>
          <w:rFonts w:ascii="Times New Roman" w:hAnsi="Times New Roman" w:cs="Times New Roman"/>
          <w:sz w:val="24"/>
          <w:szCs w:val="24"/>
        </w:rPr>
        <w:t xml:space="preserve">f his job description. </w:t>
      </w:r>
      <w:r w:rsidR="0019534F">
        <w:rPr>
          <w:rFonts w:ascii="Times New Roman" w:hAnsi="Times New Roman" w:cs="Times New Roman"/>
          <w:sz w:val="24"/>
          <w:szCs w:val="24"/>
        </w:rPr>
        <w:t xml:space="preserve"> </w:t>
      </w:r>
      <w:r w:rsidR="002C3DE3">
        <w:rPr>
          <w:rFonts w:ascii="Times New Roman" w:hAnsi="Times New Roman" w:cs="Times New Roman"/>
          <w:sz w:val="24"/>
          <w:szCs w:val="24"/>
        </w:rPr>
        <w:t>In cross-</w:t>
      </w:r>
      <w:r w:rsidRPr="00BD2060">
        <w:rPr>
          <w:rFonts w:ascii="Times New Roman" w:hAnsi="Times New Roman" w:cs="Times New Roman"/>
          <w:sz w:val="24"/>
          <w:szCs w:val="24"/>
        </w:rPr>
        <w:tab/>
      </w:r>
      <w:r w:rsidR="00BE5D5F" w:rsidRPr="00BD2060">
        <w:rPr>
          <w:rFonts w:ascii="Times New Roman" w:hAnsi="Times New Roman" w:cs="Times New Roman"/>
          <w:sz w:val="24"/>
          <w:szCs w:val="24"/>
        </w:rPr>
        <w:t xml:space="preserve">examination, he </w:t>
      </w:r>
      <w:r w:rsidR="00DC3596">
        <w:rPr>
          <w:rFonts w:ascii="Times New Roman" w:hAnsi="Times New Roman" w:cs="Times New Roman"/>
          <w:sz w:val="24"/>
          <w:szCs w:val="24"/>
        </w:rPr>
        <w:t xml:space="preserve">further testified </w:t>
      </w:r>
      <w:r w:rsidR="00BE5D5F" w:rsidRPr="00BD2060">
        <w:rPr>
          <w:rFonts w:ascii="Times New Roman" w:hAnsi="Times New Roman" w:cs="Times New Roman"/>
          <w:sz w:val="24"/>
          <w:szCs w:val="24"/>
        </w:rPr>
        <w:t xml:space="preserve">that he was not told to go onto the rooftop but when he </w:t>
      </w:r>
      <w:r w:rsidR="00DC3596">
        <w:rPr>
          <w:rFonts w:ascii="Times New Roman" w:hAnsi="Times New Roman" w:cs="Times New Roman"/>
          <w:sz w:val="24"/>
          <w:szCs w:val="24"/>
        </w:rPr>
        <w:tab/>
      </w:r>
      <w:r w:rsidR="00BE5D5F" w:rsidRPr="00BD2060">
        <w:rPr>
          <w:rFonts w:ascii="Times New Roman" w:hAnsi="Times New Roman" w:cs="Times New Roman"/>
          <w:sz w:val="24"/>
          <w:szCs w:val="24"/>
        </w:rPr>
        <w:t xml:space="preserve">decided to go on the roof his immediate superior </w:t>
      </w:r>
      <w:proofErr w:type="spellStart"/>
      <w:r w:rsidR="00BE5D5F" w:rsidRPr="00BD2060">
        <w:rPr>
          <w:rFonts w:ascii="Times New Roman" w:hAnsi="Times New Roman" w:cs="Times New Roman"/>
          <w:sz w:val="24"/>
          <w:szCs w:val="24"/>
        </w:rPr>
        <w:t>Brune</w:t>
      </w:r>
      <w:proofErr w:type="spellEnd"/>
      <w:r w:rsidR="00BE5D5F" w:rsidRPr="00BD2060">
        <w:rPr>
          <w:rFonts w:ascii="Times New Roman" w:hAnsi="Times New Roman" w:cs="Times New Roman"/>
          <w:sz w:val="24"/>
          <w:szCs w:val="24"/>
        </w:rPr>
        <w:t xml:space="preserve"> Lennox assisted him to get up.</w:t>
      </w:r>
    </w:p>
    <w:p w14:paraId="510DBCBA" w14:textId="135685AE" w:rsidR="00772BA0" w:rsidRPr="00BD2060" w:rsidRDefault="00772BA0" w:rsidP="00772BA0">
      <w:pPr>
        <w:spacing w:line="360" w:lineRule="auto"/>
        <w:jc w:val="both"/>
        <w:rPr>
          <w:rFonts w:ascii="Times New Roman" w:hAnsi="Times New Roman" w:cs="Times New Roman"/>
          <w:sz w:val="24"/>
          <w:szCs w:val="24"/>
        </w:rPr>
      </w:pPr>
      <w:r w:rsidRPr="00BD2060">
        <w:rPr>
          <w:rFonts w:ascii="Times New Roman" w:hAnsi="Times New Roman" w:cs="Times New Roman"/>
          <w:sz w:val="24"/>
          <w:szCs w:val="24"/>
        </w:rPr>
        <w:t>[9]</w:t>
      </w:r>
      <w:r w:rsidRPr="00BD2060">
        <w:rPr>
          <w:rFonts w:ascii="Times New Roman" w:hAnsi="Times New Roman" w:cs="Times New Roman"/>
          <w:sz w:val="24"/>
          <w:szCs w:val="24"/>
        </w:rPr>
        <w:tab/>
      </w:r>
      <w:r w:rsidR="00BE5D5F" w:rsidRPr="00BD2060">
        <w:rPr>
          <w:rFonts w:ascii="Times New Roman" w:hAnsi="Times New Roman" w:cs="Times New Roman"/>
          <w:sz w:val="24"/>
          <w:szCs w:val="24"/>
        </w:rPr>
        <w:t xml:space="preserve">The </w:t>
      </w:r>
      <w:r w:rsidR="005E456C">
        <w:rPr>
          <w:rFonts w:ascii="Times New Roman" w:hAnsi="Times New Roman" w:cs="Times New Roman"/>
          <w:sz w:val="24"/>
          <w:szCs w:val="24"/>
        </w:rPr>
        <w:t>Plaintiff</w:t>
      </w:r>
      <w:r w:rsidR="00BE5D5F" w:rsidRPr="00BD2060">
        <w:rPr>
          <w:rFonts w:ascii="Times New Roman" w:hAnsi="Times New Roman" w:cs="Times New Roman"/>
          <w:sz w:val="24"/>
          <w:szCs w:val="24"/>
        </w:rPr>
        <w:t xml:space="preserve"> testified that the </w:t>
      </w:r>
      <w:r w:rsidR="0015218C">
        <w:rPr>
          <w:rFonts w:ascii="Times New Roman" w:hAnsi="Times New Roman" w:cs="Times New Roman"/>
          <w:sz w:val="24"/>
          <w:szCs w:val="24"/>
        </w:rPr>
        <w:t>Defendant</w:t>
      </w:r>
      <w:r w:rsidR="00BE5D5F" w:rsidRPr="00BD2060">
        <w:rPr>
          <w:rFonts w:ascii="Times New Roman" w:hAnsi="Times New Roman" w:cs="Times New Roman"/>
          <w:sz w:val="24"/>
          <w:szCs w:val="24"/>
        </w:rPr>
        <w:t xml:space="preserve"> sent him to South Africa for medical treatment </w:t>
      </w:r>
      <w:r w:rsidRPr="00BD2060">
        <w:rPr>
          <w:rFonts w:ascii="Times New Roman" w:hAnsi="Times New Roman" w:cs="Times New Roman"/>
          <w:sz w:val="24"/>
          <w:szCs w:val="24"/>
        </w:rPr>
        <w:tab/>
      </w:r>
      <w:r w:rsidR="00BE5D5F" w:rsidRPr="00BD2060">
        <w:rPr>
          <w:rFonts w:ascii="Times New Roman" w:hAnsi="Times New Roman" w:cs="Times New Roman"/>
          <w:sz w:val="24"/>
          <w:szCs w:val="24"/>
        </w:rPr>
        <w:t xml:space="preserve">one week after the incident where he had a successful operation, although he maintained </w:t>
      </w:r>
      <w:r w:rsidRPr="00BD2060">
        <w:rPr>
          <w:rFonts w:ascii="Times New Roman" w:hAnsi="Times New Roman" w:cs="Times New Roman"/>
          <w:sz w:val="24"/>
          <w:szCs w:val="24"/>
        </w:rPr>
        <w:tab/>
      </w:r>
      <w:r w:rsidR="00BE5D5F" w:rsidRPr="00BD2060">
        <w:rPr>
          <w:rFonts w:ascii="Times New Roman" w:hAnsi="Times New Roman" w:cs="Times New Roman"/>
          <w:sz w:val="24"/>
          <w:szCs w:val="24"/>
        </w:rPr>
        <w:t>that he was in a lot of pain.</w:t>
      </w:r>
      <w:r w:rsidR="003A6853">
        <w:rPr>
          <w:rFonts w:ascii="Times New Roman" w:hAnsi="Times New Roman" w:cs="Times New Roman"/>
          <w:sz w:val="24"/>
          <w:szCs w:val="24"/>
        </w:rPr>
        <w:t xml:space="preserve"> </w:t>
      </w:r>
      <w:r w:rsidR="00BE5D5F" w:rsidRPr="00BD2060">
        <w:rPr>
          <w:rFonts w:ascii="Times New Roman" w:hAnsi="Times New Roman" w:cs="Times New Roman"/>
          <w:sz w:val="24"/>
          <w:szCs w:val="24"/>
        </w:rPr>
        <w:t xml:space="preserve"> After staying in South Africa for one month, the </w:t>
      </w:r>
      <w:r w:rsidR="005E456C">
        <w:rPr>
          <w:rFonts w:ascii="Times New Roman" w:hAnsi="Times New Roman" w:cs="Times New Roman"/>
          <w:sz w:val="24"/>
          <w:szCs w:val="24"/>
        </w:rPr>
        <w:t>Plaintiff</w:t>
      </w:r>
      <w:r w:rsidR="00BE5D5F" w:rsidRPr="00BD2060">
        <w:rPr>
          <w:rFonts w:ascii="Times New Roman" w:hAnsi="Times New Roman" w:cs="Times New Roman"/>
          <w:sz w:val="24"/>
          <w:szCs w:val="24"/>
        </w:rPr>
        <w:t xml:space="preserve"> came </w:t>
      </w:r>
      <w:r w:rsidRPr="00BD2060">
        <w:rPr>
          <w:rFonts w:ascii="Times New Roman" w:hAnsi="Times New Roman" w:cs="Times New Roman"/>
          <w:sz w:val="24"/>
          <w:szCs w:val="24"/>
        </w:rPr>
        <w:tab/>
      </w:r>
      <w:r w:rsidR="00BE5D5F" w:rsidRPr="00BD2060">
        <w:rPr>
          <w:rFonts w:ascii="Times New Roman" w:hAnsi="Times New Roman" w:cs="Times New Roman"/>
          <w:sz w:val="24"/>
          <w:szCs w:val="24"/>
        </w:rPr>
        <w:t xml:space="preserve">back to Seychelles and subsequently for a period of six months went to South Africa for </w:t>
      </w:r>
      <w:r w:rsidRPr="00BD2060">
        <w:rPr>
          <w:rFonts w:ascii="Times New Roman" w:hAnsi="Times New Roman" w:cs="Times New Roman"/>
          <w:sz w:val="24"/>
          <w:szCs w:val="24"/>
        </w:rPr>
        <w:tab/>
      </w:r>
      <w:r w:rsidR="00BE5D5F" w:rsidRPr="00BD2060">
        <w:rPr>
          <w:rFonts w:ascii="Times New Roman" w:hAnsi="Times New Roman" w:cs="Times New Roman"/>
          <w:sz w:val="24"/>
          <w:szCs w:val="24"/>
        </w:rPr>
        <w:t>check</w:t>
      </w:r>
      <w:r w:rsidRPr="00BD2060">
        <w:rPr>
          <w:rFonts w:ascii="Times New Roman" w:hAnsi="Times New Roman" w:cs="Times New Roman"/>
          <w:sz w:val="24"/>
          <w:szCs w:val="24"/>
        </w:rPr>
        <w:t>-</w:t>
      </w:r>
      <w:r w:rsidR="00BE5D5F" w:rsidRPr="00BD2060">
        <w:rPr>
          <w:rFonts w:ascii="Times New Roman" w:hAnsi="Times New Roman" w:cs="Times New Roman"/>
          <w:sz w:val="24"/>
          <w:szCs w:val="24"/>
        </w:rPr>
        <w:t xml:space="preserve">ups every two weeks. </w:t>
      </w:r>
    </w:p>
    <w:p w14:paraId="15BDA7CE" w14:textId="6F3D1211" w:rsidR="00BE5D5F" w:rsidRPr="00BD2060" w:rsidRDefault="00772BA0" w:rsidP="00644AC0">
      <w:pPr>
        <w:spacing w:line="360" w:lineRule="auto"/>
        <w:ind w:left="720" w:hanging="720"/>
        <w:jc w:val="both"/>
        <w:rPr>
          <w:rFonts w:ascii="Times New Roman" w:hAnsi="Times New Roman" w:cs="Times New Roman"/>
          <w:sz w:val="24"/>
          <w:szCs w:val="24"/>
        </w:rPr>
      </w:pPr>
      <w:r w:rsidRPr="00BD2060">
        <w:rPr>
          <w:rFonts w:ascii="Times New Roman" w:hAnsi="Times New Roman" w:cs="Times New Roman"/>
          <w:sz w:val="24"/>
          <w:szCs w:val="24"/>
        </w:rPr>
        <w:t>[10]</w:t>
      </w:r>
      <w:r w:rsidRPr="00BD2060">
        <w:rPr>
          <w:rFonts w:ascii="Times New Roman" w:hAnsi="Times New Roman" w:cs="Times New Roman"/>
          <w:sz w:val="24"/>
          <w:szCs w:val="24"/>
        </w:rPr>
        <w:tab/>
      </w:r>
      <w:r w:rsidR="00BE5D5F" w:rsidRPr="00BD2060">
        <w:rPr>
          <w:rFonts w:ascii="Times New Roman" w:hAnsi="Times New Roman" w:cs="Times New Roman"/>
          <w:sz w:val="24"/>
          <w:szCs w:val="24"/>
        </w:rPr>
        <w:t xml:space="preserve">The </w:t>
      </w:r>
      <w:r w:rsidR="005E456C">
        <w:rPr>
          <w:rFonts w:ascii="Times New Roman" w:hAnsi="Times New Roman" w:cs="Times New Roman"/>
          <w:sz w:val="24"/>
          <w:szCs w:val="24"/>
        </w:rPr>
        <w:t>Plaintiff</w:t>
      </w:r>
      <w:r w:rsidR="00BE5D5F" w:rsidRPr="00BD2060">
        <w:rPr>
          <w:rFonts w:ascii="Times New Roman" w:hAnsi="Times New Roman" w:cs="Times New Roman"/>
          <w:sz w:val="24"/>
          <w:szCs w:val="24"/>
        </w:rPr>
        <w:t xml:space="preserve"> testified </w:t>
      </w:r>
      <w:r w:rsidR="00DC3596">
        <w:rPr>
          <w:rFonts w:ascii="Times New Roman" w:hAnsi="Times New Roman" w:cs="Times New Roman"/>
          <w:sz w:val="24"/>
          <w:szCs w:val="24"/>
        </w:rPr>
        <w:t xml:space="preserve">further, </w:t>
      </w:r>
      <w:r w:rsidR="00BE5D5F" w:rsidRPr="00BD2060">
        <w:rPr>
          <w:rFonts w:ascii="Times New Roman" w:hAnsi="Times New Roman" w:cs="Times New Roman"/>
          <w:sz w:val="24"/>
          <w:szCs w:val="24"/>
        </w:rPr>
        <w:t xml:space="preserve">that his ankle is painful when it is cold and when he steps on the foot in the mornings. </w:t>
      </w:r>
      <w:r w:rsidR="00613B29">
        <w:rPr>
          <w:rFonts w:ascii="Times New Roman" w:hAnsi="Times New Roman" w:cs="Times New Roman"/>
          <w:sz w:val="24"/>
          <w:szCs w:val="24"/>
        </w:rPr>
        <w:t xml:space="preserve"> </w:t>
      </w:r>
      <w:r w:rsidR="00BE5D5F" w:rsidRPr="00BD2060">
        <w:rPr>
          <w:rFonts w:ascii="Times New Roman" w:hAnsi="Times New Roman" w:cs="Times New Roman"/>
          <w:sz w:val="24"/>
          <w:szCs w:val="24"/>
        </w:rPr>
        <w:t xml:space="preserve">He also claimed that he has difficulty bending the foot to one side. </w:t>
      </w:r>
      <w:r w:rsidR="00644AC0">
        <w:rPr>
          <w:rFonts w:ascii="Times New Roman" w:hAnsi="Times New Roman" w:cs="Times New Roman"/>
          <w:sz w:val="24"/>
          <w:szCs w:val="24"/>
        </w:rPr>
        <w:t xml:space="preserve"> </w:t>
      </w:r>
      <w:r w:rsidR="00BE5D5F" w:rsidRPr="00BD2060">
        <w:rPr>
          <w:rFonts w:ascii="Times New Roman" w:hAnsi="Times New Roman" w:cs="Times New Roman"/>
          <w:sz w:val="24"/>
          <w:szCs w:val="24"/>
        </w:rPr>
        <w:t xml:space="preserve">Moreover, the </w:t>
      </w:r>
      <w:r w:rsidR="005E456C">
        <w:rPr>
          <w:rFonts w:ascii="Times New Roman" w:hAnsi="Times New Roman" w:cs="Times New Roman"/>
          <w:sz w:val="24"/>
          <w:szCs w:val="24"/>
        </w:rPr>
        <w:t>Plaintiff</w:t>
      </w:r>
      <w:r w:rsidR="00BE5D5F" w:rsidRPr="00BD2060">
        <w:rPr>
          <w:rFonts w:ascii="Times New Roman" w:hAnsi="Times New Roman" w:cs="Times New Roman"/>
          <w:sz w:val="24"/>
          <w:szCs w:val="24"/>
        </w:rPr>
        <w:t xml:space="preserve"> testified that the accident has resulted in him not being able to wear shoes and he now wears flip-flops and sandals.</w:t>
      </w:r>
      <w:r w:rsidR="003D6FBE">
        <w:rPr>
          <w:rFonts w:ascii="Times New Roman" w:hAnsi="Times New Roman" w:cs="Times New Roman"/>
          <w:sz w:val="24"/>
          <w:szCs w:val="24"/>
        </w:rPr>
        <w:t xml:space="preserve"> </w:t>
      </w:r>
      <w:r w:rsidR="00BE5D5F" w:rsidRPr="00BD2060">
        <w:rPr>
          <w:rFonts w:ascii="Times New Roman" w:hAnsi="Times New Roman" w:cs="Times New Roman"/>
          <w:sz w:val="24"/>
          <w:szCs w:val="24"/>
        </w:rPr>
        <w:t xml:space="preserve"> In cross</w:t>
      </w:r>
      <w:r w:rsidR="00644AC0">
        <w:rPr>
          <w:rFonts w:ascii="Times New Roman" w:hAnsi="Times New Roman" w:cs="Times New Roman"/>
          <w:sz w:val="24"/>
          <w:szCs w:val="24"/>
        </w:rPr>
        <w:t>-</w:t>
      </w:r>
      <w:r w:rsidRPr="00BD2060">
        <w:rPr>
          <w:rFonts w:ascii="Times New Roman" w:hAnsi="Times New Roman" w:cs="Times New Roman"/>
          <w:sz w:val="24"/>
          <w:szCs w:val="24"/>
        </w:rPr>
        <w:t xml:space="preserve">examination, </w:t>
      </w:r>
      <w:r w:rsidR="00BE5D5F" w:rsidRPr="00BD2060">
        <w:rPr>
          <w:rFonts w:ascii="Times New Roman" w:hAnsi="Times New Roman" w:cs="Times New Roman"/>
          <w:sz w:val="24"/>
          <w:szCs w:val="24"/>
        </w:rPr>
        <w:t xml:space="preserve">the </w:t>
      </w:r>
      <w:r w:rsidR="005E456C">
        <w:rPr>
          <w:rFonts w:ascii="Times New Roman" w:hAnsi="Times New Roman" w:cs="Times New Roman"/>
          <w:sz w:val="24"/>
          <w:szCs w:val="24"/>
        </w:rPr>
        <w:t>Plaintiff</w:t>
      </w:r>
      <w:r w:rsidR="00BE5D5F" w:rsidRPr="00BD2060">
        <w:rPr>
          <w:rFonts w:ascii="Times New Roman" w:hAnsi="Times New Roman" w:cs="Times New Roman"/>
          <w:sz w:val="24"/>
          <w:szCs w:val="24"/>
        </w:rPr>
        <w:t xml:space="preserve"> revealed that he has not gone for further testing since 2010.</w:t>
      </w:r>
      <w:r w:rsidR="009D32F7">
        <w:rPr>
          <w:rFonts w:ascii="Times New Roman" w:hAnsi="Times New Roman" w:cs="Times New Roman"/>
          <w:sz w:val="24"/>
          <w:szCs w:val="24"/>
        </w:rPr>
        <w:t xml:space="preserve"> </w:t>
      </w:r>
      <w:r w:rsidR="00BE5D5F" w:rsidRPr="00BD2060">
        <w:rPr>
          <w:rFonts w:ascii="Times New Roman" w:hAnsi="Times New Roman" w:cs="Times New Roman"/>
          <w:sz w:val="24"/>
          <w:szCs w:val="24"/>
        </w:rPr>
        <w:t xml:space="preserve"> He also </w:t>
      </w:r>
      <w:r w:rsidR="00DC3596">
        <w:rPr>
          <w:rFonts w:ascii="Times New Roman" w:hAnsi="Times New Roman" w:cs="Times New Roman"/>
          <w:sz w:val="24"/>
          <w:szCs w:val="24"/>
        </w:rPr>
        <w:t xml:space="preserve">testified </w:t>
      </w:r>
      <w:r w:rsidR="00BE5D5F" w:rsidRPr="00BD2060">
        <w:rPr>
          <w:rFonts w:ascii="Times New Roman" w:hAnsi="Times New Roman" w:cs="Times New Roman"/>
          <w:sz w:val="24"/>
          <w:szCs w:val="24"/>
        </w:rPr>
        <w:t xml:space="preserve">that although he does not have to apply medication on the foot he occasionally takes painkillers.  </w:t>
      </w:r>
    </w:p>
    <w:p w14:paraId="5A4C2F07" w14:textId="051C5CF7" w:rsidR="00772BA0" w:rsidRPr="00BD2060" w:rsidRDefault="00772BA0" w:rsidP="00772BA0">
      <w:pPr>
        <w:pStyle w:val="JudgmentText"/>
        <w:numPr>
          <w:ilvl w:val="0"/>
          <w:numId w:val="0"/>
        </w:numPr>
        <w:ind w:left="720" w:hanging="720"/>
      </w:pPr>
      <w:r w:rsidRPr="00BD2060">
        <w:lastRenderedPageBreak/>
        <w:t>[11]</w:t>
      </w:r>
      <w:r w:rsidRPr="00BD2060">
        <w:tab/>
        <w:t xml:space="preserve">The </w:t>
      </w:r>
      <w:r w:rsidR="0015218C">
        <w:t>Defendant</w:t>
      </w:r>
      <w:r w:rsidRPr="00BD2060">
        <w:t xml:space="preserve"> upon closure of the case for the </w:t>
      </w:r>
      <w:r w:rsidR="005E456C">
        <w:t>Plaintiff</w:t>
      </w:r>
      <w:r w:rsidRPr="00BD2060">
        <w:t xml:space="preserve"> decided to make a Motion on a no case to answer subject matter of this Ruling. </w:t>
      </w:r>
    </w:p>
    <w:p w14:paraId="4F8CCF90" w14:textId="4226D5FF" w:rsidR="00772BA0" w:rsidRPr="00DC3596" w:rsidRDefault="00A36D2E" w:rsidP="00772BA0">
      <w:pPr>
        <w:pStyle w:val="JudgmentText"/>
        <w:numPr>
          <w:ilvl w:val="0"/>
          <w:numId w:val="0"/>
        </w:numPr>
        <w:ind w:left="720" w:hanging="720"/>
        <w:rPr>
          <w:b/>
        </w:rPr>
      </w:pPr>
      <w:r w:rsidRPr="00BD2060">
        <w:tab/>
      </w:r>
      <w:r w:rsidRPr="00DC3596">
        <w:rPr>
          <w:b/>
        </w:rPr>
        <w:t xml:space="preserve">Legal analysis and </w:t>
      </w:r>
      <w:r w:rsidR="002C3DE3">
        <w:rPr>
          <w:b/>
        </w:rPr>
        <w:t xml:space="preserve">Discussion of evidence </w:t>
      </w:r>
    </w:p>
    <w:p w14:paraId="73E12135" w14:textId="3BF9F9DC" w:rsidR="00CE1FA6" w:rsidRPr="00BD2060" w:rsidRDefault="00A36D2E" w:rsidP="00F200D9">
      <w:pPr>
        <w:spacing w:after="120" w:line="480" w:lineRule="auto"/>
        <w:jc w:val="both"/>
        <w:rPr>
          <w:rFonts w:ascii="Times New Roman" w:hAnsi="Times New Roman" w:cs="Times New Roman"/>
          <w:sz w:val="24"/>
          <w:szCs w:val="24"/>
        </w:rPr>
      </w:pPr>
      <w:r w:rsidRPr="00BD2060">
        <w:rPr>
          <w:rFonts w:ascii="Times New Roman" w:hAnsi="Times New Roman" w:cs="Times New Roman"/>
          <w:sz w:val="24"/>
          <w:szCs w:val="24"/>
        </w:rPr>
        <w:t>[12</w:t>
      </w:r>
      <w:r w:rsidR="00F200D9" w:rsidRPr="00BD2060">
        <w:rPr>
          <w:rFonts w:ascii="Times New Roman" w:hAnsi="Times New Roman" w:cs="Times New Roman"/>
          <w:sz w:val="24"/>
          <w:szCs w:val="24"/>
        </w:rPr>
        <w:t>]</w:t>
      </w:r>
      <w:r w:rsidR="00F200D9" w:rsidRPr="00BD2060">
        <w:rPr>
          <w:rFonts w:ascii="Times New Roman" w:hAnsi="Times New Roman" w:cs="Times New Roman"/>
          <w:sz w:val="24"/>
          <w:szCs w:val="24"/>
        </w:rPr>
        <w:tab/>
        <w:t>Having illustrated the salient evidence pertinent to this matter, I shall now move on to the</w:t>
      </w:r>
      <w:r w:rsidR="00F200D9" w:rsidRPr="00BD2060">
        <w:rPr>
          <w:rFonts w:ascii="Times New Roman" w:hAnsi="Times New Roman" w:cs="Times New Roman"/>
          <w:sz w:val="24"/>
          <w:szCs w:val="24"/>
        </w:rPr>
        <w:tab/>
        <w:t xml:space="preserve">applicable law and its analysis thereto. </w:t>
      </w:r>
    </w:p>
    <w:p w14:paraId="62E482B6" w14:textId="4F6D2047" w:rsidR="00A36D2E" w:rsidRPr="00BD2060" w:rsidRDefault="00A36D2E" w:rsidP="00A36D2E">
      <w:pPr>
        <w:spacing w:line="360" w:lineRule="auto"/>
        <w:jc w:val="both"/>
        <w:rPr>
          <w:rFonts w:ascii="Times New Roman" w:hAnsi="Times New Roman" w:cs="Times New Roman"/>
          <w:sz w:val="24"/>
          <w:szCs w:val="24"/>
        </w:rPr>
      </w:pPr>
      <w:r w:rsidRPr="00BD2060">
        <w:rPr>
          <w:rFonts w:ascii="Times New Roman" w:hAnsi="Times New Roman" w:cs="Times New Roman"/>
          <w:sz w:val="24"/>
          <w:szCs w:val="24"/>
        </w:rPr>
        <w:t>[13]</w:t>
      </w:r>
      <w:r w:rsidRPr="00BD2060">
        <w:rPr>
          <w:rFonts w:ascii="Times New Roman" w:hAnsi="Times New Roman" w:cs="Times New Roman"/>
          <w:sz w:val="24"/>
          <w:szCs w:val="24"/>
        </w:rPr>
        <w:tab/>
        <w:t xml:space="preserve">After an examination of the </w:t>
      </w:r>
      <w:r w:rsidR="00DC3596">
        <w:rPr>
          <w:rFonts w:ascii="Times New Roman" w:hAnsi="Times New Roman" w:cs="Times New Roman"/>
          <w:sz w:val="24"/>
          <w:szCs w:val="24"/>
        </w:rPr>
        <w:t xml:space="preserve">evidence before the </w:t>
      </w:r>
      <w:r w:rsidR="0015218C">
        <w:rPr>
          <w:rFonts w:ascii="Times New Roman" w:hAnsi="Times New Roman" w:cs="Times New Roman"/>
          <w:sz w:val="24"/>
          <w:szCs w:val="24"/>
        </w:rPr>
        <w:t>Court</w:t>
      </w:r>
      <w:r w:rsidRPr="00BD2060">
        <w:rPr>
          <w:rFonts w:ascii="Times New Roman" w:hAnsi="Times New Roman" w:cs="Times New Roman"/>
          <w:sz w:val="24"/>
          <w:szCs w:val="24"/>
        </w:rPr>
        <w:t xml:space="preserve"> it is difficult to discern whether the </w:t>
      </w:r>
      <w:r w:rsidRPr="00BD2060">
        <w:rPr>
          <w:rFonts w:ascii="Times New Roman" w:hAnsi="Times New Roman" w:cs="Times New Roman"/>
          <w:sz w:val="24"/>
          <w:szCs w:val="24"/>
        </w:rPr>
        <w:tab/>
        <w:t xml:space="preserve">damages being claimed by the </w:t>
      </w:r>
      <w:r w:rsidR="005E456C">
        <w:rPr>
          <w:rFonts w:ascii="Times New Roman" w:hAnsi="Times New Roman" w:cs="Times New Roman"/>
          <w:sz w:val="24"/>
          <w:szCs w:val="24"/>
        </w:rPr>
        <w:t>Plaintiff</w:t>
      </w:r>
      <w:r w:rsidRPr="00BD2060">
        <w:rPr>
          <w:rFonts w:ascii="Times New Roman" w:hAnsi="Times New Roman" w:cs="Times New Roman"/>
          <w:sz w:val="24"/>
          <w:szCs w:val="24"/>
        </w:rPr>
        <w:t xml:space="preserve"> are arising </w:t>
      </w:r>
      <w:r w:rsidR="00290C18">
        <w:rPr>
          <w:rFonts w:ascii="Times New Roman" w:hAnsi="Times New Roman" w:cs="Times New Roman"/>
          <w:sz w:val="24"/>
          <w:szCs w:val="24"/>
        </w:rPr>
        <w:t>out of</w:t>
      </w:r>
      <w:r w:rsidRPr="00BD2060">
        <w:rPr>
          <w:rFonts w:ascii="Times New Roman" w:hAnsi="Times New Roman" w:cs="Times New Roman"/>
          <w:sz w:val="24"/>
          <w:szCs w:val="24"/>
        </w:rPr>
        <w:t xml:space="preserve"> breach of </w:t>
      </w:r>
      <w:r w:rsidR="00290C18">
        <w:rPr>
          <w:rFonts w:ascii="Times New Roman" w:hAnsi="Times New Roman" w:cs="Times New Roman"/>
          <w:sz w:val="24"/>
          <w:szCs w:val="24"/>
        </w:rPr>
        <w:t xml:space="preserve">the alleged employment </w:t>
      </w:r>
      <w:r w:rsidR="00290C18">
        <w:rPr>
          <w:rFonts w:ascii="Times New Roman" w:hAnsi="Times New Roman" w:cs="Times New Roman"/>
          <w:sz w:val="24"/>
          <w:szCs w:val="24"/>
        </w:rPr>
        <w:tab/>
      </w:r>
      <w:r w:rsidRPr="00BD2060">
        <w:rPr>
          <w:rFonts w:ascii="Times New Roman" w:hAnsi="Times New Roman" w:cs="Times New Roman"/>
          <w:sz w:val="24"/>
          <w:szCs w:val="24"/>
        </w:rPr>
        <w:t xml:space="preserve">contract or under delict. This distinction is important because </w:t>
      </w:r>
      <w:r w:rsidRPr="00BD2060">
        <w:rPr>
          <w:rFonts w:ascii="Times New Roman" w:hAnsi="Times New Roman" w:cs="Times New Roman"/>
          <w:i/>
          <w:sz w:val="24"/>
          <w:szCs w:val="24"/>
        </w:rPr>
        <w:t xml:space="preserve">“it is not permissible to claim </w:t>
      </w:r>
      <w:r w:rsidR="00290C18">
        <w:rPr>
          <w:rFonts w:ascii="Times New Roman" w:hAnsi="Times New Roman" w:cs="Times New Roman"/>
          <w:i/>
          <w:sz w:val="24"/>
          <w:szCs w:val="24"/>
        </w:rPr>
        <w:tab/>
        <w:t xml:space="preserve">under both or </w:t>
      </w:r>
      <w:r w:rsidRPr="00BD2060">
        <w:rPr>
          <w:rFonts w:ascii="Times New Roman" w:hAnsi="Times New Roman" w:cs="Times New Roman"/>
          <w:i/>
          <w:sz w:val="24"/>
          <w:szCs w:val="24"/>
        </w:rPr>
        <w:t>to claim under delict when it is possible to claim under contract”</w:t>
      </w:r>
      <w:r w:rsidRPr="00BD2060">
        <w:rPr>
          <w:rFonts w:ascii="Times New Roman" w:hAnsi="Times New Roman" w:cs="Times New Roman"/>
          <w:sz w:val="24"/>
          <w:szCs w:val="24"/>
        </w:rPr>
        <w:t xml:space="preserve"> </w:t>
      </w:r>
      <w:r w:rsidR="00290C18">
        <w:rPr>
          <w:rFonts w:ascii="Times New Roman" w:hAnsi="Times New Roman" w:cs="Times New Roman"/>
          <w:sz w:val="24"/>
          <w:szCs w:val="24"/>
        </w:rPr>
        <w:t xml:space="preserve">and this as </w:t>
      </w:r>
      <w:r w:rsidR="00290C18">
        <w:rPr>
          <w:rFonts w:ascii="Times New Roman" w:hAnsi="Times New Roman" w:cs="Times New Roman"/>
          <w:sz w:val="24"/>
          <w:szCs w:val="24"/>
        </w:rPr>
        <w:tab/>
        <w:t xml:space="preserve">clearly held in the case of </w:t>
      </w:r>
      <w:r w:rsidR="00315F86" w:rsidRPr="00DC3596">
        <w:rPr>
          <w:rFonts w:ascii="Times New Roman" w:hAnsi="Times New Roman" w:cs="Times New Roman"/>
          <w:b/>
          <w:sz w:val="24"/>
          <w:szCs w:val="24"/>
        </w:rPr>
        <w:t>(</w:t>
      </w:r>
      <w:proofErr w:type="spellStart"/>
      <w:r w:rsidRPr="00DC3596">
        <w:rPr>
          <w:rFonts w:ascii="Times New Roman" w:hAnsi="Times New Roman" w:cs="Times New Roman"/>
          <w:b/>
          <w:sz w:val="24"/>
          <w:szCs w:val="24"/>
        </w:rPr>
        <w:t>Mangroo</w:t>
      </w:r>
      <w:proofErr w:type="spellEnd"/>
      <w:r w:rsidRPr="00DC3596">
        <w:rPr>
          <w:rFonts w:ascii="Times New Roman" w:hAnsi="Times New Roman" w:cs="Times New Roman"/>
          <w:b/>
          <w:sz w:val="24"/>
          <w:szCs w:val="24"/>
        </w:rPr>
        <w:t xml:space="preserve"> v</w:t>
      </w:r>
      <w:r w:rsidR="00DC3596">
        <w:rPr>
          <w:rFonts w:ascii="Times New Roman" w:hAnsi="Times New Roman" w:cs="Times New Roman"/>
          <w:b/>
          <w:sz w:val="24"/>
          <w:szCs w:val="24"/>
        </w:rPr>
        <w:t>/s</w:t>
      </w:r>
      <w:r w:rsidRPr="00DC3596">
        <w:rPr>
          <w:rFonts w:ascii="Times New Roman" w:hAnsi="Times New Roman" w:cs="Times New Roman"/>
          <w:b/>
          <w:sz w:val="24"/>
          <w:szCs w:val="24"/>
        </w:rPr>
        <w:t xml:space="preserve"> Round Island Resort (CS22/2014) [2016] SCSC </w:t>
      </w:r>
      <w:r w:rsidR="00290C18">
        <w:rPr>
          <w:rFonts w:ascii="Times New Roman" w:hAnsi="Times New Roman" w:cs="Times New Roman"/>
          <w:b/>
          <w:sz w:val="24"/>
          <w:szCs w:val="24"/>
        </w:rPr>
        <w:tab/>
        <w:t xml:space="preserve">91 </w:t>
      </w:r>
      <w:r w:rsidRPr="00DC3596">
        <w:rPr>
          <w:rFonts w:ascii="Times New Roman" w:hAnsi="Times New Roman" w:cs="Times New Roman"/>
          <w:b/>
          <w:sz w:val="24"/>
          <w:szCs w:val="24"/>
        </w:rPr>
        <w:t>(21 November 2016)</w:t>
      </w:r>
      <w:r w:rsidR="00315F86" w:rsidRPr="00DC3596">
        <w:rPr>
          <w:rFonts w:ascii="Times New Roman" w:hAnsi="Times New Roman" w:cs="Times New Roman"/>
          <w:b/>
          <w:sz w:val="24"/>
          <w:szCs w:val="24"/>
        </w:rPr>
        <w:t>)</w:t>
      </w:r>
      <w:r w:rsidRPr="00BD2060">
        <w:rPr>
          <w:rFonts w:ascii="Times New Roman" w:hAnsi="Times New Roman" w:cs="Times New Roman"/>
          <w:sz w:val="24"/>
          <w:szCs w:val="24"/>
        </w:rPr>
        <w:t>.</w:t>
      </w:r>
    </w:p>
    <w:p w14:paraId="6222497B" w14:textId="7E6C5546" w:rsidR="00290C18" w:rsidRDefault="00A36D2E" w:rsidP="00290C18">
      <w:pPr>
        <w:spacing w:line="360" w:lineRule="auto"/>
        <w:jc w:val="both"/>
        <w:rPr>
          <w:rFonts w:ascii="Times New Roman" w:hAnsi="Times New Roman" w:cs="Times New Roman"/>
          <w:sz w:val="24"/>
          <w:szCs w:val="24"/>
        </w:rPr>
      </w:pPr>
      <w:r w:rsidRPr="00BD2060">
        <w:rPr>
          <w:rFonts w:ascii="Times New Roman" w:hAnsi="Times New Roman" w:cs="Times New Roman"/>
          <w:sz w:val="24"/>
          <w:szCs w:val="24"/>
        </w:rPr>
        <w:t>[14]</w:t>
      </w:r>
      <w:r w:rsidRPr="00BD2060">
        <w:rPr>
          <w:rFonts w:ascii="Times New Roman" w:hAnsi="Times New Roman" w:cs="Times New Roman"/>
          <w:sz w:val="24"/>
          <w:szCs w:val="24"/>
        </w:rPr>
        <w:tab/>
        <w:t xml:space="preserve">The </w:t>
      </w:r>
      <w:r w:rsidR="0015218C">
        <w:rPr>
          <w:rFonts w:ascii="Times New Roman" w:hAnsi="Times New Roman" w:cs="Times New Roman"/>
          <w:sz w:val="24"/>
          <w:szCs w:val="24"/>
        </w:rPr>
        <w:t>Defendant</w:t>
      </w:r>
      <w:r w:rsidRPr="00BD2060">
        <w:rPr>
          <w:rFonts w:ascii="Times New Roman" w:hAnsi="Times New Roman" w:cs="Times New Roman"/>
          <w:sz w:val="24"/>
          <w:szCs w:val="24"/>
        </w:rPr>
        <w:t xml:space="preserve"> has denied that the </w:t>
      </w:r>
      <w:r w:rsidR="005E456C">
        <w:rPr>
          <w:rFonts w:ascii="Times New Roman" w:hAnsi="Times New Roman" w:cs="Times New Roman"/>
          <w:sz w:val="24"/>
          <w:szCs w:val="24"/>
        </w:rPr>
        <w:t>Plaintiff</w:t>
      </w:r>
      <w:r w:rsidR="00315F86" w:rsidRPr="00BD2060">
        <w:rPr>
          <w:rFonts w:ascii="Times New Roman" w:hAnsi="Times New Roman" w:cs="Times New Roman"/>
          <w:sz w:val="24"/>
          <w:szCs w:val="24"/>
        </w:rPr>
        <w:t xml:space="preserve"> was an employee save that it on humanitarian </w:t>
      </w:r>
      <w:r w:rsidR="00315F86" w:rsidRPr="00BD2060">
        <w:rPr>
          <w:rFonts w:ascii="Times New Roman" w:hAnsi="Times New Roman" w:cs="Times New Roman"/>
          <w:sz w:val="24"/>
          <w:szCs w:val="24"/>
        </w:rPr>
        <w:tab/>
        <w:t xml:space="preserve">grounds paid for his treatment overseas. </w:t>
      </w:r>
      <w:r w:rsidR="00290C18">
        <w:rPr>
          <w:rFonts w:ascii="Times New Roman" w:hAnsi="Times New Roman" w:cs="Times New Roman"/>
          <w:sz w:val="24"/>
          <w:szCs w:val="24"/>
        </w:rPr>
        <w:t>In an</w:t>
      </w:r>
      <w:r w:rsidR="00315F86" w:rsidRPr="00BD2060">
        <w:rPr>
          <w:rFonts w:ascii="Times New Roman" w:hAnsi="Times New Roman" w:cs="Times New Roman"/>
          <w:sz w:val="24"/>
          <w:szCs w:val="24"/>
        </w:rPr>
        <w:t>y even</w:t>
      </w:r>
      <w:r w:rsidR="00290C18">
        <w:rPr>
          <w:rFonts w:ascii="Times New Roman" w:hAnsi="Times New Roman" w:cs="Times New Roman"/>
          <w:sz w:val="24"/>
          <w:szCs w:val="24"/>
        </w:rPr>
        <w:t>t</w:t>
      </w:r>
      <w:r w:rsidR="00315F86" w:rsidRPr="00BD2060">
        <w:rPr>
          <w:rFonts w:ascii="Times New Roman" w:hAnsi="Times New Roman" w:cs="Times New Roman"/>
          <w:sz w:val="24"/>
          <w:szCs w:val="24"/>
        </w:rPr>
        <w:t xml:space="preserve">, this </w:t>
      </w:r>
      <w:r w:rsidR="0015218C">
        <w:rPr>
          <w:rFonts w:ascii="Times New Roman" w:hAnsi="Times New Roman" w:cs="Times New Roman"/>
          <w:sz w:val="24"/>
          <w:szCs w:val="24"/>
        </w:rPr>
        <w:t>Court</w:t>
      </w:r>
      <w:r w:rsidR="00315F86" w:rsidRPr="00BD2060">
        <w:rPr>
          <w:rFonts w:ascii="Times New Roman" w:hAnsi="Times New Roman" w:cs="Times New Roman"/>
          <w:sz w:val="24"/>
          <w:szCs w:val="24"/>
        </w:rPr>
        <w:t xml:space="preserve"> notes that the </w:t>
      </w:r>
      <w:r w:rsidR="005E456C">
        <w:rPr>
          <w:rFonts w:ascii="Times New Roman" w:hAnsi="Times New Roman" w:cs="Times New Roman"/>
          <w:sz w:val="24"/>
          <w:szCs w:val="24"/>
        </w:rPr>
        <w:t>Plaintiff</w:t>
      </w:r>
      <w:r w:rsidRPr="00BD2060">
        <w:rPr>
          <w:rFonts w:ascii="Times New Roman" w:hAnsi="Times New Roman" w:cs="Times New Roman"/>
          <w:sz w:val="24"/>
          <w:szCs w:val="24"/>
        </w:rPr>
        <w:t xml:space="preserve"> </w:t>
      </w:r>
      <w:r w:rsidR="00290C18">
        <w:rPr>
          <w:rFonts w:ascii="Times New Roman" w:hAnsi="Times New Roman" w:cs="Times New Roman"/>
          <w:sz w:val="24"/>
          <w:szCs w:val="24"/>
        </w:rPr>
        <w:tab/>
      </w:r>
      <w:r w:rsidRPr="00BD2060">
        <w:rPr>
          <w:rFonts w:ascii="Times New Roman" w:hAnsi="Times New Roman" w:cs="Times New Roman"/>
          <w:sz w:val="24"/>
          <w:szCs w:val="24"/>
        </w:rPr>
        <w:t>has failed to bring contractual evidence to prove that he</w:t>
      </w:r>
      <w:r w:rsidR="00315F86" w:rsidRPr="00BD2060">
        <w:rPr>
          <w:rFonts w:ascii="Times New Roman" w:hAnsi="Times New Roman" w:cs="Times New Roman"/>
          <w:sz w:val="24"/>
          <w:szCs w:val="24"/>
        </w:rPr>
        <w:t xml:space="preserve"> was an employee at the relevant </w:t>
      </w:r>
      <w:r w:rsidR="00290C18">
        <w:rPr>
          <w:rFonts w:ascii="Times New Roman" w:hAnsi="Times New Roman" w:cs="Times New Roman"/>
          <w:sz w:val="24"/>
          <w:szCs w:val="24"/>
        </w:rPr>
        <w:tab/>
      </w:r>
      <w:r w:rsidR="00315F86" w:rsidRPr="00BD2060">
        <w:rPr>
          <w:rFonts w:ascii="Times New Roman" w:hAnsi="Times New Roman" w:cs="Times New Roman"/>
          <w:sz w:val="24"/>
          <w:szCs w:val="24"/>
        </w:rPr>
        <w:t>time.</w:t>
      </w:r>
      <w:r w:rsidRPr="00BD2060">
        <w:rPr>
          <w:rFonts w:ascii="Times New Roman" w:hAnsi="Times New Roman" w:cs="Times New Roman"/>
          <w:sz w:val="24"/>
          <w:szCs w:val="24"/>
        </w:rPr>
        <w:t xml:space="preserve"> T</w:t>
      </w:r>
      <w:r w:rsidR="00290C18">
        <w:rPr>
          <w:rFonts w:ascii="Times New Roman" w:hAnsi="Times New Roman" w:cs="Times New Roman"/>
          <w:sz w:val="24"/>
          <w:szCs w:val="24"/>
        </w:rPr>
        <w:t xml:space="preserve">he evidence before the </w:t>
      </w:r>
      <w:r w:rsidR="0015218C">
        <w:rPr>
          <w:rFonts w:ascii="Times New Roman" w:hAnsi="Times New Roman" w:cs="Times New Roman"/>
          <w:sz w:val="24"/>
          <w:szCs w:val="24"/>
        </w:rPr>
        <w:t>Court</w:t>
      </w:r>
      <w:r w:rsidRPr="00BD2060">
        <w:rPr>
          <w:rFonts w:ascii="Times New Roman" w:hAnsi="Times New Roman" w:cs="Times New Roman"/>
          <w:sz w:val="24"/>
          <w:szCs w:val="24"/>
        </w:rPr>
        <w:t xml:space="preserve"> suggests that </w:t>
      </w:r>
      <w:r w:rsidR="00290C18">
        <w:rPr>
          <w:rFonts w:ascii="Times New Roman" w:hAnsi="Times New Roman" w:cs="Times New Roman"/>
          <w:sz w:val="24"/>
          <w:szCs w:val="24"/>
        </w:rPr>
        <w:t>t</w:t>
      </w:r>
      <w:r w:rsidRPr="00BD2060">
        <w:rPr>
          <w:rFonts w:ascii="Times New Roman" w:hAnsi="Times New Roman" w:cs="Times New Roman"/>
          <w:sz w:val="24"/>
          <w:szCs w:val="24"/>
        </w:rPr>
        <w:t xml:space="preserve">here was a form of </w:t>
      </w:r>
      <w:r w:rsidR="00290C18">
        <w:rPr>
          <w:rFonts w:ascii="Times New Roman" w:hAnsi="Times New Roman" w:cs="Times New Roman"/>
          <w:sz w:val="24"/>
          <w:szCs w:val="24"/>
        </w:rPr>
        <w:t xml:space="preserve">an </w:t>
      </w:r>
      <w:r w:rsidR="00290C18">
        <w:rPr>
          <w:rFonts w:ascii="Times New Roman" w:hAnsi="Times New Roman" w:cs="Times New Roman"/>
          <w:sz w:val="24"/>
          <w:szCs w:val="24"/>
        </w:rPr>
        <w:tab/>
      </w:r>
      <w:r w:rsidRPr="00BD2060">
        <w:rPr>
          <w:rFonts w:ascii="Times New Roman" w:hAnsi="Times New Roman" w:cs="Times New Roman"/>
          <w:sz w:val="24"/>
          <w:szCs w:val="24"/>
        </w:rPr>
        <w:t xml:space="preserve">employer/employee relationship between the </w:t>
      </w:r>
      <w:r w:rsidR="0015218C">
        <w:rPr>
          <w:rFonts w:ascii="Times New Roman" w:hAnsi="Times New Roman" w:cs="Times New Roman"/>
          <w:sz w:val="24"/>
          <w:szCs w:val="24"/>
        </w:rPr>
        <w:t>Defendant</w:t>
      </w:r>
      <w:r w:rsidRPr="00BD2060">
        <w:rPr>
          <w:rFonts w:ascii="Times New Roman" w:hAnsi="Times New Roman" w:cs="Times New Roman"/>
          <w:sz w:val="24"/>
          <w:szCs w:val="24"/>
        </w:rPr>
        <w:t xml:space="preserve"> and the </w:t>
      </w:r>
      <w:r w:rsidR="005E456C">
        <w:rPr>
          <w:rFonts w:ascii="Times New Roman" w:hAnsi="Times New Roman" w:cs="Times New Roman"/>
          <w:sz w:val="24"/>
          <w:szCs w:val="24"/>
        </w:rPr>
        <w:t>Plaintiff</w:t>
      </w:r>
      <w:r w:rsidRPr="00BD2060">
        <w:rPr>
          <w:rFonts w:ascii="Times New Roman" w:hAnsi="Times New Roman" w:cs="Times New Roman"/>
          <w:sz w:val="24"/>
          <w:szCs w:val="24"/>
        </w:rPr>
        <w:t xml:space="preserve">, however, the </w:t>
      </w:r>
      <w:r w:rsidR="00290C18">
        <w:rPr>
          <w:rFonts w:ascii="Times New Roman" w:hAnsi="Times New Roman" w:cs="Times New Roman"/>
          <w:sz w:val="24"/>
          <w:szCs w:val="24"/>
        </w:rPr>
        <w:tab/>
      </w:r>
      <w:r w:rsidRPr="00BD2060">
        <w:rPr>
          <w:rFonts w:ascii="Times New Roman" w:hAnsi="Times New Roman" w:cs="Times New Roman"/>
          <w:sz w:val="24"/>
          <w:szCs w:val="24"/>
        </w:rPr>
        <w:t xml:space="preserve">nature of the relationship is unclear. </w:t>
      </w:r>
    </w:p>
    <w:p w14:paraId="162E46AE" w14:textId="18B8BC43" w:rsidR="00290C18" w:rsidRDefault="00290C18" w:rsidP="00290C18">
      <w:pPr>
        <w:spacing w:line="360" w:lineRule="auto"/>
        <w:jc w:val="both"/>
        <w:rPr>
          <w:rFonts w:ascii="Times New Roman" w:hAnsi="Times New Roman" w:cs="Times New Roman"/>
          <w:i/>
          <w:sz w:val="24"/>
          <w:szCs w:val="24"/>
        </w:rPr>
      </w:pPr>
      <w:r>
        <w:rPr>
          <w:rFonts w:ascii="Times New Roman" w:hAnsi="Times New Roman" w:cs="Times New Roman"/>
          <w:sz w:val="24"/>
          <w:szCs w:val="24"/>
        </w:rPr>
        <w:t>[15]</w:t>
      </w:r>
      <w:r>
        <w:rPr>
          <w:rFonts w:ascii="Times New Roman" w:hAnsi="Times New Roman" w:cs="Times New Roman"/>
          <w:sz w:val="24"/>
          <w:szCs w:val="24"/>
        </w:rPr>
        <w:tab/>
        <w:t>As per the provisions of section</w:t>
      </w:r>
      <w:r w:rsidR="002C3DE3">
        <w:rPr>
          <w:rFonts w:ascii="Times New Roman" w:hAnsi="Times New Roman" w:cs="Times New Roman"/>
          <w:sz w:val="24"/>
          <w:szCs w:val="24"/>
        </w:rPr>
        <w:t xml:space="preserve"> 19 of the Employment Act (1995)</w:t>
      </w:r>
      <w:r>
        <w:rPr>
          <w:rFonts w:ascii="Times New Roman" w:hAnsi="Times New Roman" w:cs="Times New Roman"/>
          <w:sz w:val="24"/>
          <w:szCs w:val="24"/>
        </w:rPr>
        <w:t xml:space="preserve"> the following is </w:t>
      </w:r>
      <w:r>
        <w:rPr>
          <w:rFonts w:ascii="Times New Roman" w:hAnsi="Times New Roman" w:cs="Times New Roman"/>
          <w:sz w:val="24"/>
          <w:szCs w:val="24"/>
        </w:rPr>
        <w:tab/>
        <w:t xml:space="preserve">provided with </w:t>
      </w:r>
      <w:r w:rsidR="00905BF0">
        <w:rPr>
          <w:rFonts w:ascii="Times New Roman" w:hAnsi="Times New Roman" w:cs="Times New Roman"/>
          <w:sz w:val="24"/>
          <w:szCs w:val="24"/>
        </w:rPr>
        <w:t>respect to employment contracts:</w:t>
      </w:r>
      <w:r>
        <w:rPr>
          <w:rFonts w:ascii="Times New Roman" w:hAnsi="Times New Roman" w:cs="Times New Roman"/>
          <w:i/>
          <w:sz w:val="24"/>
          <w:szCs w:val="24"/>
        </w:rPr>
        <w:t xml:space="preserve"> </w:t>
      </w:r>
    </w:p>
    <w:p w14:paraId="5634CBEB" w14:textId="2CADD1B2" w:rsidR="00A36D2E" w:rsidRPr="005E456C" w:rsidRDefault="00290C18" w:rsidP="00290C18">
      <w:pPr>
        <w:spacing w:line="360" w:lineRule="auto"/>
        <w:jc w:val="both"/>
        <w:rPr>
          <w:rFonts w:ascii="Times New Roman" w:hAnsi="Times New Roman" w:cs="Times New Roman"/>
          <w:i/>
          <w:sz w:val="24"/>
          <w:szCs w:val="24"/>
        </w:rPr>
      </w:pPr>
      <w:r>
        <w:rPr>
          <w:rFonts w:ascii="Times New Roman" w:hAnsi="Times New Roman" w:cs="Times New Roman"/>
          <w:i/>
          <w:sz w:val="24"/>
          <w:szCs w:val="24"/>
        </w:rPr>
        <w:tab/>
        <w:t>(1)</w:t>
      </w:r>
      <w:r>
        <w:rPr>
          <w:rFonts w:ascii="Times New Roman" w:hAnsi="Times New Roman" w:cs="Times New Roman"/>
          <w:i/>
          <w:sz w:val="24"/>
          <w:szCs w:val="24"/>
        </w:rPr>
        <w:tab/>
      </w:r>
      <w:r w:rsidR="00A36D2E" w:rsidRPr="005E456C">
        <w:rPr>
          <w:rFonts w:ascii="Times New Roman" w:hAnsi="Times New Roman" w:cs="Times New Roman"/>
          <w:i/>
          <w:sz w:val="24"/>
          <w:szCs w:val="24"/>
          <w:lang w:val="en-GB"/>
        </w:rPr>
        <w:t xml:space="preserve">A contract </w:t>
      </w:r>
      <w:r w:rsidRPr="005E456C">
        <w:rPr>
          <w:i/>
          <w:sz w:val="24"/>
          <w:szCs w:val="24"/>
          <w:lang w:val="en-GB"/>
        </w:rPr>
        <w:t xml:space="preserve">of </w:t>
      </w:r>
      <w:r w:rsidRPr="005E456C">
        <w:rPr>
          <w:rFonts w:ascii="Times New Roman" w:hAnsi="Times New Roman" w:cs="Times New Roman"/>
          <w:i/>
          <w:sz w:val="24"/>
          <w:szCs w:val="24"/>
          <w:lang w:val="en-GB"/>
        </w:rPr>
        <w:t>employment may be a contract</w:t>
      </w:r>
    </w:p>
    <w:p w14:paraId="427FE21E" w14:textId="3B0121EF" w:rsidR="00A36D2E" w:rsidRPr="00BD2060" w:rsidRDefault="00290C18" w:rsidP="00A36D2E">
      <w:pPr>
        <w:pStyle w:val="estatutes-3-paragraph"/>
        <w:spacing w:line="360" w:lineRule="auto"/>
        <w:ind w:left="720"/>
        <w:jc w:val="both"/>
        <w:rPr>
          <w:i/>
        </w:rPr>
      </w:pPr>
      <w:r>
        <w:rPr>
          <w:i/>
          <w:lang w:val="en-GB"/>
        </w:rPr>
        <w:t>(a)</w:t>
      </w:r>
      <w:r>
        <w:rPr>
          <w:i/>
          <w:lang w:val="en-GB"/>
        </w:rPr>
        <w:tab/>
      </w:r>
      <w:proofErr w:type="gramStart"/>
      <w:r w:rsidR="00A36D2E" w:rsidRPr="00BD2060">
        <w:rPr>
          <w:i/>
          <w:lang w:val="en-GB"/>
        </w:rPr>
        <w:t>of</w:t>
      </w:r>
      <w:proofErr w:type="gramEnd"/>
      <w:r w:rsidR="00A36D2E" w:rsidRPr="00BD2060">
        <w:rPr>
          <w:i/>
          <w:lang w:val="en-GB"/>
        </w:rPr>
        <w:t xml:space="preserve"> continuous employment;</w:t>
      </w:r>
    </w:p>
    <w:p w14:paraId="3F127A61" w14:textId="62BEC3D0" w:rsidR="00A36D2E" w:rsidRPr="00BD2060" w:rsidRDefault="002C3DE3" w:rsidP="00A36D2E">
      <w:pPr>
        <w:pStyle w:val="estatutes-3-paragraph"/>
        <w:spacing w:line="360" w:lineRule="auto"/>
        <w:ind w:left="720"/>
        <w:jc w:val="both"/>
        <w:rPr>
          <w:i/>
        </w:rPr>
      </w:pPr>
      <w:r>
        <w:rPr>
          <w:i/>
          <w:lang w:val="en-GB"/>
        </w:rPr>
        <w:t>(b)</w:t>
      </w:r>
      <w:r>
        <w:rPr>
          <w:i/>
          <w:lang w:val="en-GB"/>
        </w:rPr>
        <w:tab/>
      </w:r>
      <w:proofErr w:type="gramStart"/>
      <w:r w:rsidR="00A36D2E" w:rsidRPr="00BD2060">
        <w:rPr>
          <w:i/>
          <w:lang w:val="en-GB"/>
        </w:rPr>
        <w:t>for</w:t>
      </w:r>
      <w:proofErr w:type="gramEnd"/>
      <w:r w:rsidR="00A36D2E" w:rsidRPr="00BD2060">
        <w:rPr>
          <w:i/>
          <w:lang w:val="en-GB"/>
        </w:rPr>
        <w:t xml:space="preserve"> a fixed term;</w:t>
      </w:r>
    </w:p>
    <w:p w14:paraId="42EDC124" w14:textId="5DAA6330" w:rsidR="00A36D2E" w:rsidRPr="00BD2060" w:rsidRDefault="002C3DE3" w:rsidP="00A36D2E">
      <w:pPr>
        <w:pStyle w:val="estatutes-3-paragraph"/>
        <w:spacing w:line="360" w:lineRule="auto"/>
        <w:ind w:left="720"/>
        <w:jc w:val="both"/>
        <w:rPr>
          <w:i/>
        </w:rPr>
      </w:pPr>
      <w:r>
        <w:rPr>
          <w:i/>
          <w:lang w:val="en-GB"/>
        </w:rPr>
        <w:t>(c)</w:t>
      </w:r>
      <w:r>
        <w:rPr>
          <w:i/>
          <w:lang w:val="en-GB"/>
        </w:rPr>
        <w:tab/>
      </w:r>
      <w:proofErr w:type="gramStart"/>
      <w:r w:rsidR="00A36D2E" w:rsidRPr="00BD2060">
        <w:rPr>
          <w:i/>
          <w:lang w:val="en-GB"/>
        </w:rPr>
        <w:t>for</w:t>
      </w:r>
      <w:proofErr w:type="gramEnd"/>
      <w:r w:rsidR="00A36D2E" w:rsidRPr="00BD2060">
        <w:rPr>
          <w:i/>
          <w:lang w:val="en-GB"/>
        </w:rPr>
        <w:t xml:space="preserve"> the employment of a part-time worker; or</w:t>
      </w:r>
    </w:p>
    <w:p w14:paraId="6E07E020" w14:textId="1DE02F78" w:rsidR="00A36D2E" w:rsidRPr="00BD2060" w:rsidRDefault="002C3DE3" w:rsidP="00A36D2E">
      <w:pPr>
        <w:pStyle w:val="estatutes-3-paragraph"/>
        <w:spacing w:line="360" w:lineRule="auto"/>
        <w:ind w:left="720"/>
        <w:jc w:val="both"/>
        <w:rPr>
          <w:i/>
          <w:lang w:val="en-GB"/>
        </w:rPr>
      </w:pPr>
      <w:r>
        <w:rPr>
          <w:i/>
          <w:lang w:val="en-GB"/>
        </w:rPr>
        <w:t>(d)</w:t>
      </w:r>
      <w:r>
        <w:rPr>
          <w:i/>
          <w:lang w:val="en-GB"/>
        </w:rPr>
        <w:tab/>
      </w:r>
      <w:proofErr w:type="gramStart"/>
      <w:r w:rsidR="00A36D2E" w:rsidRPr="00BD2060">
        <w:rPr>
          <w:i/>
          <w:lang w:val="en-GB"/>
        </w:rPr>
        <w:t>for</w:t>
      </w:r>
      <w:proofErr w:type="gramEnd"/>
      <w:r w:rsidR="00A36D2E" w:rsidRPr="00BD2060">
        <w:rPr>
          <w:i/>
          <w:lang w:val="en-GB"/>
        </w:rPr>
        <w:t xml:space="preserve"> the employment of a casual worker.</w:t>
      </w:r>
    </w:p>
    <w:p w14:paraId="09C3FBDA" w14:textId="2B28B735" w:rsidR="00315F86" w:rsidRPr="00BD2060" w:rsidRDefault="00905BF0" w:rsidP="00315F86">
      <w:pPr>
        <w:pStyle w:val="estatutes-3-paragraph"/>
        <w:spacing w:line="360" w:lineRule="auto"/>
        <w:ind w:left="720" w:hanging="720"/>
        <w:jc w:val="both"/>
        <w:rPr>
          <w:i/>
        </w:rPr>
      </w:pPr>
      <w:r>
        <w:rPr>
          <w:lang w:val="en-GB"/>
        </w:rPr>
        <w:lastRenderedPageBreak/>
        <w:t>[16</w:t>
      </w:r>
      <w:r w:rsidR="00A36D2E" w:rsidRPr="00BD2060">
        <w:rPr>
          <w:lang w:val="en-GB"/>
        </w:rPr>
        <w:t>]</w:t>
      </w:r>
      <w:r w:rsidR="00A36D2E" w:rsidRPr="00BD2060">
        <w:rPr>
          <w:lang w:val="en-GB"/>
        </w:rPr>
        <w:tab/>
      </w:r>
      <w:r w:rsidR="00A36D2E" w:rsidRPr="00BD2060">
        <w:t xml:space="preserve">Although not made explicit in the Plaint or the evidence, it warrants mention and consideration to point out that if the </w:t>
      </w:r>
      <w:r w:rsidR="005E456C">
        <w:t>Plaintiff</w:t>
      </w:r>
      <w:r w:rsidR="00A36D2E" w:rsidRPr="00BD2060">
        <w:t xml:space="preserve"> was employed by the </w:t>
      </w:r>
      <w:r w:rsidR="0015218C">
        <w:t>Defendant</w:t>
      </w:r>
      <w:r w:rsidR="00A36D2E" w:rsidRPr="00BD2060">
        <w:t xml:space="preserve"> as a casual worker, </w:t>
      </w:r>
      <w:r w:rsidR="00A36D2E" w:rsidRPr="00BD2060">
        <w:rPr>
          <w:i/>
        </w:rPr>
        <w:t>Section 25 (1) of the Employ</w:t>
      </w:r>
      <w:r w:rsidR="002C3DE3">
        <w:rPr>
          <w:i/>
        </w:rPr>
        <w:t>ment Act 1995 states that: (1) a</w:t>
      </w:r>
      <w:r w:rsidR="00A36D2E" w:rsidRPr="00BD2060">
        <w:rPr>
          <w:i/>
        </w:rPr>
        <w:t xml:space="preserve"> contract for the employment of a casual worker is not required to be in writing.</w:t>
      </w:r>
      <w:r w:rsidR="00315F86" w:rsidRPr="00BD2060">
        <w:rPr>
          <w:i/>
        </w:rPr>
        <w:t xml:space="preserve"> </w:t>
      </w:r>
    </w:p>
    <w:p w14:paraId="1CC3D5A3" w14:textId="36D662F4" w:rsidR="00A36D2E" w:rsidRPr="00BD2060" w:rsidRDefault="00905BF0" w:rsidP="00315F86">
      <w:pPr>
        <w:pStyle w:val="estatutes-3-paragraph"/>
        <w:spacing w:line="360" w:lineRule="auto"/>
        <w:ind w:left="720" w:hanging="720"/>
        <w:jc w:val="both"/>
      </w:pPr>
      <w:r>
        <w:t>[17</w:t>
      </w:r>
      <w:r w:rsidR="00315F86" w:rsidRPr="00BD2060">
        <w:t>]</w:t>
      </w:r>
      <w:r w:rsidR="00315F86" w:rsidRPr="00BD2060">
        <w:rPr>
          <w:i/>
        </w:rPr>
        <w:tab/>
      </w:r>
      <w:r w:rsidR="004D75EC" w:rsidRPr="00BD2060">
        <w:t>On the other hand,</w:t>
      </w:r>
      <w:r w:rsidR="00A36D2E" w:rsidRPr="00BD2060">
        <w:t xml:space="preserve"> </w:t>
      </w:r>
      <w:proofErr w:type="spellStart"/>
      <w:r w:rsidR="00A36D2E" w:rsidRPr="00BD2060">
        <w:t>delictual</w:t>
      </w:r>
      <w:proofErr w:type="spellEnd"/>
      <w:r w:rsidR="00A36D2E" w:rsidRPr="00BD2060">
        <w:t xml:space="preserve"> liability is governed by Article 1382 of the Civil Code </w:t>
      </w:r>
      <w:r w:rsidR="002C3DE3">
        <w:t xml:space="preserve">(“Code”) </w:t>
      </w:r>
      <w:r w:rsidR="00A36D2E" w:rsidRPr="00BD2060">
        <w:t>of Seychelles which provides that:</w:t>
      </w:r>
    </w:p>
    <w:p w14:paraId="1FE7A270" w14:textId="5A9D9FEA" w:rsidR="00A36D2E" w:rsidRPr="00BD2060" w:rsidRDefault="002C3DE3" w:rsidP="00A36D2E">
      <w:pPr>
        <w:pStyle w:val="JudgmentText"/>
        <w:numPr>
          <w:ilvl w:val="0"/>
          <w:numId w:val="0"/>
        </w:numPr>
        <w:ind w:left="720"/>
        <w:rPr>
          <w:i/>
        </w:rPr>
      </w:pPr>
      <w:r>
        <w:rPr>
          <w:i/>
        </w:rPr>
        <w:t>“</w:t>
      </w:r>
      <w:r w:rsidR="00A36D2E" w:rsidRPr="00BD2060">
        <w:rPr>
          <w:i/>
        </w:rPr>
        <w:t>1. Every act whatever of man that causes damage to another obliges him by whose fault it occurs to repair it.</w:t>
      </w:r>
    </w:p>
    <w:p w14:paraId="2A297A75" w14:textId="12E1F345" w:rsidR="004D75EC" w:rsidRPr="00BD2060" w:rsidRDefault="00A36D2E" w:rsidP="004D75EC">
      <w:pPr>
        <w:pStyle w:val="JudgmentText"/>
        <w:numPr>
          <w:ilvl w:val="0"/>
          <w:numId w:val="0"/>
        </w:numPr>
        <w:ind w:left="720"/>
        <w:rPr>
          <w:i/>
        </w:rPr>
      </w:pPr>
      <w:r w:rsidRPr="00BD2060">
        <w:rPr>
          <w:i/>
        </w:rPr>
        <w:t>2. Fault is an error of conduct which would not have been committed by a prudent person in the special circumstances in which the damage was caused. It may be the result of a positive</w:t>
      </w:r>
      <w:r w:rsidR="004D75EC" w:rsidRPr="00BD2060">
        <w:rPr>
          <w:i/>
        </w:rPr>
        <w:t xml:space="preserve"> act or an omission</w:t>
      </w:r>
      <w:r w:rsidR="002C3DE3">
        <w:rPr>
          <w:i/>
        </w:rPr>
        <w:t>.”</w:t>
      </w:r>
    </w:p>
    <w:p w14:paraId="439AD011" w14:textId="6634CEB7" w:rsidR="00A36D2E" w:rsidRPr="00BD2060" w:rsidRDefault="00905BF0" w:rsidP="004D75EC">
      <w:pPr>
        <w:pStyle w:val="JudgmentText"/>
        <w:numPr>
          <w:ilvl w:val="0"/>
          <w:numId w:val="0"/>
        </w:numPr>
        <w:ind w:left="720" w:hanging="630"/>
        <w:rPr>
          <w:i/>
        </w:rPr>
      </w:pPr>
      <w:r>
        <w:t>[18</w:t>
      </w:r>
      <w:r w:rsidR="004D75EC" w:rsidRPr="00BD2060">
        <w:t>]</w:t>
      </w:r>
      <w:r w:rsidR="004D75EC" w:rsidRPr="00BD2060">
        <w:tab/>
      </w:r>
      <w:r w:rsidR="00A36D2E" w:rsidRPr="00BD2060">
        <w:t xml:space="preserve">The provisions of Article 1382 </w:t>
      </w:r>
      <w:r>
        <w:t xml:space="preserve">of the Code </w:t>
      </w:r>
      <w:r w:rsidR="00A36D2E" w:rsidRPr="00BD2060">
        <w:t xml:space="preserve">clearly outline three elements necessary to establish </w:t>
      </w:r>
      <w:proofErr w:type="spellStart"/>
      <w:r w:rsidR="00A36D2E" w:rsidRPr="00BD2060">
        <w:t>delictual</w:t>
      </w:r>
      <w:proofErr w:type="spellEnd"/>
      <w:r w:rsidR="00A36D2E" w:rsidRPr="00BD2060">
        <w:t xml:space="preserve"> liability</w:t>
      </w:r>
      <w:r>
        <w:t xml:space="preserve"> namely, </w:t>
      </w:r>
      <w:r w:rsidR="00A36D2E" w:rsidRPr="00BD2060">
        <w:t xml:space="preserve">fault, damage and causality. As articulated in </w:t>
      </w:r>
      <w:r>
        <w:t xml:space="preserve">the case of </w:t>
      </w:r>
      <w:r w:rsidR="004D75EC" w:rsidRPr="00905BF0">
        <w:rPr>
          <w:b/>
        </w:rPr>
        <w:t>(</w:t>
      </w:r>
      <w:r w:rsidR="00A36D2E" w:rsidRPr="00905BF0">
        <w:rPr>
          <w:b/>
        </w:rPr>
        <w:t xml:space="preserve">Civil Construction Company Limited v Leon &amp; </w:t>
      </w:r>
      <w:proofErr w:type="spellStart"/>
      <w:r w:rsidR="00A36D2E" w:rsidRPr="00905BF0">
        <w:rPr>
          <w:b/>
        </w:rPr>
        <w:t>Ors</w:t>
      </w:r>
      <w:proofErr w:type="spellEnd"/>
      <w:r w:rsidR="00A36D2E" w:rsidRPr="00905BF0">
        <w:rPr>
          <w:b/>
        </w:rPr>
        <w:t xml:space="preserve"> (SCA 36/2016) [2018] SCCA 33 para 32</w:t>
      </w:r>
      <w:r w:rsidR="004D75EC" w:rsidRPr="00905BF0">
        <w:rPr>
          <w:b/>
        </w:rPr>
        <w:t>)</w:t>
      </w:r>
      <w:r w:rsidR="004D75EC" w:rsidRPr="00BD2060">
        <w:t>,</w:t>
      </w:r>
      <w:r w:rsidR="00A36D2E" w:rsidRPr="00BD2060">
        <w:t xml:space="preserve"> </w:t>
      </w:r>
      <w:r w:rsidR="00A36D2E" w:rsidRPr="00BD2060">
        <w:rPr>
          <w:i/>
        </w:rPr>
        <w:t>“</w:t>
      </w:r>
      <w:r>
        <w:rPr>
          <w:i/>
        </w:rPr>
        <w:t>l</w:t>
      </w:r>
      <w:r w:rsidR="00A36D2E" w:rsidRPr="00BD2060">
        <w:rPr>
          <w:i/>
        </w:rPr>
        <w:t xml:space="preserve">iability of a </w:t>
      </w:r>
      <w:r w:rsidR="0015218C">
        <w:rPr>
          <w:i/>
        </w:rPr>
        <w:t>Defendant</w:t>
      </w:r>
      <w:r w:rsidR="00A36D2E" w:rsidRPr="00BD2060">
        <w:rPr>
          <w:i/>
        </w:rPr>
        <w:t xml:space="preserve"> under Article 1382 can however be absolved totally or partially. This is the case where there is an act exterior to the actions of the </w:t>
      </w:r>
      <w:r w:rsidR="0015218C">
        <w:rPr>
          <w:i/>
        </w:rPr>
        <w:t>Defendant</w:t>
      </w:r>
      <w:r w:rsidR="00A36D2E" w:rsidRPr="00BD2060">
        <w:rPr>
          <w:i/>
        </w:rPr>
        <w:t xml:space="preserve"> or by reason of the acts of the victim”. </w:t>
      </w:r>
    </w:p>
    <w:p w14:paraId="252CF4AB" w14:textId="16AB0B49" w:rsidR="00A36D2E" w:rsidRPr="00BD2060" w:rsidRDefault="004D75EC" w:rsidP="004D75EC">
      <w:pPr>
        <w:pStyle w:val="JudgmentText"/>
        <w:numPr>
          <w:ilvl w:val="0"/>
          <w:numId w:val="0"/>
        </w:numPr>
        <w:ind w:left="900" w:hanging="810"/>
      </w:pPr>
      <w:r w:rsidRPr="00BD2060">
        <w:t>[18]</w:t>
      </w:r>
      <w:r w:rsidRPr="00BD2060">
        <w:tab/>
      </w:r>
      <w:r w:rsidR="00A36D2E" w:rsidRPr="00BD2060">
        <w:t xml:space="preserve">Article 1384 of the Civil Code of Seychelles imputes liability to an employer as it states that: </w:t>
      </w:r>
    </w:p>
    <w:p w14:paraId="48B30B74" w14:textId="149B7FD0" w:rsidR="00A36D2E" w:rsidRPr="00BD2060" w:rsidRDefault="002C3DE3" w:rsidP="00A36D2E">
      <w:pPr>
        <w:pStyle w:val="JudgmentText"/>
        <w:numPr>
          <w:ilvl w:val="0"/>
          <w:numId w:val="0"/>
        </w:numPr>
        <w:ind w:left="720"/>
      </w:pPr>
      <w:r>
        <w:rPr>
          <w:i/>
        </w:rPr>
        <w:t>“</w:t>
      </w:r>
      <w:r w:rsidR="00A36D2E" w:rsidRPr="00BD2060">
        <w:rPr>
          <w:i/>
        </w:rPr>
        <w:t>1. A person is liable for the damage that he has caused by his own act but also for the damage caused by the act of persons for whom he is responsible or by things in his custody</w:t>
      </w:r>
      <w:r w:rsidR="00A36D2E" w:rsidRPr="00BD2060">
        <w:t>.</w:t>
      </w:r>
    </w:p>
    <w:p w14:paraId="17CB37FC" w14:textId="104AA391" w:rsidR="00A36D2E" w:rsidRPr="00BD2060" w:rsidRDefault="00A36D2E" w:rsidP="00A36D2E">
      <w:pPr>
        <w:pStyle w:val="JudgmentText"/>
        <w:numPr>
          <w:ilvl w:val="0"/>
          <w:numId w:val="0"/>
        </w:numPr>
        <w:ind w:left="720"/>
        <w:rPr>
          <w:i/>
        </w:rPr>
      </w:pPr>
      <w:r w:rsidRPr="00BD2060">
        <w:rPr>
          <w:i/>
        </w:rPr>
        <w:t>3. Masters and employers shall be liable on their part for damage caused by their servants and employees acting within the scope of their employment. A deliberate act of a servant or employee contrary to the express instructions of the master or employer and which is not incidental to the service</w:t>
      </w:r>
      <w:r w:rsidRPr="00BD2060">
        <w:t xml:space="preserve"> </w:t>
      </w:r>
      <w:r w:rsidRPr="00BD2060">
        <w:rPr>
          <w:i/>
        </w:rPr>
        <w:t>or employment of the servant or employee shall not rende</w:t>
      </w:r>
      <w:r w:rsidR="002C3DE3">
        <w:rPr>
          <w:i/>
        </w:rPr>
        <w:t>r the master or employer liable.”</w:t>
      </w:r>
    </w:p>
    <w:p w14:paraId="6A2F8607" w14:textId="3A2C7B5C" w:rsidR="00A36D2E" w:rsidRPr="00905BF0" w:rsidRDefault="004D75EC" w:rsidP="004D75EC">
      <w:pPr>
        <w:pStyle w:val="JudgmentText"/>
        <w:numPr>
          <w:ilvl w:val="0"/>
          <w:numId w:val="0"/>
        </w:numPr>
        <w:ind w:left="900" w:hanging="810"/>
        <w:rPr>
          <w:b/>
        </w:rPr>
      </w:pPr>
      <w:r w:rsidRPr="00BD2060">
        <w:lastRenderedPageBreak/>
        <w:t>[19]</w:t>
      </w:r>
      <w:r w:rsidRPr="00BD2060">
        <w:tab/>
      </w:r>
      <w:r w:rsidR="00A36D2E" w:rsidRPr="00BD2060">
        <w:t xml:space="preserve">In the case of </w:t>
      </w:r>
      <w:r w:rsidRPr="00905BF0">
        <w:rPr>
          <w:b/>
          <w:i/>
        </w:rPr>
        <w:t>(</w:t>
      </w:r>
      <w:r w:rsidR="00A36D2E" w:rsidRPr="00905BF0">
        <w:rPr>
          <w:rStyle w:val="Emphasis"/>
          <w:b/>
          <w:i w:val="0"/>
        </w:rPr>
        <w:t>The Attorney General rep. Government of Seychelles v Jumaye</w:t>
      </w:r>
      <w:r w:rsidR="00A36D2E" w:rsidRPr="00905BF0">
        <w:rPr>
          <w:b/>
          <w:i/>
        </w:rPr>
        <w:t xml:space="preserve"> (1978-1982) SCAR 348</w:t>
      </w:r>
      <w:r w:rsidRPr="00905BF0">
        <w:rPr>
          <w:b/>
          <w:i/>
        </w:rPr>
        <w:t>)</w:t>
      </w:r>
      <w:r w:rsidRPr="00BD2060">
        <w:rPr>
          <w:i/>
        </w:rPr>
        <w:t>,</w:t>
      </w:r>
      <w:r w:rsidR="00A36D2E" w:rsidRPr="00BD2060">
        <w:t xml:space="preserve"> </w:t>
      </w:r>
      <w:proofErr w:type="spellStart"/>
      <w:r w:rsidR="00A36D2E" w:rsidRPr="00BD2060">
        <w:t>Lalouette</w:t>
      </w:r>
      <w:proofErr w:type="spellEnd"/>
      <w:r w:rsidR="00A36D2E" w:rsidRPr="00BD2060">
        <w:t xml:space="preserve"> JA</w:t>
      </w:r>
      <w:r w:rsidR="002C3DE3">
        <w:t>,</w:t>
      </w:r>
      <w:r w:rsidR="00E213C9">
        <w:t xml:space="preserve"> </w:t>
      </w:r>
      <w:r w:rsidR="00A36D2E" w:rsidRPr="00BD2060">
        <w:t xml:space="preserve">articulated that in France, liability under Article 1384 of the French Civil Code is not based on </w:t>
      </w:r>
      <w:proofErr w:type="spellStart"/>
      <w:r w:rsidR="00A36D2E" w:rsidRPr="00BD2060">
        <w:rPr>
          <w:rStyle w:val="Emphasis"/>
        </w:rPr>
        <w:t>faute</w:t>
      </w:r>
      <w:proofErr w:type="spellEnd"/>
      <w:r w:rsidR="00E213C9">
        <w:t xml:space="preserve"> (fault) but an, </w:t>
      </w:r>
      <w:r w:rsidR="00A36D2E" w:rsidRPr="00BD2060">
        <w:rPr>
          <w:i/>
        </w:rPr>
        <w:t xml:space="preserve">“objective liability independent of </w:t>
      </w:r>
      <w:proofErr w:type="spellStart"/>
      <w:r w:rsidR="00A36D2E" w:rsidRPr="00BD2060">
        <w:rPr>
          <w:rStyle w:val="Emphasis"/>
        </w:rPr>
        <w:t>faute</w:t>
      </w:r>
      <w:proofErr w:type="spellEnd"/>
      <w:r w:rsidR="00A36D2E" w:rsidRPr="00BD2060">
        <w:rPr>
          <w:i/>
        </w:rPr>
        <w:t>”.</w:t>
      </w:r>
      <w:r w:rsidR="00A36D2E" w:rsidRPr="00BD2060">
        <w:t xml:space="preserve"> This means that</w:t>
      </w:r>
      <w:r w:rsidRPr="00BD2060">
        <w:t>,</w:t>
      </w:r>
      <w:r w:rsidR="00A36D2E" w:rsidRPr="00BD2060">
        <w:t xml:space="preserve"> </w:t>
      </w:r>
      <w:r w:rsidR="00A36D2E" w:rsidRPr="00BD2060">
        <w:rPr>
          <w:i/>
        </w:rPr>
        <w:t xml:space="preserve">“the victim of the damage must allege and establish only the causal role </w:t>
      </w:r>
      <w:r w:rsidR="00A36D2E" w:rsidRPr="00E213C9">
        <w:t xml:space="preserve">of </w:t>
      </w:r>
      <w:r w:rsidR="00A36D2E" w:rsidRPr="00E213C9">
        <w:rPr>
          <w:rStyle w:val="Emphasis"/>
        </w:rPr>
        <w:t>la</w:t>
      </w:r>
      <w:r w:rsidR="00A36D2E" w:rsidRPr="00E213C9">
        <w:t xml:space="preserve"> </w:t>
      </w:r>
      <w:r w:rsidR="00A36D2E" w:rsidRPr="00E213C9">
        <w:rPr>
          <w:rStyle w:val="Emphasis"/>
        </w:rPr>
        <w:t>chose</w:t>
      </w:r>
      <w:r w:rsidR="00A36D2E" w:rsidRPr="00BD2060">
        <w:rPr>
          <w:i/>
        </w:rPr>
        <w:t xml:space="preserve"> (the thing) by which the damage has occurred. Otherwise he benefits </w:t>
      </w:r>
      <w:r w:rsidR="00A36D2E" w:rsidRPr="00E213C9">
        <w:t xml:space="preserve">from a </w:t>
      </w:r>
      <w:r w:rsidR="00A36D2E" w:rsidRPr="00E213C9">
        <w:rPr>
          <w:rStyle w:val="Emphasis"/>
        </w:rPr>
        <w:t>presumption of causality</w:t>
      </w:r>
      <w:r w:rsidR="00A36D2E" w:rsidRPr="00BD2060">
        <w:rPr>
          <w:i/>
        </w:rPr>
        <w:t xml:space="preserve"> (responsibility) by the custodian although the custodian of the thing may be exonerated fully or partially if he can show that there existed natural events</w:t>
      </w:r>
      <w:r w:rsidR="00E213C9">
        <w:rPr>
          <w:i/>
        </w:rPr>
        <w:t>….</w:t>
      </w:r>
      <w:r w:rsidR="00A36D2E" w:rsidRPr="00BD2060">
        <w:rPr>
          <w:i/>
        </w:rPr>
        <w:t>, the intervening act of a third party or the act of the victim himself”</w:t>
      </w:r>
      <w:r w:rsidR="00A36D2E" w:rsidRPr="00BD2060">
        <w:t xml:space="preserve"> </w:t>
      </w:r>
      <w:r w:rsidRPr="00905BF0">
        <w:rPr>
          <w:b/>
        </w:rPr>
        <w:t>(</w:t>
      </w:r>
      <w:r w:rsidR="00A36D2E" w:rsidRPr="00905BF0">
        <w:rPr>
          <w:b/>
        </w:rPr>
        <w:t xml:space="preserve">Civil Construction Company Limited v Leon &amp; </w:t>
      </w:r>
      <w:proofErr w:type="spellStart"/>
      <w:r w:rsidR="00A36D2E" w:rsidRPr="00905BF0">
        <w:rPr>
          <w:b/>
        </w:rPr>
        <w:t>Ors</w:t>
      </w:r>
      <w:proofErr w:type="spellEnd"/>
      <w:r w:rsidR="00A36D2E" w:rsidRPr="00905BF0">
        <w:rPr>
          <w:b/>
        </w:rPr>
        <w:t xml:space="preserve"> (SCA 36/2016) [2018] SCCA 33</w:t>
      </w:r>
      <w:r w:rsidRPr="00905BF0">
        <w:rPr>
          <w:b/>
        </w:rPr>
        <w:t>)</w:t>
      </w:r>
      <w:r w:rsidR="00A36D2E" w:rsidRPr="00905BF0">
        <w:rPr>
          <w:b/>
        </w:rPr>
        <w:t xml:space="preserve">. </w:t>
      </w:r>
    </w:p>
    <w:p w14:paraId="702DF264" w14:textId="1608B5AD" w:rsidR="00A36D2E" w:rsidRPr="00BD2060" w:rsidRDefault="004D75EC" w:rsidP="004D75EC">
      <w:pPr>
        <w:pStyle w:val="JudgmentText"/>
        <w:numPr>
          <w:ilvl w:val="0"/>
          <w:numId w:val="0"/>
        </w:numPr>
        <w:ind w:left="900" w:hanging="720"/>
        <w:rPr>
          <w:color w:val="333333"/>
        </w:rPr>
      </w:pPr>
      <w:r w:rsidRPr="00BD2060">
        <w:t>[20]</w:t>
      </w:r>
      <w:r w:rsidRPr="00BD2060">
        <w:tab/>
      </w:r>
      <w:r w:rsidR="00A36D2E" w:rsidRPr="00BD2060">
        <w:t xml:space="preserve">In the present suit, </w:t>
      </w:r>
      <w:r w:rsidR="00905BF0">
        <w:t xml:space="preserve">similarly, </w:t>
      </w:r>
      <w:r w:rsidR="00A36D2E" w:rsidRPr="00BD2060">
        <w:t xml:space="preserve">the </w:t>
      </w:r>
      <w:r w:rsidR="005E456C">
        <w:t>Plaintiff</w:t>
      </w:r>
      <w:r w:rsidRPr="00BD2060">
        <w:t xml:space="preserve"> failed</w:t>
      </w:r>
      <w:r w:rsidR="00A36D2E" w:rsidRPr="00BD2060">
        <w:t xml:space="preserve"> to establish whether he is seeking damages under Article 1384 or under Article 1382 as the burden of proof is clearly different. Similarly, the </w:t>
      </w:r>
      <w:r w:rsidR="0015218C">
        <w:t>Defendant</w:t>
      </w:r>
      <w:r w:rsidR="00A36D2E" w:rsidRPr="00BD2060">
        <w:t xml:space="preserve"> did not refer to any provisions either Article 1384 or under Article 1382 </w:t>
      </w:r>
      <w:r w:rsidR="00905BF0">
        <w:t xml:space="preserve">in </w:t>
      </w:r>
      <w:r w:rsidRPr="00BD2060">
        <w:t>its</w:t>
      </w:r>
      <w:r w:rsidR="00A36D2E" w:rsidRPr="00BD2060">
        <w:t xml:space="preserve"> defence. In the case of </w:t>
      </w:r>
      <w:r w:rsidRPr="00905BF0">
        <w:rPr>
          <w:b/>
        </w:rPr>
        <w:t>(</w:t>
      </w:r>
      <w:r w:rsidR="00A36D2E" w:rsidRPr="00905BF0">
        <w:rPr>
          <w:b/>
          <w:iCs/>
        </w:rPr>
        <w:t>Confait v Mathurin</w:t>
      </w:r>
      <w:r w:rsidR="00A36D2E" w:rsidRPr="00905BF0">
        <w:rPr>
          <w:b/>
        </w:rPr>
        <w:t xml:space="preserve"> (1995) SCAR 203</w:t>
      </w:r>
      <w:r w:rsidRPr="00905BF0">
        <w:rPr>
          <w:b/>
        </w:rPr>
        <w:t>)</w:t>
      </w:r>
      <w:r w:rsidR="00A36D2E" w:rsidRPr="00BD2060">
        <w:t>, t</w:t>
      </w:r>
      <w:r w:rsidRPr="00BD2060">
        <w:t xml:space="preserve">he </w:t>
      </w:r>
      <w:r w:rsidR="0015218C">
        <w:t>Court</w:t>
      </w:r>
      <w:r w:rsidRPr="00BD2060">
        <w:t xml:space="preserve"> of Appeal stated that </w:t>
      </w:r>
      <w:r w:rsidR="00A36D2E" w:rsidRPr="00BD2060">
        <w:t>parties are bound by their pleadings:</w:t>
      </w:r>
    </w:p>
    <w:p w14:paraId="4DD346F9" w14:textId="1FD9500D" w:rsidR="004D75EC" w:rsidRPr="00BD2060" w:rsidRDefault="00A36D2E" w:rsidP="004D75EC">
      <w:pPr>
        <w:shd w:val="clear" w:color="auto" w:fill="FFFFFF"/>
        <w:spacing w:before="100" w:beforeAutospacing="1" w:after="225" w:line="360" w:lineRule="auto"/>
        <w:ind w:left="720"/>
        <w:jc w:val="both"/>
        <w:rPr>
          <w:rFonts w:ascii="Times New Roman" w:eastAsia="Times New Roman" w:hAnsi="Times New Roman" w:cs="Times New Roman"/>
          <w:i/>
          <w:iCs/>
          <w:sz w:val="24"/>
          <w:szCs w:val="24"/>
        </w:rPr>
      </w:pPr>
      <w:r w:rsidRPr="00BD2060">
        <w:rPr>
          <w:rFonts w:ascii="Times New Roman" w:eastAsia="Times New Roman" w:hAnsi="Times New Roman" w:cs="Times New Roman"/>
          <w:i/>
          <w:iCs/>
          <w:sz w:val="24"/>
          <w:szCs w:val="24"/>
        </w:rPr>
        <w:t xml:space="preserve">“Where a party claims damages against another for damage caused him by an act, he must state in his pleading where the damage is caused by the act of the other person himself or by the act of a person for whom he responsible. By Article 1384 of the Civil Code a person is responsible for the damage which is caused by his own act or by the act of persons for whom he responsible. The cases in which one person must answer for the acts </w:t>
      </w:r>
      <w:r w:rsidR="004D75EC" w:rsidRPr="00BD2060">
        <w:rPr>
          <w:rFonts w:ascii="Times New Roman" w:eastAsia="Times New Roman" w:hAnsi="Times New Roman" w:cs="Times New Roman"/>
          <w:i/>
          <w:iCs/>
          <w:sz w:val="24"/>
          <w:szCs w:val="24"/>
        </w:rPr>
        <w:t xml:space="preserve">of another are specified…where </w:t>
      </w:r>
      <w:r w:rsidRPr="00BD2060">
        <w:rPr>
          <w:rFonts w:ascii="Times New Roman" w:eastAsia="Times New Roman" w:hAnsi="Times New Roman" w:cs="Times New Roman"/>
          <w:i/>
          <w:iCs/>
          <w:sz w:val="24"/>
          <w:szCs w:val="24"/>
        </w:rPr>
        <w:t xml:space="preserve">a party avers that the liability is based on the act of the other party himself, he should not set up a case at the trial based on liability for the act of a person for whom he is responsible. Where the case of the </w:t>
      </w:r>
      <w:r w:rsidR="005E456C">
        <w:rPr>
          <w:rFonts w:ascii="Times New Roman" w:eastAsia="Times New Roman" w:hAnsi="Times New Roman" w:cs="Times New Roman"/>
          <w:i/>
          <w:iCs/>
          <w:sz w:val="24"/>
          <w:szCs w:val="24"/>
        </w:rPr>
        <w:t>Plaintiff</w:t>
      </w:r>
      <w:r w:rsidRPr="00BD2060">
        <w:rPr>
          <w:rFonts w:ascii="Times New Roman" w:eastAsia="Times New Roman" w:hAnsi="Times New Roman" w:cs="Times New Roman"/>
          <w:i/>
          <w:iCs/>
          <w:sz w:val="24"/>
          <w:szCs w:val="24"/>
        </w:rPr>
        <w:t xml:space="preserve"> is that the </w:t>
      </w:r>
      <w:r w:rsidR="0015218C">
        <w:rPr>
          <w:rFonts w:ascii="Times New Roman" w:eastAsia="Times New Roman" w:hAnsi="Times New Roman" w:cs="Times New Roman"/>
          <w:i/>
          <w:iCs/>
          <w:sz w:val="24"/>
          <w:szCs w:val="24"/>
        </w:rPr>
        <w:t>Defendant</w:t>
      </w:r>
      <w:r w:rsidRPr="00BD2060">
        <w:rPr>
          <w:rFonts w:ascii="Times New Roman" w:eastAsia="Times New Roman" w:hAnsi="Times New Roman" w:cs="Times New Roman"/>
          <w:i/>
          <w:iCs/>
          <w:sz w:val="24"/>
          <w:szCs w:val="24"/>
        </w:rPr>
        <w:t xml:space="preserve"> is sued for the act of a person for whom the </w:t>
      </w:r>
      <w:r w:rsidR="0015218C">
        <w:rPr>
          <w:rFonts w:ascii="Times New Roman" w:eastAsia="Times New Roman" w:hAnsi="Times New Roman" w:cs="Times New Roman"/>
          <w:i/>
          <w:iCs/>
          <w:sz w:val="24"/>
          <w:szCs w:val="24"/>
        </w:rPr>
        <w:t>Defendant</w:t>
      </w:r>
      <w:r w:rsidRPr="00BD2060">
        <w:rPr>
          <w:rFonts w:ascii="Times New Roman" w:eastAsia="Times New Roman" w:hAnsi="Times New Roman" w:cs="Times New Roman"/>
          <w:i/>
          <w:iCs/>
          <w:sz w:val="24"/>
          <w:szCs w:val="24"/>
        </w:rPr>
        <w:t xml:space="preserve"> is responsible, the </w:t>
      </w:r>
      <w:r w:rsidR="005E456C">
        <w:rPr>
          <w:rFonts w:ascii="Times New Roman" w:eastAsia="Times New Roman" w:hAnsi="Times New Roman" w:cs="Times New Roman"/>
          <w:i/>
          <w:iCs/>
          <w:sz w:val="24"/>
          <w:szCs w:val="24"/>
        </w:rPr>
        <w:t>Plaintiff</w:t>
      </w:r>
      <w:r w:rsidRPr="00BD2060">
        <w:rPr>
          <w:rFonts w:ascii="Times New Roman" w:eastAsia="Times New Roman" w:hAnsi="Times New Roman" w:cs="Times New Roman"/>
          <w:i/>
          <w:iCs/>
          <w:sz w:val="24"/>
          <w:szCs w:val="24"/>
        </w:rPr>
        <w:t xml:space="preserve"> must aver by his pleadings and prove the relationship which gives rise to such liability unless such is admitted.”</w:t>
      </w:r>
      <w:r w:rsidR="00E06D14" w:rsidRPr="00BD2060">
        <w:rPr>
          <w:rFonts w:ascii="Times New Roman" w:eastAsia="Times New Roman" w:hAnsi="Times New Roman" w:cs="Times New Roman"/>
          <w:i/>
          <w:iCs/>
          <w:sz w:val="24"/>
          <w:szCs w:val="24"/>
        </w:rPr>
        <w:t xml:space="preserve"> </w:t>
      </w:r>
    </w:p>
    <w:p w14:paraId="31A44611" w14:textId="7A979077" w:rsidR="00E06D14" w:rsidRPr="00BD2060" w:rsidRDefault="00671553" w:rsidP="00E06D14">
      <w:pPr>
        <w:shd w:val="clear" w:color="auto" w:fill="FFFFFF"/>
        <w:spacing w:before="100" w:beforeAutospacing="1" w:after="225" w:line="360" w:lineRule="auto"/>
        <w:ind w:left="720" w:hanging="630"/>
        <w:jc w:val="both"/>
        <w:rPr>
          <w:rFonts w:ascii="Times New Roman" w:hAnsi="Times New Roman" w:cs="Times New Roman"/>
          <w:sz w:val="24"/>
          <w:szCs w:val="24"/>
        </w:rPr>
      </w:pPr>
      <w:r w:rsidRPr="00BD2060">
        <w:rPr>
          <w:rFonts w:ascii="Times New Roman" w:hAnsi="Times New Roman" w:cs="Times New Roman"/>
          <w:sz w:val="24"/>
          <w:szCs w:val="24"/>
        </w:rPr>
        <w:t>[21]</w:t>
      </w:r>
      <w:r w:rsidRPr="00BD2060">
        <w:rPr>
          <w:rFonts w:ascii="Times New Roman" w:hAnsi="Times New Roman" w:cs="Times New Roman"/>
          <w:sz w:val="24"/>
          <w:szCs w:val="24"/>
        </w:rPr>
        <w:tab/>
        <w:t xml:space="preserve">The </w:t>
      </w:r>
      <w:r w:rsidR="005E456C">
        <w:rPr>
          <w:rFonts w:ascii="Times New Roman" w:hAnsi="Times New Roman" w:cs="Times New Roman"/>
          <w:sz w:val="24"/>
          <w:szCs w:val="24"/>
        </w:rPr>
        <w:t>Plaintiff</w:t>
      </w:r>
      <w:r w:rsidRPr="00BD2060">
        <w:rPr>
          <w:rFonts w:ascii="Times New Roman" w:hAnsi="Times New Roman" w:cs="Times New Roman"/>
          <w:sz w:val="24"/>
          <w:szCs w:val="24"/>
        </w:rPr>
        <w:t xml:space="preserve"> argued</w:t>
      </w:r>
      <w:r w:rsidR="00A36D2E" w:rsidRPr="00BD2060">
        <w:rPr>
          <w:rFonts w:ascii="Times New Roman" w:hAnsi="Times New Roman" w:cs="Times New Roman"/>
          <w:sz w:val="24"/>
          <w:szCs w:val="24"/>
        </w:rPr>
        <w:t xml:space="preserve"> that he considered extinguishing the fire as part of his job role. The question </w:t>
      </w:r>
      <w:r w:rsidRPr="00BD2060">
        <w:rPr>
          <w:rFonts w:ascii="Times New Roman" w:hAnsi="Times New Roman" w:cs="Times New Roman"/>
          <w:sz w:val="24"/>
          <w:szCs w:val="24"/>
        </w:rPr>
        <w:t>which arises</w:t>
      </w:r>
      <w:r w:rsidR="00A36D2E" w:rsidRPr="00BD2060">
        <w:rPr>
          <w:rFonts w:ascii="Times New Roman" w:hAnsi="Times New Roman" w:cs="Times New Roman"/>
          <w:sz w:val="24"/>
          <w:szCs w:val="24"/>
        </w:rPr>
        <w:t xml:space="preserve"> </w:t>
      </w:r>
      <w:r w:rsidRPr="00BD2060">
        <w:rPr>
          <w:rFonts w:ascii="Times New Roman" w:hAnsi="Times New Roman" w:cs="Times New Roman"/>
          <w:sz w:val="24"/>
          <w:szCs w:val="24"/>
        </w:rPr>
        <w:t xml:space="preserve">thus, is whether </w:t>
      </w:r>
      <w:r w:rsidR="00A36D2E" w:rsidRPr="00BD2060">
        <w:rPr>
          <w:rFonts w:ascii="Times New Roman" w:hAnsi="Times New Roman" w:cs="Times New Roman"/>
          <w:sz w:val="24"/>
          <w:szCs w:val="24"/>
        </w:rPr>
        <w:t xml:space="preserve">the </w:t>
      </w:r>
      <w:r w:rsidR="005E456C">
        <w:rPr>
          <w:rFonts w:ascii="Times New Roman" w:hAnsi="Times New Roman" w:cs="Times New Roman"/>
          <w:sz w:val="24"/>
          <w:szCs w:val="24"/>
        </w:rPr>
        <w:t>Plaintiff</w:t>
      </w:r>
      <w:r w:rsidR="00A36D2E" w:rsidRPr="00BD2060">
        <w:rPr>
          <w:rFonts w:ascii="Times New Roman" w:hAnsi="Times New Roman" w:cs="Times New Roman"/>
          <w:sz w:val="24"/>
          <w:szCs w:val="24"/>
        </w:rPr>
        <w:t xml:space="preserve">’s actions </w:t>
      </w:r>
      <w:r w:rsidR="00E06D14" w:rsidRPr="00BD2060">
        <w:rPr>
          <w:rFonts w:ascii="Times New Roman" w:hAnsi="Times New Roman" w:cs="Times New Roman"/>
          <w:sz w:val="24"/>
          <w:szCs w:val="24"/>
        </w:rPr>
        <w:t xml:space="preserve">were </w:t>
      </w:r>
      <w:r w:rsidR="00A36D2E" w:rsidRPr="00BD2060">
        <w:rPr>
          <w:rFonts w:ascii="Times New Roman" w:hAnsi="Times New Roman" w:cs="Times New Roman"/>
          <w:sz w:val="24"/>
          <w:szCs w:val="24"/>
        </w:rPr>
        <w:t xml:space="preserve">within the scope of his employment as covered by Article 1384. The evidence is unclear as to whether the </w:t>
      </w:r>
      <w:r w:rsidR="005E456C">
        <w:rPr>
          <w:rFonts w:ascii="Times New Roman" w:hAnsi="Times New Roman" w:cs="Times New Roman"/>
          <w:sz w:val="24"/>
          <w:szCs w:val="24"/>
        </w:rPr>
        <w:lastRenderedPageBreak/>
        <w:t>Plaintiff</w:t>
      </w:r>
      <w:r w:rsidR="00A36D2E" w:rsidRPr="00BD2060">
        <w:rPr>
          <w:rFonts w:ascii="Times New Roman" w:hAnsi="Times New Roman" w:cs="Times New Roman"/>
          <w:sz w:val="24"/>
          <w:szCs w:val="24"/>
        </w:rPr>
        <w:t>’s actions were indeed within the scope of his employment. The failure t</w:t>
      </w:r>
      <w:r w:rsidR="00E06D14" w:rsidRPr="00BD2060">
        <w:rPr>
          <w:rFonts w:ascii="Times New Roman" w:hAnsi="Times New Roman" w:cs="Times New Roman"/>
          <w:sz w:val="24"/>
          <w:szCs w:val="24"/>
        </w:rPr>
        <w:t xml:space="preserve">o </w:t>
      </w:r>
      <w:r w:rsidR="00A36D2E" w:rsidRPr="00BD2060">
        <w:rPr>
          <w:rFonts w:ascii="Times New Roman" w:hAnsi="Times New Roman" w:cs="Times New Roman"/>
          <w:sz w:val="24"/>
          <w:szCs w:val="24"/>
        </w:rPr>
        <w:t xml:space="preserve">produce a contract with a clearly defined job description makes it impossible for the </w:t>
      </w:r>
      <w:r w:rsidR="0015218C">
        <w:rPr>
          <w:rFonts w:ascii="Times New Roman" w:hAnsi="Times New Roman" w:cs="Times New Roman"/>
          <w:sz w:val="24"/>
          <w:szCs w:val="24"/>
        </w:rPr>
        <w:t>Court</w:t>
      </w:r>
      <w:r w:rsidR="00A36D2E" w:rsidRPr="00BD2060">
        <w:rPr>
          <w:rFonts w:ascii="Times New Roman" w:hAnsi="Times New Roman" w:cs="Times New Roman"/>
          <w:sz w:val="24"/>
          <w:szCs w:val="24"/>
        </w:rPr>
        <w:t xml:space="preserve"> to ascertain the nature of the </w:t>
      </w:r>
      <w:r w:rsidR="005E456C">
        <w:rPr>
          <w:rFonts w:ascii="Times New Roman" w:hAnsi="Times New Roman" w:cs="Times New Roman"/>
          <w:sz w:val="24"/>
          <w:szCs w:val="24"/>
        </w:rPr>
        <w:t>Plaintiff</w:t>
      </w:r>
      <w:r w:rsidR="00A36D2E" w:rsidRPr="00BD2060">
        <w:rPr>
          <w:rFonts w:ascii="Times New Roman" w:hAnsi="Times New Roman" w:cs="Times New Roman"/>
          <w:sz w:val="24"/>
          <w:szCs w:val="24"/>
        </w:rPr>
        <w:t xml:space="preserve">’s job obligations. According to his testimony, the </w:t>
      </w:r>
      <w:r w:rsidR="005E456C">
        <w:rPr>
          <w:rFonts w:ascii="Times New Roman" w:hAnsi="Times New Roman" w:cs="Times New Roman"/>
          <w:sz w:val="24"/>
          <w:szCs w:val="24"/>
        </w:rPr>
        <w:t>Plaintiff</w:t>
      </w:r>
      <w:r w:rsidR="00A36D2E" w:rsidRPr="00BD2060">
        <w:rPr>
          <w:rFonts w:ascii="Times New Roman" w:hAnsi="Times New Roman" w:cs="Times New Roman"/>
          <w:sz w:val="24"/>
          <w:szCs w:val="24"/>
        </w:rPr>
        <w:t xml:space="preserve"> was not asked to extinguish the fire. He volunteered to go on top of the roof and in the process fell and damaged his foot. I turn to the </w:t>
      </w:r>
      <w:proofErr w:type="spellStart"/>
      <w:r w:rsidR="00A36D2E" w:rsidRPr="00BD2060">
        <w:rPr>
          <w:rFonts w:ascii="Times New Roman" w:hAnsi="Times New Roman" w:cs="Times New Roman"/>
          <w:i/>
          <w:sz w:val="24"/>
          <w:szCs w:val="24"/>
        </w:rPr>
        <w:t>Volenti</w:t>
      </w:r>
      <w:proofErr w:type="spellEnd"/>
      <w:r w:rsidR="00A36D2E" w:rsidRPr="00BD2060">
        <w:rPr>
          <w:rFonts w:ascii="Times New Roman" w:hAnsi="Times New Roman" w:cs="Times New Roman"/>
          <w:i/>
          <w:sz w:val="24"/>
          <w:szCs w:val="24"/>
        </w:rPr>
        <w:t xml:space="preserve"> non fit injuria</w:t>
      </w:r>
      <w:r w:rsidR="00A36D2E" w:rsidRPr="00BD2060">
        <w:rPr>
          <w:rFonts w:ascii="Times New Roman" w:hAnsi="Times New Roman" w:cs="Times New Roman"/>
          <w:sz w:val="24"/>
          <w:szCs w:val="24"/>
        </w:rPr>
        <w:t xml:space="preserve"> principle for useful insights into the legal position of a volunteer who encounters harm. </w:t>
      </w:r>
    </w:p>
    <w:p w14:paraId="6922DDF6" w14:textId="1F9DC0BB" w:rsidR="00A36D2E" w:rsidRPr="00BD2060" w:rsidRDefault="00E06D14" w:rsidP="00E06D14">
      <w:pPr>
        <w:shd w:val="clear" w:color="auto" w:fill="FFFFFF"/>
        <w:spacing w:before="100" w:beforeAutospacing="1" w:after="225" w:line="360" w:lineRule="auto"/>
        <w:ind w:left="720" w:hanging="630"/>
        <w:jc w:val="both"/>
        <w:rPr>
          <w:rFonts w:ascii="Times New Roman" w:eastAsia="Times New Roman" w:hAnsi="Times New Roman" w:cs="Times New Roman"/>
          <w:sz w:val="24"/>
          <w:szCs w:val="24"/>
        </w:rPr>
      </w:pPr>
      <w:r w:rsidRPr="00BD2060">
        <w:rPr>
          <w:rFonts w:ascii="Times New Roman" w:hAnsi="Times New Roman" w:cs="Times New Roman"/>
          <w:sz w:val="24"/>
          <w:szCs w:val="24"/>
        </w:rPr>
        <w:t>[22]</w:t>
      </w:r>
      <w:r w:rsidRPr="00BD2060">
        <w:rPr>
          <w:rFonts w:ascii="Times New Roman" w:hAnsi="Times New Roman" w:cs="Times New Roman"/>
          <w:sz w:val="24"/>
          <w:szCs w:val="24"/>
        </w:rPr>
        <w:tab/>
      </w:r>
      <w:r w:rsidR="00A36D2E" w:rsidRPr="00BD2060">
        <w:rPr>
          <w:rFonts w:ascii="Times New Roman" w:hAnsi="Times New Roman" w:cs="Times New Roman"/>
          <w:sz w:val="24"/>
          <w:szCs w:val="24"/>
        </w:rPr>
        <w:t xml:space="preserve">It is important to note that the </w:t>
      </w:r>
      <w:proofErr w:type="spellStart"/>
      <w:r w:rsidR="00A36D2E" w:rsidRPr="00BD2060">
        <w:rPr>
          <w:rFonts w:ascii="Times New Roman" w:hAnsi="Times New Roman" w:cs="Times New Roman"/>
          <w:i/>
          <w:sz w:val="24"/>
          <w:szCs w:val="24"/>
        </w:rPr>
        <w:t>Volenti</w:t>
      </w:r>
      <w:proofErr w:type="spellEnd"/>
      <w:r w:rsidR="00A36D2E" w:rsidRPr="00BD2060">
        <w:rPr>
          <w:rFonts w:ascii="Times New Roman" w:hAnsi="Times New Roman" w:cs="Times New Roman"/>
          <w:i/>
          <w:sz w:val="24"/>
          <w:szCs w:val="24"/>
        </w:rPr>
        <w:t xml:space="preserve"> non fit injuria</w:t>
      </w:r>
      <w:r w:rsidR="00A36D2E" w:rsidRPr="00BD2060">
        <w:rPr>
          <w:rFonts w:ascii="Times New Roman" w:hAnsi="Times New Roman" w:cs="Times New Roman"/>
          <w:sz w:val="24"/>
          <w:szCs w:val="24"/>
        </w:rPr>
        <w:t xml:space="preserve"> which is a common law principle </w:t>
      </w:r>
      <w:r w:rsidRPr="00BD2060">
        <w:rPr>
          <w:rFonts w:ascii="Times New Roman" w:hAnsi="Times New Roman" w:cs="Times New Roman"/>
          <w:sz w:val="24"/>
          <w:szCs w:val="24"/>
        </w:rPr>
        <w:t xml:space="preserve">although referred to in the </w:t>
      </w:r>
      <w:r w:rsidR="00A36D2E" w:rsidRPr="00BD2060">
        <w:rPr>
          <w:rFonts w:ascii="Times New Roman" w:hAnsi="Times New Roman" w:cs="Times New Roman"/>
          <w:sz w:val="24"/>
          <w:szCs w:val="24"/>
        </w:rPr>
        <w:t xml:space="preserve">case </w:t>
      </w:r>
      <w:r w:rsidRPr="00BD2060">
        <w:rPr>
          <w:rFonts w:ascii="Times New Roman" w:hAnsi="Times New Roman" w:cs="Times New Roman"/>
          <w:sz w:val="24"/>
          <w:szCs w:val="24"/>
        </w:rPr>
        <w:t xml:space="preserve">of </w:t>
      </w:r>
      <w:r w:rsidRPr="00905BF0">
        <w:rPr>
          <w:rFonts w:ascii="Times New Roman" w:hAnsi="Times New Roman" w:cs="Times New Roman"/>
          <w:b/>
          <w:sz w:val="24"/>
          <w:szCs w:val="24"/>
        </w:rPr>
        <w:t>(</w:t>
      </w:r>
      <w:r w:rsidR="00A36D2E" w:rsidRPr="00905BF0">
        <w:rPr>
          <w:rFonts w:ascii="Times New Roman" w:hAnsi="Times New Roman" w:cs="Times New Roman"/>
          <w:b/>
          <w:sz w:val="24"/>
          <w:szCs w:val="24"/>
        </w:rPr>
        <w:t>Didon v Roucou Constr</w:t>
      </w:r>
      <w:r w:rsidRPr="00905BF0">
        <w:rPr>
          <w:rFonts w:ascii="Times New Roman" w:hAnsi="Times New Roman" w:cs="Times New Roman"/>
          <w:b/>
          <w:sz w:val="24"/>
          <w:szCs w:val="24"/>
        </w:rPr>
        <w:t xml:space="preserve">uction Company &amp; </w:t>
      </w:r>
      <w:proofErr w:type="spellStart"/>
      <w:r w:rsidRPr="00905BF0">
        <w:rPr>
          <w:rFonts w:ascii="Times New Roman" w:hAnsi="Times New Roman" w:cs="Times New Roman"/>
          <w:b/>
          <w:sz w:val="24"/>
          <w:szCs w:val="24"/>
        </w:rPr>
        <w:t>Ors</w:t>
      </w:r>
      <w:proofErr w:type="spellEnd"/>
      <w:r w:rsidRPr="00905BF0">
        <w:rPr>
          <w:rFonts w:ascii="Times New Roman" w:hAnsi="Times New Roman" w:cs="Times New Roman"/>
          <w:b/>
          <w:sz w:val="24"/>
          <w:szCs w:val="24"/>
        </w:rPr>
        <w:t xml:space="preserve"> (CS90/2003</w:t>
      </w:r>
      <w:r w:rsidR="00A36D2E" w:rsidRPr="00905BF0">
        <w:rPr>
          <w:rFonts w:ascii="Times New Roman" w:hAnsi="Times New Roman" w:cs="Times New Roman"/>
          <w:b/>
          <w:sz w:val="24"/>
          <w:szCs w:val="24"/>
        </w:rPr>
        <w:t>) [2016] SCSC 624</w:t>
      </w:r>
      <w:r w:rsidRPr="00905BF0">
        <w:rPr>
          <w:rFonts w:ascii="Times New Roman" w:hAnsi="Times New Roman" w:cs="Times New Roman"/>
          <w:b/>
          <w:sz w:val="24"/>
          <w:szCs w:val="24"/>
        </w:rPr>
        <w:t>)</w:t>
      </w:r>
      <w:r w:rsidR="00905BF0" w:rsidRPr="00905BF0">
        <w:rPr>
          <w:rFonts w:ascii="Times New Roman" w:hAnsi="Times New Roman" w:cs="Times New Roman"/>
          <w:sz w:val="24"/>
          <w:szCs w:val="24"/>
        </w:rPr>
        <w:t xml:space="preserve">, </w:t>
      </w:r>
      <w:r w:rsidR="00A36D2E" w:rsidRPr="00BD2060">
        <w:rPr>
          <w:rFonts w:ascii="Times New Roman" w:hAnsi="Times New Roman" w:cs="Times New Roman"/>
          <w:sz w:val="24"/>
          <w:szCs w:val="24"/>
        </w:rPr>
        <w:t>in the case</w:t>
      </w:r>
      <w:r w:rsidRPr="00BD2060">
        <w:rPr>
          <w:rFonts w:ascii="Times New Roman" w:hAnsi="Times New Roman" w:cs="Times New Roman"/>
          <w:sz w:val="24"/>
          <w:szCs w:val="24"/>
        </w:rPr>
        <w:t xml:space="preserve"> </w:t>
      </w:r>
      <w:r w:rsidRPr="00905BF0">
        <w:rPr>
          <w:rFonts w:ascii="Times New Roman" w:hAnsi="Times New Roman" w:cs="Times New Roman"/>
          <w:b/>
          <w:sz w:val="24"/>
          <w:szCs w:val="24"/>
        </w:rPr>
        <w:t>(</w:t>
      </w:r>
      <w:r w:rsidR="00A36D2E" w:rsidRPr="00905BF0">
        <w:rPr>
          <w:rFonts w:ascii="Times New Roman" w:hAnsi="Times New Roman" w:cs="Times New Roman"/>
          <w:b/>
          <w:sz w:val="24"/>
          <w:szCs w:val="24"/>
        </w:rPr>
        <w:t xml:space="preserve">Civil Construction Company Limited v Leon &amp; </w:t>
      </w:r>
      <w:proofErr w:type="spellStart"/>
      <w:r w:rsidR="00A36D2E" w:rsidRPr="00905BF0">
        <w:rPr>
          <w:rFonts w:ascii="Times New Roman" w:hAnsi="Times New Roman" w:cs="Times New Roman"/>
          <w:b/>
          <w:sz w:val="24"/>
          <w:szCs w:val="24"/>
        </w:rPr>
        <w:t>Ors</w:t>
      </w:r>
      <w:proofErr w:type="spellEnd"/>
      <w:r w:rsidR="00A36D2E" w:rsidRPr="00905BF0">
        <w:rPr>
          <w:rFonts w:ascii="Times New Roman" w:hAnsi="Times New Roman" w:cs="Times New Roman"/>
          <w:b/>
          <w:sz w:val="24"/>
          <w:szCs w:val="24"/>
        </w:rPr>
        <w:t xml:space="preserve"> (SCA 36/2016) [2018] SCCA 33</w:t>
      </w:r>
      <w:r w:rsidRPr="00905BF0">
        <w:rPr>
          <w:rFonts w:ascii="Times New Roman" w:hAnsi="Times New Roman" w:cs="Times New Roman"/>
          <w:b/>
          <w:sz w:val="24"/>
          <w:szCs w:val="24"/>
        </w:rPr>
        <w:t>)</w:t>
      </w:r>
      <w:r w:rsidRPr="00BD2060">
        <w:rPr>
          <w:rFonts w:ascii="Times New Roman" w:hAnsi="Times New Roman" w:cs="Times New Roman"/>
          <w:sz w:val="24"/>
          <w:szCs w:val="24"/>
        </w:rPr>
        <w:t>,</w:t>
      </w:r>
      <w:r w:rsidR="00A36D2E" w:rsidRPr="00BD2060">
        <w:rPr>
          <w:rFonts w:ascii="Times New Roman" w:hAnsi="Times New Roman" w:cs="Times New Roman"/>
          <w:sz w:val="24"/>
          <w:szCs w:val="24"/>
        </w:rPr>
        <w:t xml:space="preserve"> it was clearly stated that in d</w:t>
      </w:r>
      <w:r w:rsidRPr="00BD2060">
        <w:rPr>
          <w:rFonts w:ascii="Times New Roman" w:hAnsi="Times New Roman" w:cs="Times New Roman"/>
          <w:sz w:val="24"/>
          <w:szCs w:val="24"/>
        </w:rPr>
        <w:t>elic</w:t>
      </w:r>
      <w:r w:rsidR="00A36D2E" w:rsidRPr="00BD2060">
        <w:rPr>
          <w:rFonts w:ascii="Times New Roman" w:hAnsi="Times New Roman" w:cs="Times New Roman"/>
          <w:sz w:val="24"/>
          <w:szCs w:val="24"/>
        </w:rPr>
        <w:t>t cases civil law authorities are prefe</w:t>
      </w:r>
      <w:r w:rsidR="00905BF0">
        <w:rPr>
          <w:rFonts w:ascii="Times New Roman" w:hAnsi="Times New Roman" w:cs="Times New Roman"/>
          <w:sz w:val="24"/>
          <w:szCs w:val="24"/>
        </w:rPr>
        <w:t xml:space="preserve">rable to common law authorities, </w:t>
      </w:r>
      <w:r w:rsidRPr="00BD2060">
        <w:rPr>
          <w:rFonts w:ascii="Times New Roman" w:hAnsi="Times New Roman" w:cs="Times New Roman"/>
          <w:sz w:val="24"/>
          <w:szCs w:val="24"/>
        </w:rPr>
        <w:t xml:space="preserve">whereby the </w:t>
      </w:r>
      <w:r w:rsidR="0015218C">
        <w:rPr>
          <w:rFonts w:ascii="Times New Roman" w:hAnsi="Times New Roman" w:cs="Times New Roman"/>
          <w:sz w:val="24"/>
          <w:szCs w:val="24"/>
        </w:rPr>
        <w:t>Court</w:t>
      </w:r>
      <w:r w:rsidRPr="00BD2060">
        <w:rPr>
          <w:rFonts w:ascii="Times New Roman" w:hAnsi="Times New Roman" w:cs="Times New Roman"/>
          <w:sz w:val="24"/>
          <w:szCs w:val="24"/>
        </w:rPr>
        <w:t xml:space="preserve"> held that:</w:t>
      </w:r>
    </w:p>
    <w:p w14:paraId="0FABC3B5" w14:textId="077022BF" w:rsidR="00E06D14" w:rsidRPr="00BD2060" w:rsidRDefault="00E06D14" w:rsidP="00E06D14">
      <w:pPr>
        <w:spacing w:after="0" w:line="360" w:lineRule="auto"/>
        <w:ind w:left="720"/>
        <w:jc w:val="both"/>
        <w:rPr>
          <w:rFonts w:ascii="Times New Roman" w:hAnsi="Times New Roman" w:cs="Times New Roman"/>
          <w:i/>
          <w:sz w:val="24"/>
          <w:szCs w:val="24"/>
        </w:rPr>
      </w:pPr>
      <w:r w:rsidRPr="00BD2060">
        <w:rPr>
          <w:rFonts w:ascii="Times New Roman" w:hAnsi="Times New Roman" w:cs="Times New Roman"/>
          <w:i/>
          <w:sz w:val="24"/>
          <w:szCs w:val="24"/>
        </w:rPr>
        <w:t>“</w:t>
      </w:r>
      <w:r w:rsidR="00A36D2E" w:rsidRPr="00BD2060">
        <w:rPr>
          <w:rFonts w:ascii="Times New Roman" w:hAnsi="Times New Roman" w:cs="Times New Roman"/>
          <w:i/>
          <w:sz w:val="24"/>
          <w:szCs w:val="24"/>
        </w:rPr>
        <w:t xml:space="preserve">Although it is trite, we are minded to repeat that our laws relating to delict are contained in five Articles of the Civil Code (Articles 1382-1386). That Civil Code is derived from and to a large extent translated directly from the French Civil Code. We have developed our own jurisprudence but often refer to authorities or doctrinal writings from other </w:t>
      </w:r>
      <w:proofErr w:type="spellStart"/>
      <w:r w:rsidR="00A36D2E" w:rsidRPr="00BD2060">
        <w:rPr>
          <w:rFonts w:ascii="Times New Roman" w:hAnsi="Times New Roman" w:cs="Times New Roman"/>
          <w:i/>
          <w:sz w:val="24"/>
          <w:szCs w:val="24"/>
        </w:rPr>
        <w:t>civilist</w:t>
      </w:r>
      <w:proofErr w:type="spellEnd"/>
      <w:r w:rsidR="00A36D2E" w:rsidRPr="00BD2060">
        <w:rPr>
          <w:rFonts w:ascii="Times New Roman" w:hAnsi="Times New Roman" w:cs="Times New Roman"/>
          <w:i/>
          <w:sz w:val="24"/>
          <w:szCs w:val="24"/>
        </w:rPr>
        <w:t xml:space="preserve"> traditions such as Mauritius or France when we lack local jurisprudence on a particular issue. These jurisdictions have almost identical Civil Codes and therefore the underlying doctrines are the same. They are therefore better persuasive sources than legal systems from countries that do not shar</w:t>
      </w:r>
      <w:r w:rsidRPr="00BD2060">
        <w:rPr>
          <w:rFonts w:ascii="Times New Roman" w:hAnsi="Times New Roman" w:cs="Times New Roman"/>
          <w:i/>
          <w:sz w:val="24"/>
          <w:szCs w:val="24"/>
        </w:rPr>
        <w:t xml:space="preserve">e the same underlying doctrines”. </w:t>
      </w:r>
    </w:p>
    <w:p w14:paraId="65FC5484" w14:textId="77777777" w:rsidR="00E06D14" w:rsidRPr="00BD2060" w:rsidRDefault="00E06D14" w:rsidP="00E06D14">
      <w:pPr>
        <w:spacing w:after="0" w:line="360" w:lineRule="auto"/>
        <w:ind w:left="720" w:hanging="540"/>
        <w:jc w:val="both"/>
        <w:rPr>
          <w:rFonts w:ascii="Times New Roman" w:hAnsi="Times New Roman" w:cs="Times New Roman"/>
          <w:i/>
          <w:sz w:val="24"/>
          <w:szCs w:val="24"/>
        </w:rPr>
      </w:pPr>
    </w:p>
    <w:p w14:paraId="6B70B918" w14:textId="33180F23" w:rsidR="00E06D14" w:rsidRPr="00E213C9" w:rsidRDefault="00E06D14" w:rsidP="00E06D14">
      <w:pPr>
        <w:spacing w:after="0" w:line="360" w:lineRule="auto"/>
        <w:ind w:left="720" w:hanging="540"/>
        <w:jc w:val="both"/>
        <w:rPr>
          <w:rFonts w:ascii="Times New Roman" w:hAnsi="Times New Roman" w:cs="Times New Roman"/>
          <w:b/>
          <w:sz w:val="24"/>
          <w:szCs w:val="24"/>
          <w:lang w:val="en"/>
        </w:rPr>
      </w:pPr>
      <w:r w:rsidRPr="00BD2060">
        <w:rPr>
          <w:rFonts w:ascii="Times New Roman" w:hAnsi="Times New Roman" w:cs="Times New Roman"/>
          <w:sz w:val="24"/>
          <w:szCs w:val="24"/>
        </w:rPr>
        <w:t>[23]</w:t>
      </w:r>
      <w:r w:rsidRPr="00BD2060">
        <w:rPr>
          <w:rFonts w:ascii="Times New Roman" w:hAnsi="Times New Roman" w:cs="Times New Roman"/>
          <w:sz w:val="24"/>
          <w:szCs w:val="24"/>
        </w:rPr>
        <w:tab/>
      </w:r>
      <w:r w:rsidRPr="00BD2060">
        <w:rPr>
          <w:rFonts w:ascii="Times New Roman" w:hAnsi="Times New Roman" w:cs="Times New Roman"/>
          <w:i/>
          <w:sz w:val="24"/>
          <w:szCs w:val="24"/>
        </w:rPr>
        <w:t>S</w:t>
      </w:r>
      <w:r w:rsidR="00A36D2E" w:rsidRPr="00BD2060">
        <w:rPr>
          <w:rFonts w:ascii="Times New Roman" w:hAnsi="Times New Roman" w:cs="Times New Roman"/>
          <w:sz w:val="24"/>
          <w:szCs w:val="24"/>
        </w:rPr>
        <w:t xml:space="preserve">imply put the </w:t>
      </w:r>
      <w:proofErr w:type="spellStart"/>
      <w:r w:rsidR="00A36D2E" w:rsidRPr="00BD2060">
        <w:rPr>
          <w:rFonts w:ascii="Times New Roman" w:hAnsi="Times New Roman" w:cs="Times New Roman"/>
          <w:i/>
          <w:sz w:val="24"/>
          <w:szCs w:val="24"/>
        </w:rPr>
        <w:t>volenti</w:t>
      </w:r>
      <w:proofErr w:type="spellEnd"/>
      <w:r w:rsidR="00A36D2E" w:rsidRPr="00BD2060">
        <w:rPr>
          <w:rFonts w:ascii="Times New Roman" w:hAnsi="Times New Roman" w:cs="Times New Roman"/>
          <w:i/>
          <w:sz w:val="24"/>
          <w:szCs w:val="24"/>
        </w:rPr>
        <w:t xml:space="preserve"> non fit injuria</w:t>
      </w:r>
      <w:r w:rsidR="00A36D2E" w:rsidRPr="00BD2060">
        <w:rPr>
          <w:rFonts w:ascii="Times New Roman" w:hAnsi="Times New Roman" w:cs="Times New Roman"/>
          <w:sz w:val="24"/>
          <w:szCs w:val="24"/>
        </w:rPr>
        <w:t xml:space="preserve"> doctrine states that </w:t>
      </w:r>
      <w:r w:rsidR="00E213C9">
        <w:rPr>
          <w:rFonts w:ascii="Times New Roman" w:hAnsi="Times New Roman" w:cs="Times New Roman"/>
          <w:i/>
          <w:sz w:val="24"/>
          <w:szCs w:val="24"/>
        </w:rPr>
        <w:t xml:space="preserve">“[a] </w:t>
      </w:r>
      <w:r w:rsidR="00A36D2E" w:rsidRPr="00BD2060">
        <w:rPr>
          <w:rFonts w:ascii="Times New Roman" w:hAnsi="Times New Roman" w:cs="Times New Roman"/>
          <w:i/>
          <w:sz w:val="24"/>
          <w:szCs w:val="24"/>
          <w:lang w:val="en"/>
        </w:rPr>
        <w:t>claimant who has assumed the risk of injury has no action if the injury occurs”</w:t>
      </w:r>
      <w:r w:rsidR="00A36D2E" w:rsidRPr="00BD2060">
        <w:rPr>
          <w:rFonts w:ascii="Times New Roman" w:hAnsi="Times New Roman" w:cs="Times New Roman"/>
          <w:sz w:val="24"/>
          <w:szCs w:val="24"/>
          <w:lang w:val="en"/>
        </w:rPr>
        <w:t xml:space="preserve"> </w:t>
      </w:r>
      <w:r w:rsidR="00A36D2E" w:rsidRPr="00E213C9">
        <w:rPr>
          <w:rFonts w:ascii="Times New Roman" w:hAnsi="Times New Roman" w:cs="Times New Roman"/>
          <w:b/>
          <w:sz w:val="24"/>
          <w:szCs w:val="24"/>
          <w:lang w:val="en"/>
        </w:rPr>
        <w:t xml:space="preserve">(Graham Gooch and Michael Williams, </w:t>
      </w:r>
      <w:hyperlink r:id="rId7" w:history="1">
        <w:r w:rsidR="00A36D2E" w:rsidRPr="00E213C9">
          <w:rPr>
            <w:rFonts w:ascii="Times New Roman" w:hAnsi="Times New Roman" w:cs="Times New Roman"/>
            <w:b/>
            <w:sz w:val="24"/>
            <w:szCs w:val="24"/>
            <w:lang w:val="en"/>
          </w:rPr>
          <w:t>A Di</w:t>
        </w:r>
        <w:r w:rsidR="00E213C9">
          <w:rPr>
            <w:rFonts w:ascii="Times New Roman" w:hAnsi="Times New Roman" w:cs="Times New Roman"/>
            <w:b/>
            <w:sz w:val="24"/>
            <w:szCs w:val="24"/>
            <w:lang w:val="en"/>
          </w:rPr>
          <w:t>ctionary of Law Enforcement (2 E</w:t>
        </w:r>
        <w:r w:rsidR="00A36D2E" w:rsidRPr="00E213C9">
          <w:rPr>
            <w:rFonts w:ascii="Times New Roman" w:hAnsi="Times New Roman" w:cs="Times New Roman"/>
            <w:b/>
            <w:sz w:val="24"/>
            <w:szCs w:val="24"/>
            <w:lang w:val="en"/>
          </w:rPr>
          <w:t xml:space="preserve">d.) </w:t>
        </w:r>
      </w:hyperlink>
      <w:r w:rsidR="00A36D2E" w:rsidRPr="00E213C9">
        <w:rPr>
          <w:rFonts w:ascii="Times New Roman" w:hAnsi="Times New Roman" w:cs="Times New Roman"/>
          <w:b/>
          <w:sz w:val="24"/>
          <w:szCs w:val="24"/>
          <w:lang w:val="en"/>
        </w:rPr>
        <w:t>Current Online Version, Oxford University Press, 2015).</w:t>
      </w:r>
      <w:r w:rsidRPr="00E213C9">
        <w:rPr>
          <w:rFonts w:ascii="Times New Roman" w:hAnsi="Times New Roman" w:cs="Times New Roman"/>
          <w:b/>
          <w:sz w:val="24"/>
          <w:szCs w:val="24"/>
          <w:lang w:val="en"/>
        </w:rPr>
        <w:t xml:space="preserve"> </w:t>
      </w:r>
    </w:p>
    <w:p w14:paraId="31BA7552" w14:textId="77777777" w:rsidR="00E06D14" w:rsidRPr="00BD2060" w:rsidRDefault="00E06D14" w:rsidP="00E06D14">
      <w:pPr>
        <w:spacing w:after="0" w:line="360" w:lineRule="auto"/>
        <w:ind w:left="720" w:hanging="540"/>
        <w:jc w:val="both"/>
        <w:rPr>
          <w:rFonts w:ascii="Times New Roman" w:hAnsi="Times New Roman" w:cs="Times New Roman"/>
          <w:sz w:val="24"/>
          <w:szCs w:val="24"/>
          <w:lang w:val="en"/>
        </w:rPr>
      </w:pPr>
    </w:p>
    <w:p w14:paraId="4E8A35F6" w14:textId="10860576" w:rsidR="00A36D2E" w:rsidRPr="00E213C9" w:rsidRDefault="00E06D14" w:rsidP="00E06D14">
      <w:pPr>
        <w:spacing w:after="0" w:line="360" w:lineRule="auto"/>
        <w:ind w:left="720" w:hanging="540"/>
        <w:jc w:val="both"/>
        <w:rPr>
          <w:rFonts w:ascii="Times New Roman" w:hAnsi="Times New Roman" w:cs="Times New Roman"/>
          <w:b/>
          <w:sz w:val="24"/>
          <w:szCs w:val="24"/>
          <w:lang w:val="en"/>
        </w:rPr>
      </w:pPr>
      <w:r w:rsidRPr="00BD2060">
        <w:rPr>
          <w:rFonts w:ascii="Times New Roman" w:hAnsi="Times New Roman" w:cs="Times New Roman"/>
          <w:sz w:val="24"/>
          <w:szCs w:val="24"/>
          <w:lang w:val="en"/>
        </w:rPr>
        <w:t>[24]</w:t>
      </w:r>
      <w:r w:rsidRPr="00BD2060">
        <w:rPr>
          <w:rFonts w:ascii="Times New Roman" w:hAnsi="Times New Roman" w:cs="Times New Roman"/>
          <w:sz w:val="24"/>
          <w:szCs w:val="24"/>
          <w:lang w:val="en"/>
        </w:rPr>
        <w:tab/>
      </w:r>
      <w:r w:rsidR="00A36D2E" w:rsidRPr="00BD2060">
        <w:rPr>
          <w:rFonts w:ascii="Times New Roman" w:hAnsi="Times New Roman" w:cs="Times New Roman"/>
          <w:sz w:val="24"/>
          <w:szCs w:val="24"/>
        </w:rPr>
        <w:t>In</w:t>
      </w:r>
      <w:r w:rsidR="00905BF0">
        <w:rPr>
          <w:rFonts w:ascii="Times New Roman" w:hAnsi="Times New Roman" w:cs="Times New Roman"/>
          <w:sz w:val="24"/>
          <w:szCs w:val="24"/>
        </w:rPr>
        <w:t xml:space="preserve"> the light of the above enunciated common law principle in</w:t>
      </w:r>
      <w:r w:rsidR="00E213C9">
        <w:rPr>
          <w:rFonts w:ascii="Times New Roman" w:hAnsi="Times New Roman" w:cs="Times New Roman"/>
          <w:sz w:val="24"/>
          <w:szCs w:val="24"/>
        </w:rPr>
        <w:t xml:space="preserve">, </w:t>
      </w:r>
      <w:r w:rsidR="00B30CE2" w:rsidRPr="00905BF0">
        <w:rPr>
          <w:rFonts w:ascii="Times New Roman" w:hAnsi="Times New Roman" w:cs="Times New Roman"/>
          <w:b/>
          <w:sz w:val="24"/>
          <w:szCs w:val="24"/>
        </w:rPr>
        <w:t>(</w:t>
      </w:r>
      <w:proofErr w:type="spellStart"/>
      <w:r w:rsidR="00A36D2E" w:rsidRPr="00905BF0">
        <w:rPr>
          <w:rFonts w:ascii="Times New Roman" w:hAnsi="Times New Roman" w:cs="Times New Roman"/>
          <w:b/>
          <w:bCs/>
          <w:sz w:val="24"/>
          <w:szCs w:val="24"/>
        </w:rPr>
        <w:t>Skipp</w:t>
      </w:r>
      <w:proofErr w:type="spellEnd"/>
      <w:r w:rsidR="00A36D2E" w:rsidRPr="00905BF0">
        <w:rPr>
          <w:rFonts w:ascii="Times New Roman" w:hAnsi="Times New Roman" w:cs="Times New Roman"/>
          <w:b/>
          <w:bCs/>
          <w:sz w:val="24"/>
          <w:szCs w:val="24"/>
        </w:rPr>
        <w:t xml:space="preserve"> v</w:t>
      </w:r>
      <w:r w:rsidR="00A36D2E" w:rsidRPr="00905BF0">
        <w:rPr>
          <w:rFonts w:ascii="Times New Roman" w:hAnsi="Times New Roman" w:cs="Times New Roman"/>
          <w:b/>
          <w:sz w:val="24"/>
          <w:szCs w:val="24"/>
        </w:rPr>
        <w:t xml:space="preserve">. </w:t>
      </w:r>
      <w:r w:rsidR="00A36D2E" w:rsidRPr="00905BF0">
        <w:rPr>
          <w:rFonts w:ascii="Times New Roman" w:hAnsi="Times New Roman" w:cs="Times New Roman"/>
          <w:b/>
          <w:bCs/>
          <w:sz w:val="24"/>
          <w:szCs w:val="24"/>
        </w:rPr>
        <w:t>Eastern Counties Ry</w:t>
      </w:r>
      <w:r w:rsidR="00A36D2E" w:rsidRPr="00905BF0">
        <w:rPr>
          <w:rFonts w:ascii="Times New Roman" w:hAnsi="Times New Roman" w:cs="Times New Roman"/>
          <w:b/>
          <w:sz w:val="24"/>
          <w:szCs w:val="24"/>
        </w:rPr>
        <w:t>., 23LJ(Ex.) 23 (</w:t>
      </w:r>
      <w:r w:rsidR="00A36D2E" w:rsidRPr="00905BF0">
        <w:rPr>
          <w:rFonts w:ascii="Times New Roman" w:hAnsi="Times New Roman" w:cs="Times New Roman"/>
          <w:b/>
          <w:bCs/>
          <w:sz w:val="24"/>
          <w:szCs w:val="24"/>
        </w:rPr>
        <w:t>1853)</w:t>
      </w:r>
      <w:r w:rsidR="00B30CE2" w:rsidRPr="00BD2060">
        <w:rPr>
          <w:rFonts w:ascii="Times New Roman" w:hAnsi="Times New Roman" w:cs="Times New Roman"/>
          <w:bCs/>
          <w:sz w:val="24"/>
          <w:szCs w:val="24"/>
        </w:rPr>
        <w:t xml:space="preserve">, </w:t>
      </w:r>
      <w:r w:rsidR="00E213C9">
        <w:rPr>
          <w:rFonts w:ascii="Times New Roman" w:hAnsi="Times New Roman" w:cs="Times New Roman"/>
          <w:sz w:val="24"/>
          <w:szCs w:val="24"/>
        </w:rPr>
        <w:t xml:space="preserve">the </w:t>
      </w:r>
      <w:r w:rsidR="0015218C">
        <w:rPr>
          <w:rFonts w:ascii="Times New Roman" w:hAnsi="Times New Roman" w:cs="Times New Roman"/>
          <w:sz w:val="24"/>
          <w:szCs w:val="24"/>
        </w:rPr>
        <w:t>Court</w:t>
      </w:r>
      <w:r w:rsidR="00A36D2E" w:rsidRPr="00BD2060">
        <w:rPr>
          <w:rFonts w:ascii="Times New Roman" w:hAnsi="Times New Roman" w:cs="Times New Roman"/>
          <w:sz w:val="24"/>
          <w:szCs w:val="24"/>
        </w:rPr>
        <w:t xml:space="preserve"> held that if the </w:t>
      </w:r>
      <w:r w:rsidR="005E456C">
        <w:rPr>
          <w:rFonts w:ascii="Times New Roman" w:hAnsi="Times New Roman" w:cs="Times New Roman"/>
          <w:sz w:val="24"/>
          <w:szCs w:val="24"/>
        </w:rPr>
        <w:t>Plaintiff</w:t>
      </w:r>
      <w:r w:rsidR="00A36D2E" w:rsidRPr="00BD2060">
        <w:rPr>
          <w:rFonts w:ascii="Times New Roman" w:hAnsi="Times New Roman" w:cs="Times New Roman"/>
          <w:sz w:val="24"/>
          <w:szCs w:val="24"/>
        </w:rPr>
        <w:t xml:space="preserve"> acted when there is knowledge </w:t>
      </w:r>
      <w:r w:rsidR="00E213C9">
        <w:rPr>
          <w:rFonts w:ascii="Times New Roman" w:hAnsi="Times New Roman" w:cs="Times New Roman"/>
          <w:sz w:val="24"/>
          <w:szCs w:val="24"/>
        </w:rPr>
        <w:t xml:space="preserve">of danger then the </w:t>
      </w:r>
      <w:r w:rsidR="00A36D2E" w:rsidRPr="00BD2060">
        <w:rPr>
          <w:rFonts w:ascii="Times New Roman" w:hAnsi="Times New Roman" w:cs="Times New Roman"/>
          <w:sz w:val="24"/>
          <w:szCs w:val="24"/>
        </w:rPr>
        <w:t xml:space="preserve">case falls within the principle of </w:t>
      </w:r>
      <w:proofErr w:type="spellStart"/>
      <w:r w:rsidR="00A36D2E" w:rsidRPr="00BD2060">
        <w:rPr>
          <w:rFonts w:ascii="Times New Roman" w:hAnsi="Times New Roman" w:cs="Times New Roman"/>
          <w:i/>
          <w:sz w:val="24"/>
          <w:szCs w:val="24"/>
        </w:rPr>
        <w:t>Volenti</w:t>
      </w:r>
      <w:proofErr w:type="spellEnd"/>
      <w:r w:rsidR="00A36D2E" w:rsidRPr="00BD2060">
        <w:rPr>
          <w:rFonts w:ascii="Times New Roman" w:hAnsi="Times New Roman" w:cs="Times New Roman"/>
          <w:i/>
          <w:sz w:val="24"/>
          <w:szCs w:val="24"/>
        </w:rPr>
        <w:t xml:space="preserve"> non fit injuria</w:t>
      </w:r>
      <w:r w:rsidR="00A36D2E" w:rsidRPr="00BD2060">
        <w:rPr>
          <w:rFonts w:ascii="Times New Roman" w:hAnsi="Times New Roman" w:cs="Times New Roman"/>
          <w:sz w:val="24"/>
          <w:szCs w:val="24"/>
        </w:rPr>
        <w:t>.</w:t>
      </w:r>
      <w:r w:rsidR="00A36D2E" w:rsidRPr="00BD2060">
        <w:rPr>
          <w:rFonts w:ascii="Times New Roman" w:hAnsi="Times New Roman" w:cs="Times New Roman"/>
          <w:sz w:val="24"/>
          <w:szCs w:val="24"/>
          <w:lang w:val="en"/>
        </w:rPr>
        <w:t xml:space="preserve"> </w:t>
      </w:r>
      <w:r w:rsidR="00A36D2E" w:rsidRPr="00BD2060">
        <w:rPr>
          <w:rFonts w:ascii="Times New Roman" w:hAnsi="Times New Roman" w:cs="Times New Roman"/>
          <w:sz w:val="24"/>
          <w:szCs w:val="24"/>
        </w:rPr>
        <w:t xml:space="preserve">Lord Bowen in </w:t>
      </w:r>
      <w:r w:rsidR="00B30CE2" w:rsidRPr="00E213C9">
        <w:rPr>
          <w:rFonts w:ascii="Times New Roman" w:hAnsi="Times New Roman" w:cs="Times New Roman"/>
          <w:b/>
          <w:sz w:val="24"/>
          <w:szCs w:val="24"/>
        </w:rPr>
        <w:t>(</w:t>
      </w:r>
      <w:r w:rsidR="00A36D2E" w:rsidRPr="00E213C9">
        <w:rPr>
          <w:rFonts w:ascii="Times New Roman" w:hAnsi="Times New Roman" w:cs="Times New Roman"/>
          <w:b/>
          <w:sz w:val="24"/>
          <w:szCs w:val="24"/>
        </w:rPr>
        <w:t xml:space="preserve">Thomas v. </w:t>
      </w:r>
      <w:proofErr w:type="spellStart"/>
      <w:r w:rsidR="00A36D2E" w:rsidRPr="00E213C9">
        <w:rPr>
          <w:rFonts w:ascii="Times New Roman" w:hAnsi="Times New Roman" w:cs="Times New Roman"/>
          <w:b/>
          <w:sz w:val="24"/>
          <w:szCs w:val="24"/>
        </w:rPr>
        <w:t>Quartermaine</w:t>
      </w:r>
      <w:proofErr w:type="spellEnd"/>
      <w:r w:rsidR="00A36D2E" w:rsidRPr="00E213C9">
        <w:rPr>
          <w:rFonts w:ascii="Times New Roman" w:hAnsi="Times New Roman" w:cs="Times New Roman"/>
          <w:b/>
          <w:sz w:val="24"/>
          <w:szCs w:val="24"/>
        </w:rPr>
        <w:t xml:space="preserve"> CA (1887) 18 QBD 685</w:t>
      </w:r>
      <w:r w:rsidR="00B30CE2" w:rsidRPr="00E213C9">
        <w:rPr>
          <w:rFonts w:ascii="Times New Roman" w:hAnsi="Times New Roman" w:cs="Times New Roman"/>
          <w:b/>
          <w:sz w:val="24"/>
          <w:szCs w:val="24"/>
        </w:rPr>
        <w:t>)</w:t>
      </w:r>
      <w:r w:rsidR="00A36D2E" w:rsidRPr="00BD2060">
        <w:rPr>
          <w:rFonts w:ascii="Times New Roman" w:hAnsi="Times New Roman" w:cs="Times New Roman"/>
          <w:sz w:val="24"/>
          <w:szCs w:val="24"/>
        </w:rPr>
        <w:t xml:space="preserve"> - noted that </w:t>
      </w:r>
      <w:proofErr w:type="spellStart"/>
      <w:r w:rsidR="00A36D2E" w:rsidRPr="00BD2060">
        <w:rPr>
          <w:rFonts w:ascii="Times New Roman" w:hAnsi="Times New Roman" w:cs="Times New Roman"/>
          <w:i/>
          <w:sz w:val="24"/>
          <w:szCs w:val="24"/>
        </w:rPr>
        <w:t>Volenti</w:t>
      </w:r>
      <w:proofErr w:type="spellEnd"/>
      <w:r w:rsidR="00A36D2E" w:rsidRPr="00BD2060">
        <w:rPr>
          <w:rFonts w:ascii="Times New Roman" w:hAnsi="Times New Roman" w:cs="Times New Roman"/>
          <w:sz w:val="24"/>
          <w:szCs w:val="24"/>
        </w:rPr>
        <w:t xml:space="preserve"> is not the same as </w:t>
      </w:r>
      <w:proofErr w:type="spellStart"/>
      <w:r w:rsidR="00A36D2E" w:rsidRPr="00BD2060">
        <w:rPr>
          <w:rFonts w:ascii="Times New Roman" w:hAnsi="Times New Roman" w:cs="Times New Roman"/>
          <w:i/>
          <w:sz w:val="24"/>
          <w:szCs w:val="24"/>
        </w:rPr>
        <w:t>scienti</w:t>
      </w:r>
      <w:proofErr w:type="spellEnd"/>
      <w:r w:rsidR="00A36D2E" w:rsidRPr="00BD2060">
        <w:rPr>
          <w:rFonts w:ascii="Times New Roman" w:hAnsi="Times New Roman" w:cs="Times New Roman"/>
          <w:sz w:val="24"/>
          <w:szCs w:val="24"/>
        </w:rPr>
        <w:t xml:space="preserve">; for a case to fall within </w:t>
      </w:r>
      <w:proofErr w:type="spellStart"/>
      <w:r w:rsidR="00A36D2E" w:rsidRPr="00BD2060">
        <w:rPr>
          <w:rFonts w:ascii="Times New Roman" w:hAnsi="Times New Roman" w:cs="Times New Roman"/>
          <w:i/>
          <w:sz w:val="24"/>
          <w:szCs w:val="24"/>
        </w:rPr>
        <w:t>Volenti</w:t>
      </w:r>
      <w:proofErr w:type="spellEnd"/>
      <w:r w:rsidR="00A36D2E" w:rsidRPr="00BD2060">
        <w:rPr>
          <w:rFonts w:ascii="Times New Roman" w:hAnsi="Times New Roman" w:cs="Times New Roman"/>
          <w:i/>
          <w:sz w:val="24"/>
          <w:szCs w:val="24"/>
        </w:rPr>
        <w:t xml:space="preserve"> non fit injuria</w:t>
      </w:r>
      <w:r w:rsidR="00E213C9">
        <w:rPr>
          <w:rFonts w:ascii="Times New Roman" w:hAnsi="Times New Roman" w:cs="Times New Roman"/>
          <w:sz w:val="24"/>
          <w:szCs w:val="24"/>
        </w:rPr>
        <w:t xml:space="preserve"> (1), </w:t>
      </w:r>
      <w:r w:rsidR="00A36D2E" w:rsidRPr="00BD2060">
        <w:rPr>
          <w:rFonts w:ascii="Times New Roman" w:hAnsi="Times New Roman" w:cs="Times New Roman"/>
          <w:i/>
          <w:sz w:val="24"/>
          <w:szCs w:val="24"/>
        </w:rPr>
        <w:t xml:space="preserve">“knowledge and perception </w:t>
      </w:r>
      <w:r w:rsidR="00A36D2E" w:rsidRPr="00BD2060">
        <w:rPr>
          <w:rFonts w:ascii="Times New Roman" w:hAnsi="Times New Roman" w:cs="Times New Roman"/>
          <w:i/>
          <w:sz w:val="24"/>
          <w:szCs w:val="24"/>
        </w:rPr>
        <w:lastRenderedPageBreak/>
        <w:t>of the danger,” is not enough, there must also be</w:t>
      </w:r>
      <w:r w:rsidR="00E213C9">
        <w:rPr>
          <w:rFonts w:ascii="Times New Roman" w:hAnsi="Times New Roman" w:cs="Times New Roman"/>
          <w:i/>
          <w:sz w:val="24"/>
          <w:szCs w:val="24"/>
        </w:rPr>
        <w:t>,</w:t>
      </w:r>
      <w:r w:rsidR="00A36D2E" w:rsidRPr="00BD2060">
        <w:rPr>
          <w:rFonts w:ascii="Times New Roman" w:hAnsi="Times New Roman" w:cs="Times New Roman"/>
          <w:i/>
          <w:sz w:val="24"/>
          <w:szCs w:val="24"/>
        </w:rPr>
        <w:t xml:space="preserve"> “ comprehension of the risk” and (3) “that knowledge under circumstances that leave no inference open but one, viz. that the risk has been voluntarily encountered, the defence is complete”</w:t>
      </w:r>
      <w:r w:rsidR="00A36D2E" w:rsidRPr="00BD2060">
        <w:rPr>
          <w:rFonts w:ascii="Times New Roman" w:hAnsi="Times New Roman" w:cs="Times New Roman"/>
          <w:sz w:val="24"/>
          <w:szCs w:val="24"/>
        </w:rPr>
        <w:t xml:space="preserve"> </w:t>
      </w:r>
      <w:r w:rsidR="00B30CE2" w:rsidRPr="00E213C9">
        <w:rPr>
          <w:rFonts w:ascii="Times New Roman" w:hAnsi="Times New Roman" w:cs="Times New Roman"/>
          <w:b/>
          <w:sz w:val="24"/>
          <w:szCs w:val="24"/>
        </w:rPr>
        <w:t xml:space="preserve">(Reference to </w:t>
      </w:r>
      <w:r w:rsidR="00A36D2E" w:rsidRPr="00E213C9">
        <w:rPr>
          <w:rFonts w:ascii="Times New Roman" w:hAnsi="Times New Roman" w:cs="Times New Roman"/>
          <w:b/>
          <w:iCs/>
          <w:sz w:val="24"/>
          <w:szCs w:val="24"/>
          <w:lang w:val="en"/>
        </w:rPr>
        <w:t>Simms v. Leigh Rugby Football Club Ltd</w:t>
      </w:r>
      <w:r w:rsidR="00A36D2E" w:rsidRPr="00E213C9">
        <w:rPr>
          <w:rFonts w:ascii="Times New Roman" w:hAnsi="Times New Roman" w:cs="Times New Roman"/>
          <w:b/>
          <w:sz w:val="24"/>
          <w:szCs w:val="24"/>
          <w:lang w:val="en"/>
        </w:rPr>
        <w:t xml:space="preserve"> [1969] 2 All ER 923</w:t>
      </w:r>
      <w:r w:rsidR="00B30CE2" w:rsidRPr="00E213C9">
        <w:rPr>
          <w:rFonts w:ascii="Times New Roman" w:hAnsi="Times New Roman" w:cs="Times New Roman"/>
          <w:b/>
          <w:sz w:val="24"/>
          <w:szCs w:val="24"/>
          <w:lang w:val="en"/>
        </w:rPr>
        <w:t>)</w:t>
      </w:r>
      <w:r w:rsidR="00A36D2E" w:rsidRPr="00E213C9">
        <w:rPr>
          <w:rFonts w:ascii="Times New Roman" w:hAnsi="Times New Roman" w:cs="Times New Roman"/>
          <w:b/>
          <w:sz w:val="24"/>
          <w:szCs w:val="24"/>
          <w:lang w:val="en"/>
        </w:rPr>
        <w:t>.</w:t>
      </w:r>
    </w:p>
    <w:p w14:paraId="26D3CB94" w14:textId="77777777" w:rsidR="00B30CE2" w:rsidRPr="00BD2060" w:rsidRDefault="00B30CE2" w:rsidP="00E06D14">
      <w:pPr>
        <w:spacing w:after="0" w:line="360" w:lineRule="auto"/>
        <w:ind w:left="720" w:hanging="540"/>
        <w:jc w:val="both"/>
        <w:rPr>
          <w:rFonts w:ascii="Times New Roman" w:hAnsi="Times New Roman" w:cs="Times New Roman"/>
          <w:sz w:val="24"/>
          <w:szCs w:val="24"/>
          <w:highlight w:val="yellow"/>
        </w:rPr>
      </w:pPr>
    </w:p>
    <w:p w14:paraId="1E2081D7" w14:textId="40ABB251" w:rsidR="00A36D2E" w:rsidRPr="00BD2060" w:rsidRDefault="00B30CE2" w:rsidP="00B30CE2">
      <w:pPr>
        <w:spacing w:line="360" w:lineRule="auto"/>
        <w:jc w:val="both"/>
        <w:rPr>
          <w:rFonts w:ascii="Times New Roman" w:hAnsi="Times New Roman" w:cs="Times New Roman"/>
          <w:i/>
          <w:sz w:val="24"/>
          <w:szCs w:val="24"/>
        </w:rPr>
      </w:pPr>
      <w:r w:rsidRPr="00BD2060">
        <w:rPr>
          <w:rFonts w:ascii="Times New Roman" w:hAnsi="Times New Roman" w:cs="Times New Roman"/>
          <w:sz w:val="24"/>
          <w:szCs w:val="24"/>
          <w:lang w:val="en"/>
        </w:rPr>
        <w:t>[25]</w:t>
      </w:r>
      <w:r w:rsidRPr="00BD2060">
        <w:rPr>
          <w:rFonts w:ascii="Times New Roman" w:hAnsi="Times New Roman" w:cs="Times New Roman"/>
          <w:sz w:val="24"/>
          <w:szCs w:val="24"/>
          <w:lang w:val="en"/>
        </w:rPr>
        <w:tab/>
      </w:r>
      <w:r w:rsidRPr="00BD2060">
        <w:rPr>
          <w:rFonts w:ascii="Times New Roman" w:hAnsi="Times New Roman" w:cs="Times New Roman"/>
          <w:sz w:val="24"/>
          <w:szCs w:val="24"/>
        </w:rPr>
        <w:t xml:space="preserve">In </w:t>
      </w:r>
      <w:r w:rsidRPr="00E213C9">
        <w:rPr>
          <w:rFonts w:ascii="Times New Roman" w:hAnsi="Times New Roman" w:cs="Times New Roman"/>
          <w:b/>
          <w:sz w:val="24"/>
          <w:szCs w:val="24"/>
        </w:rPr>
        <w:t>(</w:t>
      </w:r>
      <w:r w:rsidR="00A36D2E" w:rsidRPr="00E213C9">
        <w:rPr>
          <w:rFonts w:ascii="Times New Roman" w:hAnsi="Times New Roman" w:cs="Times New Roman"/>
          <w:b/>
          <w:sz w:val="24"/>
          <w:szCs w:val="24"/>
        </w:rPr>
        <w:t>Osborne v. London &amp; N. W. Ry. Co., 21 Q. B. D. 224 (1888)</w:t>
      </w:r>
      <w:r w:rsidRPr="00E213C9">
        <w:rPr>
          <w:rFonts w:ascii="Times New Roman" w:hAnsi="Times New Roman" w:cs="Times New Roman"/>
          <w:b/>
          <w:sz w:val="24"/>
          <w:szCs w:val="24"/>
        </w:rPr>
        <w:t>)</w:t>
      </w:r>
      <w:r w:rsidRPr="00BD2060">
        <w:rPr>
          <w:rFonts w:ascii="Times New Roman" w:hAnsi="Times New Roman" w:cs="Times New Roman"/>
          <w:sz w:val="24"/>
          <w:szCs w:val="24"/>
        </w:rPr>
        <w:t>,</w:t>
      </w:r>
      <w:r w:rsidR="00A36D2E" w:rsidRPr="00BD2060">
        <w:rPr>
          <w:rFonts w:ascii="Times New Roman" w:hAnsi="Times New Roman" w:cs="Times New Roman"/>
          <w:sz w:val="24"/>
          <w:szCs w:val="24"/>
        </w:rPr>
        <w:t xml:space="preserve"> Lord Wills pointed </w:t>
      </w:r>
      <w:r w:rsidR="00E213C9">
        <w:rPr>
          <w:rFonts w:ascii="Times New Roman" w:hAnsi="Times New Roman" w:cs="Times New Roman"/>
          <w:sz w:val="24"/>
          <w:szCs w:val="24"/>
        </w:rPr>
        <w:tab/>
      </w:r>
      <w:r w:rsidR="00A36D2E" w:rsidRPr="00BD2060">
        <w:rPr>
          <w:rFonts w:ascii="Times New Roman" w:hAnsi="Times New Roman" w:cs="Times New Roman"/>
          <w:sz w:val="24"/>
          <w:szCs w:val="24"/>
        </w:rPr>
        <w:t xml:space="preserve">out that the requirement that the </w:t>
      </w:r>
      <w:r w:rsidR="005E456C">
        <w:rPr>
          <w:rFonts w:ascii="Times New Roman" w:hAnsi="Times New Roman" w:cs="Times New Roman"/>
          <w:sz w:val="24"/>
          <w:szCs w:val="24"/>
        </w:rPr>
        <w:t>Plaintiff</w:t>
      </w:r>
      <w:r w:rsidR="00A36D2E" w:rsidRPr="00BD2060">
        <w:rPr>
          <w:rFonts w:ascii="Times New Roman" w:hAnsi="Times New Roman" w:cs="Times New Roman"/>
          <w:sz w:val="24"/>
          <w:szCs w:val="24"/>
        </w:rPr>
        <w:t xml:space="preserve"> must have knowledge of the nature of risk in </w:t>
      </w:r>
      <w:r w:rsidR="00E213C9">
        <w:rPr>
          <w:rFonts w:ascii="Times New Roman" w:hAnsi="Times New Roman" w:cs="Times New Roman"/>
          <w:sz w:val="24"/>
          <w:szCs w:val="24"/>
        </w:rPr>
        <w:tab/>
      </w:r>
      <w:r w:rsidR="00A36D2E" w:rsidRPr="00BD2060">
        <w:rPr>
          <w:rFonts w:ascii="Times New Roman" w:hAnsi="Times New Roman" w:cs="Times New Roman"/>
          <w:sz w:val="24"/>
          <w:szCs w:val="24"/>
        </w:rPr>
        <w:t xml:space="preserve">order for the defence of </w:t>
      </w:r>
      <w:proofErr w:type="spellStart"/>
      <w:r w:rsidR="00A36D2E" w:rsidRPr="00BD2060">
        <w:rPr>
          <w:rFonts w:ascii="Times New Roman" w:hAnsi="Times New Roman" w:cs="Times New Roman"/>
          <w:i/>
          <w:sz w:val="24"/>
          <w:szCs w:val="24"/>
        </w:rPr>
        <w:t>Volenti</w:t>
      </w:r>
      <w:proofErr w:type="spellEnd"/>
      <w:r w:rsidR="00A36D2E" w:rsidRPr="00BD2060">
        <w:rPr>
          <w:rFonts w:ascii="Times New Roman" w:hAnsi="Times New Roman" w:cs="Times New Roman"/>
          <w:i/>
          <w:sz w:val="24"/>
          <w:szCs w:val="24"/>
        </w:rPr>
        <w:t xml:space="preserve"> non fit injuria</w:t>
      </w:r>
      <w:r w:rsidR="00A36D2E" w:rsidRPr="00BD2060">
        <w:rPr>
          <w:rFonts w:ascii="Times New Roman" w:hAnsi="Times New Roman" w:cs="Times New Roman"/>
          <w:sz w:val="24"/>
          <w:szCs w:val="24"/>
        </w:rPr>
        <w:t xml:space="preserve"> to be applicable</w:t>
      </w:r>
      <w:r w:rsidR="00E213C9">
        <w:rPr>
          <w:rFonts w:ascii="Times New Roman" w:hAnsi="Times New Roman" w:cs="Times New Roman"/>
          <w:sz w:val="24"/>
          <w:szCs w:val="24"/>
        </w:rPr>
        <w:t>,</w:t>
      </w:r>
      <w:r w:rsidR="00A36D2E" w:rsidRPr="00BD2060">
        <w:rPr>
          <w:rFonts w:ascii="Times New Roman" w:hAnsi="Times New Roman" w:cs="Times New Roman"/>
          <w:sz w:val="24"/>
          <w:szCs w:val="24"/>
        </w:rPr>
        <w:t xml:space="preserve"> </w:t>
      </w:r>
      <w:r w:rsidR="00A36D2E" w:rsidRPr="00BD2060">
        <w:rPr>
          <w:rFonts w:ascii="Times New Roman" w:hAnsi="Times New Roman" w:cs="Times New Roman"/>
          <w:i/>
          <w:sz w:val="24"/>
          <w:szCs w:val="24"/>
        </w:rPr>
        <w:t xml:space="preserve">“goes far to make it hard </w:t>
      </w:r>
      <w:r w:rsidR="00E213C9">
        <w:rPr>
          <w:rFonts w:ascii="Times New Roman" w:hAnsi="Times New Roman" w:cs="Times New Roman"/>
          <w:i/>
          <w:sz w:val="24"/>
          <w:szCs w:val="24"/>
        </w:rPr>
        <w:tab/>
      </w:r>
      <w:r w:rsidR="00A36D2E" w:rsidRPr="00BD2060">
        <w:rPr>
          <w:rFonts w:ascii="Times New Roman" w:hAnsi="Times New Roman" w:cs="Times New Roman"/>
          <w:i/>
          <w:sz w:val="24"/>
          <w:szCs w:val="24"/>
        </w:rPr>
        <w:t xml:space="preserve">for a </w:t>
      </w:r>
      <w:r w:rsidR="0015218C">
        <w:rPr>
          <w:rFonts w:ascii="Times New Roman" w:hAnsi="Times New Roman" w:cs="Times New Roman"/>
          <w:i/>
          <w:sz w:val="24"/>
          <w:szCs w:val="24"/>
        </w:rPr>
        <w:t>Defendant</w:t>
      </w:r>
      <w:r w:rsidR="00A36D2E" w:rsidRPr="00BD2060">
        <w:rPr>
          <w:rFonts w:ascii="Times New Roman" w:hAnsi="Times New Roman" w:cs="Times New Roman"/>
          <w:i/>
          <w:sz w:val="24"/>
          <w:szCs w:val="24"/>
        </w:rPr>
        <w:t xml:space="preserve"> to succeed for it is probable that juries would often find for the </w:t>
      </w:r>
      <w:r w:rsidR="005E456C">
        <w:rPr>
          <w:rFonts w:ascii="Times New Roman" w:hAnsi="Times New Roman" w:cs="Times New Roman"/>
          <w:i/>
          <w:sz w:val="24"/>
          <w:szCs w:val="24"/>
        </w:rPr>
        <w:t>Plaintiff</w:t>
      </w:r>
      <w:r w:rsidR="00A36D2E" w:rsidRPr="00BD2060">
        <w:rPr>
          <w:rFonts w:ascii="Times New Roman" w:hAnsi="Times New Roman" w:cs="Times New Roman"/>
          <w:i/>
          <w:sz w:val="24"/>
          <w:szCs w:val="24"/>
        </w:rPr>
        <w:t xml:space="preserve">s </w:t>
      </w:r>
      <w:r w:rsidR="00E213C9">
        <w:rPr>
          <w:rFonts w:ascii="Times New Roman" w:hAnsi="Times New Roman" w:cs="Times New Roman"/>
          <w:i/>
          <w:sz w:val="24"/>
          <w:szCs w:val="24"/>
        </w:rPr>
        <w:tab/>
      </w:r>
      <w:r w:rsidR="00A36D2E" w:rsidRPr="00BD2060">
        <w:rPr>
          <w:rFonts w:ascii="Times New Roman" w:hAnsi="Times New Roman" w:cs="Times New Roman"/>
          <w:i/>
          <w:sz w:val="24"/>
          <w:szCs w:val="24"/>
        </w:rPr>
        <w:t xml:space="preserve">on the </w:t>
      </w:r>
      <w:r w:rsidRPr="00BD2060">
        <w:rPr>
          <w:rFonts w:ascii="Times New Roman" w:hAnsi="Times New Roman" w:cs="Times New Roman"/>
          <w:i/>
          <w:sz w:val="24"/>
          <w:szCs w:val="24"/>
        </w:rPr>
        <w:tab/>
      </w:r>
      <w:r w:rsidR="00A36D2E" w:rsidRPr="00BD2060">
        <w:rPr>
          <w:rFonts w:ascii="Times New Roman" w:hAnsi="Times New Roman" w:cs="Times New Roman"/>
          <w:i/>
          <w:sz w:val="24"/>
          <w:szCs w:val="24"/>
        </w:rPr>
        <w:t xml:space="preserve">ground that they had not full knowledge of the nature and extent of the risks”. </w:t>
      </w:r>
    </w:p>
    <w:p w14:paraId="0BF343FA" w14:textId="0C1CD2EA" w:rsidR="00A36D2E" w:rsidRPr="00BD2060" w:rsidRDefault="00B30CE2" w:rsidP="00B30CE2">
      <w:pPr>
        <w:spacing w:line="360" w:lineRule="auto"/>
        <w:jc w:val="both"/>
        <w:rPr>
          <w:rFonts w:ascii="Times New Roman" w:hAnsi="Times New Roman" w:cs="Times New Roman"/>
        </w:rPr>
      </w:pPr>
      <w:r w:rsidRPr="00BD2060">
        <w:rPr>
          <w:rFonts w:ascii="Times New Roman" w:hAnsi="Times New Roman" w:cs="Times New Roman"/>
          <w:sz w:val="24"/>
          <w:szCs w:val="24"/>
        </w:rPr>
        <w:t>[26]</w:t>
      </w:r>
      <w:r w:rsidRPr="00BD2060">
        <w:rPr>
          <w:rFonts w:ascii="Times New Roman" w:hAnsi="Times New Roman" w:cs="Times New Roman"/>
          <w:sz w:val="24"/>
          <w:szCs w:val="24"/>
        </w:rPr>
        <w:tab/>
        <w:t xml:space="preserve">Noting the above principle in the light of the </w:t>
      </w:r>
      <w:r w:rsidR="00A36D2E" w:rsidRPr="00BD2060">
        <w:rPr>
          <w:rFonts w:ascii="Times New Roman" w:hAnsi="Times New Roman" w:cs="Times New Roman"/>
          <w:sz w:val="24"/>
          <w:szCs w:val="24"/>
        </w:rPr>
        <w:t>evidence</w:t>
      </w:r>
      <w:r w:rsidRPr="00BD2060">
        <w:rPr>
          <w:rFonts w:ascii="Times New Roman" w:hAnsi="Times New Roman" w:cs="Times New Roman"/>
          <w:sz w:val="24"/>
          <w:szCs w:val="24"/>
        </w:rPr>
        <w:t xml:space="preserve"> before this </w:t>
      </w:r>
      <w:r w:rsidR="0015218C">
        <w:rPr>
          <w:rFonts w:ascii="Times New Roman" w:hAnsi="Times New Roman" w:cs="Times New Roman"/>
          <w:sz w:val="24"/>
          <w:szCs w:val="24"/>
        </w:rPr>
        <w:t>Court</w:t>
      </w:r>
      <w:r w:rsidRPr="00BD2060">
        <w:rPr>
          <w:rFonts w:ascii="Times New Roman" w:hAnsi="Times New Roman" w:cs="Times New Roman"/>
          <w:sz w:val="24"/>
          <w:szCs w:val="24"/>
        </w:rPr>
        <w:t>, it</w:t>
      </w:r>
      <w:r w:rsidR="00905BF0">
        <w:rPr>
          <w:rFonts w:ascii="Times New Roman" w:hAnsi="Times New Roman" w:cs="Times New Roman"/>
          <w:sz w:val="24"/>
          <w:szCs w:val="24"/>
        </w:rPr>
        <w:t xml:space="preserve"> is clear that the </w:t>
      </w:r>
      <w:r w:rsidR="00905BF0">
        <w:rPr>
          <w:rFonts w:ascii="Times New Roman" w:hAnsi="Times New Roman" w:cs="Times New Roman"/>
          <w:sz w:val="24"/>
          <w:szCs w:val="24"/>
        </w:rPr>
        <w:tab/>
      </w:r>
      <w:r w:rsidR="005E456C">
        <w:rPr>
          <w:rFonts w:ascii="Times New Roman" w:hAnsi="Times New Roman" w:cs="Times New Roman"/>
          <w:sz w:val="24"/>
          <w:szCs w:val="24"/>
        </w:rPr>
        <w:t>Plaintiff</w:t>
      </w:r>
      <w:r w:rsidR="00905BF0">
        <w:rPr>
          <w:rFonts w:ascii="Times New Roman" w:hAnsi="Times New Roman" w:cs="Times New Roman"/>
          <w:sz w:val="24"/>
          <w:szCs w:val="24"/>
        </w:rPr>
        <w:t xml:space="preserve"> </w:t>
      </w:r>
      <w:r w:rsidR="00A36D2E" w:rsidRPr="00BD2060">
        <w:rPr>
          <w:rFonts w:ascii="Times New Roman" w:hAnsi="Times New Roman" w:cs="Times New Roman"/>
          <w:sz w:val="24"/>
          <w:szCs w:val="24"/>
        </w:rPr>
        <w:t xml:space="preserve">misapprehended the danger involved in going on top of the roof to extinguish a </w:t>
      </w:r>
      <w:r w:rsidRPr="00BD2060">
        <w:rPr>
          <w:rFonts w:ascii="Times New Roman" w:hAnsi="Times New Roman" w:cs="Times New Roman"/>
          <w:sz w:val="24"/>
          <w:szCs w:val="24"/>
        </w:rPr>
        <w:tab/>
      </w:r>
      <w:r w:rsidR="00A36D2E" w:rsidRPr="00BD2060">
        <w:rPr>
          <w:rFonts w:ascii="Times New Roman" w:hAnsi="Times New Roman" w:cs="Times New Roman"/>
          <w:sz w:val="24"/>
          <w:szCs w:val="24"/>
        </w:rPr>
        <w:t xml:space="preserve">fire. The </w:t>
      </w:r>
      <w:r w:rsidR="005E456C">
        <w:rPr>
          <w:rFonts w:ascii="Times New Roman" w:hAnsi="Times New Roman" w:cs="Times New Roman"/>
          <w:sz w:val="24"/>
          <w:szCs w:val="24"/>
        </w:rPr>
        <w:t>Plaintiff</w:t>
      </w:r>
      <w:r w:rsidR="00A36D2E" w:rsidRPr="00BD2060">
        <w:rPr>
          <w:rFonts w:ascii="Times New Roman" w:hAnsi="Times New Roman" w:cs="Times New Roman"/>
          <w:sz w:val="24"/>
          <w:szCs w:val="24"/>
        </w:rPr>
        <w:t xml:space="preserve"> testified that he had received training in </w:t>
      </w:r>
      <w:proofErr w:type="spellStart"/>
      <w:r w:rsidR="00A36D2E" w:rsidRPr="00BD2060">
        <w:rPr>
          <w:rFonts w:ascii="Times New Roman" w:hAnsi="Times New Roman" w:cs="Times New Roman"/>
          <w:sz w:val="24"/>
          <w:szCs w:val="24"/>
        </w:rPr>
        <w:t>fire fighting</w:t>
      </w:r>
      <w:proofErr w:type="spellEnd"/>
      <w:r w:rsidR="00A36D2E" w:rsidRPr="00BD2060">
        <w:rPr>
          <w:rFonts w:ascii="Times New Roman" w:hAnsi="Times New Roman" w:cs="Times New Roman"/>
          <w:sz w:val="24"/>
          <w:szCs w:val="24"/>
        </w:rPr>
        <w:t xml:space="preserve"> (which was a three-</w:t>
      </w:r>
      <w:r w:rsidRPr="00BD2060">
        <w:rPr>
          <w:rFonts w:ascii="Times New Roman" w:hAnsi="Times New Roman" w:cs="Times New Roman"/>
          <w:sz w:val="24"/>
          <w:szCs w:val="24"/>
        </w:rPr>
        <w:tab/>
      </w:r>
      <w:r w:rsidR="00A36D2E" w:rsidRPr="00BD2060">
        <w:rPr>
          <w:rFonts w:ascii="Times New Roman" w:hAnsi="Times New Roman" w:cs="Times New Roman"/>
          <w:sz w:val="24"/>
          <w:szCs w:val="24"/>
        </w:rPr>
        <w:t>day traini</w:t>
      </w:r>
      <w:r w:rsidR="00A36D2E" w:rsidRPr="00BD2060">
        <w:rPr>
          <w:rFonts w:ascii="Times New Roman" w:hAnsi="Times New Roman" w:cs="Times New Roman"/>
        </w:rPr>
        <w:t xml:space="preserve">ng course). The evidence reveals that the fall was attributed to water dripping on his </w:t>
      </w:r>
      <w:r w:rsidRPr="00BD2060">
        <w:rPr>
          <w:rFonts w:ascii="Times New Roman" w:hAnsi="Times New Roman" w:cs="Times New Roman"/>
        </w:rPr>
        <w:tab/>
      </w:r>
      <w:r w:rsidR="00A36D2E" w:rsidRPr="00BD2060">
        <w:rPr>
          <w:rFonts w:ascii="Times New Roman" w:hAnsi="Times New Roman" w:cs="Times New Roman"/>
        </w:rPr>
        <w:t xml:space="preserve">feet causing him to slip. Unfortunately, this was entirely his own doing. The </w:t>
      </w:r>
      <w:r w:rsidR="005E456C">
        <w:rPr>
          <w:rFonts w:ascii="Times New Roman" w:hAnsi="Times New Roman" w:cs="Times New Roman"/>
        </w:rPr>
        <w:t>Plaintiff</w:t>
      </w:r>
      <w:r w:rsidR="00A36D2E" w:rsidRPr="00BD2060">
        <w:rPr>
          <w:rFonts w:ascii="Times New Roman" w:hAnsi="Times New Roman" w:cs="Times New Roman"/>
        </w:rPr>
        <w:t xml:space="preserve"> also testified </w:t>
      </w:r>
      <w:r w:rsidRPr="00BD2060">
        <w:rPr>
          <w:rFonts w:ascii="Times New Roman" w:hAnsi="Times New Roman" w:cs="Times New Roman"/>
        </w:rPr>
        <w:tab/>
      </w:r>
      <w:r w:rsidR="00A36D2E" w:rsidRPr="00BD2060">
        <w:rPr>
          <w:rFonts w:ascii="Times New Roman" w:hAnsi="Times New Roman" w:cs="Times New Roman"/>
        </w:rPr>
        <w:t xml:space="preserve">that he went on top of the roof barefooted and he claimed that the roof was brand new and </w:t>
      </w:r>
      <w:r w:rsidRPr="00BD2060">
        <w:rPr>
          <w:rFonts w:ascii="Times New Roman" w:hAnsi="Times New Roman" w:cs="Times New Roman"/>
        </w:rPr>
        <w:tab/>
      </w:r>
      <w:r w:rsidR="00A36D2E" w:rsidRPr="00BD2060">
        <w:rPr>
          <w:rFonts w:ascii="Times New Roman" w:hAnsi="Times New Roman" w:cs="Times New Roman"/>
        </w:rPr>
        <w:t xml:space="preserve">should not have been slippery. The </w:t>
      </w:r>
      <w:r w:rsidR="0015218C">
        <w:rPr>
          <w:rFonts w:ascii="Times New Roman" w:hAnsi="Times New Roman" w:cs="Times New Roman"/>
        </w:rPr>
        <w:t>Court</w:t>
      </w:r>
      <w:r w:rsidR="00A36D2E" w:rsidRPr="00BD2060">
        <w:rPr>
          <w:rFonts w:ascii="Times New Roman" w:hAnsi="Times New Roman" w:cs="Times New Roman"/>
        </w:rPr>
        <w:t xml:space="preserve"> is bound by the </w:t>
      </w:r>
      <w:r w:rsidRPr="00BD2060">
        <w:rPr>
          <w:rFonts w:ascii="Times New Roman" w:hAnsi="Times New Roman" w:cs="Times New Roman"/>
        </w:rPr>
        <w:t>averment</w:t>
      </w:r>
      <w:r w:rsidR="00905BF0">
        <w:rPr>
          <w:rFonts w:ascii="Times New Roman" w:hAnsi="Times New Roman" w:cs="Times New Roman"/>
        </w:rPr>
        <w:t xml:space="preserve">s </w:t>
      </w:r>
      <w:r w:rsidRPr="00BD2060">
        <w:rPr>
          <w:rFonts w:ascii="Times New Roman" w:hAnsi="Times New Roman" w:cs="Times New Roman"/>
        </w:rPr>
        <w:t xml:space="preserve">in the </w:t>
      </w:r>
      <w:r w:rsidR="00A36D2E" w:rsidRPr="00BD2060">
        <w:rPr>
          <w:rFonts w:ascii="Times New Roman" w:hAnsi="Times New Roman" w:cs="Times New Roman"/>
        </w:rPr>
        <w:t>Plai</w:t>
      </w:r>
      <w:r w:rsidRPr="00BD2060">
        <w:rPr>
          <w:rFonts w:ascii="Times New Roman" w:hAnsi="Times New Roman" w:cs="Times New Roman"/>
        </w:rPr>
        <w:t>n</w:t>
      </w:r>
      <w:r w:rsidR="00A36D2E" w:rsidRPr="00BD2060">
        <w:rPr>
          <w:rFonts w:ascii="Times New Roman" w:hAnsi="Times New Roman" w:cs="Times New Roman"/>
        </w:rPr>
        <w:t xml:space="preserve">t and the issue of </w:t>
      </w:r>
      <w:r w:rsidRPr="00BD2060">
        <w:rPr>
          <w:rFonts w:ascii="Times New Roman" w:hAnsi="Times New Roman" w:cs="Times New Roman"/>
        </w:rPr>
        <w:tab/>
      </w:r>
      <w:r w:rsidR="00A36D2E" w:rsidRPr="00BD2060">
        <w:rPr>
          <w:rFonts w:ascii="Times New Roman" w:hAnsi="Times New Roman" w:cs="Times New Roman"/>
        </w:rPr>
        <w:t xml:space="preserve">whether he had misapprehended the danger was not raised, as such, it cannot be considered in </w:t>
      </w:r>
      <w:r w:rsidRPr="00BD2060">
        <w:rPr>
          <w:rFonts w:ascii="Times New Roman" w:hAnsi="Times New Roman" w:cs="Times New Roman"/>
        </w:rPr>
        <w:tab/>
      </w:r>
      <w:r w:rsidR="00A36D2E" w:rsidRPr="00BD2060">
        <w:rPr>
          <w:rFonts w:ascii="Times New Roman" w:hAnsi="Times New Roman" w:cs="Times New Roman"/>
        </w:rPr>
        <w:t xml:space="preserve">this suit, although, it </w:t>
      </w:r>
      <w:r w:rsidR="00905BF0">
        <w:rPr>
          <w:rFonts w:ascii="Times New Roman" w:hAnsi="Times New Roman" w:cs="Times New Roman"/>
        </w:rPr>
        <w:t>necessitates mentioning</w:t>
      </w:r>
      <w:r w:rsidR="00A36D2E" w:rsidRPr="00BD2060">
        <w:rPr>
          <w:rFonts w:ascii="Times New Roman" w:hAnsi="Times New Roman" w:cs="Times New Roman"/>
        </w:rPr>
        <w:t xml:space="preserve"> for future reference.</w:t>
      </w:r>
    </w:p>
    <w:p w14:paraId="5E4123DA" w14:textId="5C62D452" w:rsidR="00B30CE2" w:rsidRPr="00905BF0" w:rsidRDefault="00B30CE2" w:rsidP="00B30CE2">
      <w:pPr>
        <w:spacing w:line="360" w:lineRule="auto"/>
        <w:jc w:val="both"/>
        <w:rPr>
          <w:rFonts w:ascii="Times New Roman" w:hAnsi="Times New Roman" w:cs="Times New Roman"/>
          <w:b/>
          <w:sz w:val="24"/>
          <w:szCs w:val="24"/>
        </w:rPr>
      </w:pPr>
      <w:r w:rsidRPr="00BD2060">
        <w:rPr>
          <w:rFonts w:ascii="Times New Roman" w:hAnsi="Times New Roman" w:cs="Times New Roman"/>
          <w:sz w:val="24"/>
          <w:szCs w:val="24"/>
        </w:rPr>
        <w:tab/>
      </w:r>
      <w:r w:rsidRPr="00905BF0">
        <w:rPr>
          <w:rFonts w:ascii="Times New Roman" w:hAnsi="Times New Roman" w:cs="Times New Roman"/>
          <w:b/>
          <w:sz w:val="24"/>
          <w:szCs w:val="24"/>
        </w:rPr>
        <w:t>C</w:t>
      </w:r>
      <w:r w:rsidR="00905BF0">
        <w:rPr>
          <w:rFonts w:ascii="Times New Roman" w:hAnsi="Times New Roman" w:cs="Times New Roman"/>
          <w:b/>
          <w:sz w:val="24"/>
          <w:szCs w:val="24"/>
        </w:rPr>
        <w:t xml:space="preserve">onclusion </w:t>
      </w:r>
    </w:p>
    <w:p w14:paraId="65015DEB" w14:textId="1F68A7C8" w:rsidR="00A36D2E" w:rsidRPr="00BD2060" w:rsidRDefault="00B30CE2" w:rsidP="00B30CE2">
      <w:pPr>
        <w:spacing w:line="360" w:lineRule="auto"/>
        <w:jc w:val="both"/>
        <w:rPr>
          <w:rFonts w:ascii="Times New Roman" w:hAnsi="Times New Roman" w:cs="Times New Roman"/>
        </w:rPr>
      </w:pPr>
      <w:r w:rsidRPr="00BD2060">
        <w:rPr>
          <w:rFonts w:ascii="Times New Roman" w:hAnsi="Times New Roman" w:cs="Times New Roman"/>
          <w:sz w:val="24"/>
          <w:szCs w:val="24"/>
        </w:rPr>
        <w:t>[27]</w:t>
      </w:r>
      <w:r w:rsidRPr="00BD2060">
        <w:rPr>
          <w:rFonts w:ascii="Times New Roman" w:hAnsi="Times New Roman" w:cs="Times New Roman"/>
          <w:sz w:val="24"/>
          <w:szCs w:val="24"/>
        </w:rPr>
        <w:tab/>
        <w:t>It is evident, therefore</w:t>
      </w:r>
      <w:r w:rsidR="00905BF0">
        <w:rPr>
          <w:rFonts w:ascii="Times New Roman" w:hAnsi="Times New Roman" w:cs="Times New Roman"/>
          <w:sz w:val="24"/>
          <w:szCs w:val="24"/>
        </w:rPr>
        <w:t xml:space="preserve"> that </w:t>
      </w:r>
      <w:r w:rsidRPr="00BD2060">
        <w:rPr>
          <w:rFonts w:ascii="Times New Roman" w:hAnsi="Times New Roman" w:cs="Times New Roman"/>
        </w:rPr>
        <w:t xml:space="preserve">based on the above analysis as illustrated that the </w:t>
      </w:r>
      <w:r w:rsidR="005E456C">
        <w:rPr>
          <w:rFonts w:ascii="Times New Roman" w:hAnsi="Times New Roman" w:cs="Times New Roman"/>
        </w:rPr>
        <w:t>Plaintiff</w:t>
      </w:r>
      <w:r w:rsidR="00A36D2E" w:rsidRPr="00BD2060">
        <w:rPr>
          <w:rFonts w:ascii="Times New Roman" w:hAnsi="Times New Roman" w:cs="Times New Roman"/>
        </w:rPr>
        <w:t xml:space="preserve"> has failed </w:t>
      </w:r>
      <w:r w:rsidR="00905BF0">
        <w:rPr>
          <w:rFonts w:ascii="Times New Roman" w:hAnsi="Times New Roman" w:cs="Times New Roman"/>
        </w:rPr>
        <w:tab/>
      </w:r>
      <w:r w:rsidR="00A36D2E" w:rsidRPr="00BD2060">
        <w:rPr>
          <w:rFonts w:ascii="Times New Roman" w:hAnsi="Times New Roman" w:cs="Times New Roman"/>
        </w:rPr>
        <w:t xml:space="preserve">to </w:t>
      </w:r>
      <w:r w:rsidR="00905BF0">
        <w:rPr>
          <w:rFonts w:ascii="Times New Roman" w:hAnsi="Times New Roman" w:cs="Times New Roman"/>
        </w:rPr>
        <w:t xml:space="preserve">adduce </w:t>
      </w:r>
      <w:r w:rsidR="00A36D2E" w:rsidRPr="00BD2060">
        <w:rPr>
          <w:rFonts w:ascii="Times New Roman" w:hAnsi="Times New Roman" w:cs="Times New Roman"/>
        </w:rPr>
        <w:t>any evidence to support his claim for damages for pain and suffering and</w:t>
      </w:r>
      <w:r w:rsidRPr="00BD2060">
        <w:rPr>
          <w:rFonts w:ascii="Times New Roman" w:hAnsi="Times New Roman" w:cs="Times New Roman"/>
        </w:rPr>
        <w:tab/>
      </w:r>
      <w:r w:rsidR="00A36D2E" w:rsidRPr="00BD2060">
        <w:rPr>
          <w:rFonts w:ascii="Times New Roman" w:hAnsi="Times New Roman" w:cs="Times New Roman"/>
        </w:rPr>
        <w:t>permanent disability</w:t>
      </w:r>
      <w:r w:rsidR="00905BF0">
        <w:rPr>
          <w:rFonts w:ascii="Times New Roman" w:hAnsi="Times New Roman" w:cs="Times New Roman"/>
        </w:rPr>
        <w:t xml:space="preserve"> either under contract or delict</w:t>
      </w:r>
      <w:r w:rsidR="00A36D2E" w:rsidRPr="00BD2060">
        <w:rPr>
          <w:rFonts w:ascii="Times New Roman" w:hAnsi="Times New Roman" w:cs="Times New Roman"/>
        </w:rPr>
        <w:t xml:space="preserve">. No medical reports were produced by the </w:t>
      </w:r>
      <w:r w:rsidR="00905BF0">
        <w:rPr>
          <w:rFonts w:ascii="Times New Roman" w:hAnsi="Times New Roman" w:cs="Times New Roman"/>
        </w:rPr>
        <w:tab/>
      </w:r>
      <w:r w:rsidR="005E456C">
        <w:rPr>
          <w:rFonts w:ascii="Times New Roman" w:hAnsi="Times New Roman" w:cs="Times New Roman"/>
        </w:rPr>
        <w:t>Plaintiff</w:t>
      </w:r>
      <w:r w:rsidR="00A36D2E" w:rsidRPr="00BD2060">
        <w:rPr>
          <w:rFonts w:ascii="Times New Roman" w:hAnsi="Times New Roman" w:cs="Times New Roman"/>
        </w:rPr>
        <w:t xml:space="preserve">, except his testimony that he is self-medicating on painkillers. Similarly, no evidence was </w:t>
      </w:r>
      <w:r w:rsidR="00905BF0">
        <w:rPr>
          <w:rFonts w:ascii="Times New Roman" w:hAnsi="Times New Roman" w:cs="Times New Roman"/>
        </w:rPr>
        <w:tab/>
      </w:r>
      <w:r w:rsidRPr="00BD2060">
        <w:rPr>
          <w:rFonts w:ascii="Times New Roman" w:hAnsi="Times New Roman" w:cs="Times New Roman"/>
        </w:rPr>
        <w:t xml:space="preserve">adduced </w:t>
      </w:r>
      <w:r w:rsidR="00A36D2E" w:rsidRPr="00BD2060">
        <w:rPr>
          <w:rFonts w:ascii="Times New Roman" w:hAnsi="Times New Roman" w:cs="Times New Roman"/>
        </w:rPr>
        <w:t xml:space="preserve">in relation to how the injury resulted in </w:t>
      </w:r>
      <w:r w:rsidRPr="00BD2060">
        <w:rPr>
          <w:rFonts w:ascii="Times New Roman" w:hAnsi="Times New Roman" w:cs="Times New Roman"/>
        </w:rPr>
        <w:t>the</w:t>
      </w:r>
      <w:r w:rsidR="00A36D2E" w:rsidRPr="00BD2060">
        <w:rPr>
          <w:rFonts w:ascii="Times New Roman" w:hAnsi="Times New Roman" w:cs="Times New Roman"/>
        </w:rPr>
        <w:t xml:space="preserve"> loss of earning. </w:t>
      </w:r>
    </w:p>
    <w:p w14:paraId="007CF364" w14:textId="2490BCD5" w:rsidR="00A36D2E" w:rsidRPr="00BD2060" w:rsidRDefault="00B30CE2" w:rsidP="00B30CE2">
      <w:pPr>
        <w:spacing w:line="360" w:lineRule="auto"/>
        <w:jc w:val="both"/>
        <w:rPr>
          <w:rFonts w:ascii="Times New Roman" w:hAnsi="Times New Roman" w:cs="Times New Roman"/>
        </w:rPr>
      </w:pPr>
      <w:r w:rsidRPr="00BD2060">
        <w:rPr>
          <w:rFonts w:ascii="Times New Roman" w:hAnsi="Times New Roman" w:cs="Times New Roman"/>
        </w:rPr>
        <w:t>[28]</w:t>
      </w:r>
      <w:r w:rsidRPr="00BD2060">
        <w:rPr>
          <w:rFonts w:ascii="Times New Roman" w:hAnsi="Times New Roman" w:cs="Times New Roman"/>
        </w:rPr>
        <w:tab/>
      </w:r>
      <w:r w:rsidR="00905BF0">
        <w:rPr>
          <w:rFonts w:ascii="Times New Roman" w:hAnsi="Times New Roman" w:cs="Times New Roman"/>
        </w:rPr>
        <w:t>Further, t</w:t>
      </w:r>
      <w:r w:rsidR="00A36D2E" w:rsidRPr="00BD2060">
        <w:rPr>
          <w:rFonts w:ascii="Times New Roman" w:hAnsi="Times New Roman" w:cs="Times New Roman"/>
        </w:rPr>
        <w:t xml:space="preserve">here is no evidence to show that the </w:t>
      </w:r>
      <w:r w:rsidR="005E456C">
        <w:rPr>
          <w:rFonts w:ascii="Times New Roman" w:hAnsi="Times New Roman" w:cs="Times New Roman"/>
        </w:rPr>
        <w:t>Plaintiff</w:t>
      </w:r>
      <w:r w:rsidR="00A36D2E" w:rsidRPr="00BD2060">
        <w:rPr>
          <w:rFonts w:ascii="Times New Roman" w:hAnsi="Times New Roman" w:cs="Times New Roman"/>
        </w:rPr>
        <w:t xml:space="preserve"> was required or asked to go on top of the </w:t>
      </w:r>
      <w:r w:rsidR="00905BF0">
        <w:rPr>
          <w:rFonts w:ascii="Times New Roman" w:hAnsi="Times New Roman" w:cs="Times New Roman"/>
        </w:rPr>
        <w:tab/>
      </w:r>
      <w:r w:rsidR="00A36D2E" w:rsidRPr="00BD2060">
        <w:rPr>
          <w:rFonts w:ascii="Times New Roman" w:hAnsi="Times New Roman" w:cs="Times New Roman"/>
        </w:rPr>
        <w:t xml:space="preserve">roof as </w:t>
      </w:r>
      <w:r w:rsidRPr="00BD2060">
        <w:rPr>
          <w:rFonts w:ascii="Times New Roman" w:hAnsi="Times New Roman" w:cs="Times New Roman"/>
        </w:rPr>
        <w:t>part of his</w:t>
      </w:r>
      <w:r w:rsidR="00A36D2E" w:rsidRPr="00BD2060">
        <w:rPr>
          <w:rFonts w:ascii="Times New Roman" w:hAnsi="Times New Roman" w:cs="Times New Roman"/>
        </w:rPr>
        <w:t xml:space="preserve"> job</w:t>
      </w:r>
      <w:r w:rsidRPr="00BD2060">
        <w:rPr>
          <w:rFonts w:ascii="Times New Roman" w:hAnsi="Times New Roman" w:cs="Times New Roman"/>
        </w:rPr>
        <w:t xml:space="preserve"> description either</w:t>
      </w:r>
      <w:r w:rsidR="00A36D2E" w:rsidRPr="00BD2060">
        <w:rPr>
          <w:rFonts w:ascii="Times New Roman" w:hAnsi="Times New Roman" w:cs="Times New Roman"/>
        </w:rPr>
        <w:t xml:space="preserve">. Therefore the case falls within the principle of </w:t>
      </w:r>
      <w:proofErr w:type="spellStart"/>
      <w:r w:rsidR="00A36D2E" w:rsidRPr="00BD2060">
        <w:rPr>
          <w:rFonts w:ascii="Times New Roman" w:hAnsi="Times New Roman" w:cs="Times New Roman"/>
          <w:i/>
        </w:rPr>
        <w:t>Volenti</w:t>
      </w:r>
      <w:proofErr w:type="spellEnd"/>
      <w:r w:rsidR="00A36D2E" w:rsidRPr="00BD2060">
        <w:rPr>
          <w:rFonts w:ascii="Times New Roman" w:hAnsi="Times New Roman" w:cs="Times New Roman"/>
          <w:i/>
        </w:rPr>
        <w:t xml:space="preserve"> non </w:t>
      </w:r>
      <w:r w:rsidR="00905BF0">
        <w:rPr>
          <w:rFonts w:ascii="Times New Roman" w:hAnsi="Times New Roman" w:cs="Times New Roman"/>
          <w:i/>
        </w:rPr>
        <w:tab/>
      </w:r>
      <w:r w:rsidR="00A36D2E" w:rsidRPr="00BD2060">
        <w:rPr>
          <w:rFonts w:ascii="Times New Roman" w:hAnsi="Times New Roman" w:cs="Times New Roman"/>
          <w:i/>
        </w:rPr>
        <w:t xml:space="preserve">fit injuria </w:t>
      </w:r>
      <w:r w:rsidR="00A36D2E" w:rsidRPr="00BD2060">
        <w:rPr>
          <w:rFonts w:ascii="Times New Roman" w:hAnsi="Times New Roman" w:cs="Times New Roman"/>
        </w:rPr>
        <w:t xml:space="preserve">and the </w:t>
      </w:r>
      <w:r w:rsidR="005E456C">
        <w:rPr>
          <w:rFonts w:ascii="Times New Roman" w:hAnsi="Times New Roman" w:cs="Times New Roman"/>
        </w:rPr>
        <w:t>Plaintiff</w:t>
      </w:r>
      <w:r w:rsidR="00A36D2E" w:rsidRPr="00BD2060">
        <w:rPr>
          <w:rFonts w:ascii="Times New Roman" w:hAnsi="Times New Roman" w:cs="Times New Roman"/>
        </w:rPr>
        <w:t xml:space="preserve"> is not entitled to any compensation for his</w:t>
      </w:r>
      <w:r w:rsidRPr="00BD2060">
        <w:rPr>
          <w:rFonts w:ascii="Times New Roman" w:hAnsi="Times New Roman" w:cs="Times New Roman"/>
        </w:rPr>
        <w:t xml:space="preserve"> alleged</w:t>
      </w:r>
      <w:r w:rsidR="00A36D2E" w:rsidRPr="00BD2060">
        <w:rPr>
          <w:rFonts w:ascii="Times New Roman" w:hAnsi="Times New Roman" w:cs="Times New Roman"/>
        </w:rPr>
        <w:t xml:space="preserve"> injuries.</w:t>
      </w:r>
    </w:p>
    <w:p w14:paraId="0F2A46A7" w14:textId="7F0BB7B8" w:rsidR="00A57D45" w:rsidRPr="00BD2060" w:rsidRDefault="00B30CE2" w:rsidP="00A902B2">
      <w:pPr>
        <w:spacing w:after="120" w:line="480" w:lineRule="auto"/>
        <w:jc w:val="both"/>
        <w:rPr>
          <w:rFonts w:ascii="Times New Roman" w:hAnsi="Times New Roman" w:cs="Times New Roman"/>
          <w:sz w:val="24"/>
          <w:szCs w:val="24"/>
        </w:rPr>
      </w:pPr>
      <w:r w:rsidRPr="00BD2060">
        <w:rPr>
          <w:rFonts w:ascii="Times New Roman" w:hAnsi="Times New Roman" w:cs="Times New Roman"/>
          <w:sz w:val="24"/>
          <w:szCs w:val="24"/>
        </w:rPr>
        <w:t>[29</w:t>
      </w:r>
      <w:r w:rsidR="007F4C31" w:rsidRPr="00BD2060">
        <w:rPr>
          <w:rFonts w:ascii="Times New Roman" w:hAnsi="Times New Roman" w:cs="Times New Roman"/>
          <w:sz w:val="24"/>
          <w:szCs w:val="24"/>
        </w:rPr>
        <w:t>]</w:t>
      </w:r>
      <w:r w:rsidR="007F4C31" w:rsidRPr="00BD2060">
        <w:rPr>
          <w:rFonts w:ascii="Times New Roman" w:hAnsi="Times New Roman" w:cs="Times New Roman"/>
          <w:sz w:val="24"/>
          <w:szCs w:val="24"/>
        </w:rPr>
        <w:tab/>
      </w:r>
      <w:r w:rsidR="00A902B2" w:rsidRPr="00BD2060">
        <w:rPr>
          <w:rFonts w:ascii="Times New Roman" w:hAnsi="Times New Roman" w:cs="Times New Roman"/>
          <w:sz w:val="24"/>
          <w:szCs w:val="24"/>
        </w:rPr>
        <w:t xml:space="preserve">Hence, it follows that the </w:t>
      </w:r>
      <w:r w:rsidRPr="00BD2060">
        <w:rPr>
          <w:rFonts w:ascii="Times New Roman" w:hAnsi="Times New Roman" w:cs="Times New Roman"/>
          <w:sz w:val="24"/>
          <w:szCs w:val="24"/>
        </w:rPr>
        <w:t xml:space="preserve">submission of no case to answer is upheld and Plaint is dismissed </w:t>
      </w:r>
      <w:r w:rsidRPr="00BD2060">
        <w:rPr>
          <w:rFonts w:ascii="Times New Roman" w:hAnsi="Times New Roman" w:cs="Times New Roman"/>
          <w:sz w:val="24"/>
          <w:szCs w:val="24"/>
        </w:rPr>
        <w:tab/>
      </w:r>
      <w:r w:rsidR="00BD2060" w:rsidRPr="00BD2060">
        <w:rPr>
          <w:rFonts w:ascii="Times New Roman" w:hAnsi="Times New Roman" w:cs="Times New Roman"/>
          <w:sz w:val="24"/>
          <w:szCs w:val="24"/>
        </w:rPr>
        <w:t xml:space="preserve">with costs in favour of to the </w:t>
      </w:r>
      <w:r w:rsidR="0015218C">
        <w:rPr>
          <w:rFonts w:ascii="Times New Roman" w:hAnsi="Times New Roman" w:cs="Times New Roman"/>
          <w:sz w:val="24"/>
          <w:szCs w:val="24"/>
        </w:rPr>
        <w:t>Defendant</w:t>
      </w:r>
      <w:r w:rsidR="00BD2060" w:rsidRPr="00BD2060">
        <w:rPr>
          <w:rFonts w:ascii="Times New Roman" w:hAnsi="Times New Roman" w:cs="Times New Roman"/>
          <w:sz w:val="24"/>
          <w:szCs w:val="24"/>
        </w:rPr>
        <w:t>.</w:t>
      </w:r>
    </w:p>
    <w:p w14:paraId="33432FFE" w14:textId="0D2EBFD7" w:rsidR="006A68E2" w:rsidRPr="00BD2060" w:rsidRDefault="00A57D45" w:rsidP="00CC437E">
      <w:pPr>
        <w:keepNext/>
        <w:rPr>
          <w:rFonts w:ascii="Times New Roman" w:hAnsi="Times New Roman" w:cs="Times New Roman"/>
          <w:sz w:val="24"/>
          <w:szCs w:val="24"/>
        </w:rPr>
      </w:pPr>
      <w:r w:rsidRPr="00BD2060">
        <w:rPr>
          <w:rFonts w:ascii="Times New Roman" w:hAnsi="Times New Roman" w:cs="Times New Roman"/>
          <w:sz w:val="24"/>
          <w:szCs w:val="24"/>
        </w:rPr>
        <w:lastRenderedPageBreak/>
        <w:t>S</w:t>
      </w:r>
      <w:r w:rsidR="00722761" w:rsidRPr="00BD2060">
        <w:rPr>
          <w:rFonts w:ascii="Times New Roman" w:hAnsi="Times New Roman" w:cs="Times New Roman"/>
          <w:sz w:val="24"/>
          <w:szCs w:val="24"/>
        </w:rPr>
        <w:t>igned, dated and delivered at Ile du Port</w:t>
      </w:r>
      <w:r w:rsidR="0070371E" w:rsidRPr="00BD2060">
        <w:rPr>
          <w:rFonts w:ascii="Times New Roman" w:hAnsi="Times New Roman" w:cs="Times New Roman"/>
          <w:sz w:val="24"/>
          <w:szCs w:val="24"/>
        </w:rPr>
        <w:t xml:space="preserve"> </w:t>
      </w:r>
      <w:r w:rsidR="00722761" w:rsidRPr="00BD2060">
        <w:rPr>
          <w:rFonts w:ascii="Times New Roman" w:hAnsi="Times New Roman" w:cs="Times New Roman"/>
          <w:sz w:val="24"/>
          <w:szCs w:val="24"/>
        </w:rPr>
        <w:t xml:space="preserve">on </w:t>
      </w:r>
      <w:r w:rsidR="00B30CE2" w:rsidRPr="00BD2060">
        <w:rPr>
          <w:rFonts w:ascii="Times New Roman" w:hAnsi="Times New Roman" w:cs="Times New Roman"/>
          <w:sz w:val="24"/>
          <w:szCs w:val="24"/>
        </w:rPr>
        <w:t>17</w:t>
      </w:r>
      <w:r w:rsidR="00B30CE2" w:rsidRPr="00BD2060">
        <w:rPr>
          <w:rFonts w:ascii="Times New Roman" w:hAnsi="Times New Roman" w:cs="Times New Roman"/>
          <w:sz w:val="24"/>
          <w:szCs w:val="24"/>
          <w:vertAlign w:val="superscript"/>
        </w:rPr>
        <w:t>th</w:t>
      </w:r>
      <w:r w:rsidR="00B30CE2" w:rsidRPr="00BD2060">
        <w:rPr>
          <w:rFonts w:ascii="Times New Roman" w:hAnsi="Times New Roman" w:cs="Times New Roman"/>
          <w:sz w:val="24"/>
          <w:szCs w:val="24"/>
        </w:rPr>
        <w:t xml:space="preserve"> </w:t>
      </w:r>
      <w:r w:rsidR="00ED4669">
        <w:rPr>
          <w:rFonts w:ascii="Times New Roman" w:hAnsi="Times New Roman" w:cs="Times New Roman"/>
          <w:sz w:val="24"/>
          <w:szCs w:val="24"/>
        </w:rPr>
        <w:t>May</w:t>
      </w:r>
      <w:bookmarkStart w:id="0" w:name="_GoBack"/>
      <w:bookmarkEnd w:id="0"/>
      <w:r w:rsidR="00A902B2" w:rsidRPr="00BD2060">
        <w:rPr>
          <w:rFonts w:ascii="Times New Roman" w:hAnsi="Times New Roman" w:cs="Times New Roman"/>
          <w:sz w:val="24"/>
          <w:szCs w:val="24"/>
        </w:rPr>
        <w:t xml:space="preserve"> </w:t>
      </w:r>
      <w:r w:rsidR="004636C5" w:rsidRPr="00BD2060">
        <w:rPr>
          <w:rFonts w:ascii="Times New Roman" w:hAnsi="Times New Roman" w:cs="Times New Roman"/>
          <w:sz w:val="24"/>
          <w:szCs w:val="24"/>
        </w:rPr>
        <w:t>2019.</w:t>
      </w:r>
    </w:p>
    <w:p w14:paraId="731E7177" w14:textId="77777777" w:rsidR="004636C5" w:rsidRPr="00BD2060" w:rsidRDefault="004636C5" w:rsidP="00CC437E">
      <w:pPr>
        <w:keepNext/>
        <w:rPr>
          <w:rFonts w:ascii="Times New Roman" w:hAnsi="Times New Roman" w:cs="Times New Roman"/>
          <w:sz w:val="24"/>
          <w:szCs w:val="24"/>
        </w:rPr>
      </w:pPr>
    </w:p>
    <w:p w14:paraId="71F3E73A" w14:textId="77777777" w:rsidR="004636C5" w:rsidRPr="00BD2060" w:rsidRDefault="004636C5" w:rsidP="00CC437E">
      <w:pPr>
        <w:keepNext/>
        <w:rPr>
          <w:rFonts w:ascii="Times New Roman" w:hAnsi="Times New Roman" w:cs="Times New Roman"/>
          <w:sz w:val="24"/>
          <w:szCs w:val="24"/>
        </w:rPr>
      </w:pPr>
    </w:p>
    <w:p w14:paraId="34FA85CC" w14:textId="77777777" w:rsidR="004636C5" w:rsidRPr="00BD2060" w:rsidRDefault="004636C5" w:rsidP="00CC437E">
      <w:pPr>
        <w:keepNext/>
        <w:rPr>
          <w:rFonts w:ascii="Times New Roman" w:hAnsi="Times New Roman" w:cs="Times New Roman"/>
          <w:sz w:val="24"/>
          <w:szCs w:val="24"/>
        </w:rPr>
      </w:pPr>
    </w:p>
    <w:p w14:paraId="09EBA1FA" w14:textId="77777777" w:rsidR="004636C5" w:rsidRPr="00BD2060" w:rsidRDefault="004636C5" w:rsidP="00CC437E">
      <w:pPr>
        <w:keepNext/>
        <w:rPr>
          <w:rFonts w:ascii="Times New Roman" w:hAnsi="Times New Roman" w:cs="Times New Roman"/>
          <w:sz w:val="24"/>
          <w:szCs w:val="24"/>
        </w:rPr>
      </w:pPr>
    </w:p>
    <w:p w14:paraId="2FB1B682" w14:textId="77777777" w:rsidR="0070371E" w:rsidRPr="00BD2060" w:rsidRDefault="0070371E" w:rsidP="0070371E">
      <w:pPr>
        <w:keepNext/>
        <w:rPr>
          <w:rFonts w:ascii="Times New Roman" w:hAnsi="Times New Roman" w:cs="Times New Roman"/>
          <w:sz w:val="24"/>
          <w:szCs w:val="24"/>
        </w:rPr>
      </w:pPr>
      <w:r w:rsidRPr="00BD2060">
        <w:rPr>
          <w:rFonts w:ascii="Times New Roman" w:hAnsi="Times New Roman" w:cs="Times New Roman"/>
          <w:sz w:val="24"/>
          <w:szCs w:val="24"/>
        </w:rPr>
        <w:t>____________</w:t>
      </w:r>
      <w:r w:rsidRPr="00BD2060">
        <w:rPr>
          <w:rFonts w:ascii="Times New Roman" w:hAnsi="Times New Roman" w:cs="Times New Roman"/>
          <w:sz w:val="24"/>
          <w:szCs w:val="24"/>
        </w:rPr>
        <w:tab/>
      </w:r>
    </w:p>
    <w:p w14:paraId="4FB36607" w14:textId="77777777" w:rsidR="0070371E" w:rsidRPr="00905BF0" w:rsidRDefault="00B45E8D" w:rsidP="0070371E">
      <w:pPr>
        <w:keepNext/>
        <w:tabs>
          <w:tab w:val="left" w:pos="2160"/>
        </w:tabs>
        <w:rPr>
          <w:rFonts w:ascii="Times New Roman" w:hAnsi="Times New Roman" w:cs="Times New Roman"/>
          <w:b/>
          <w:sz w:val="24"/>
          <w:szCs w:val="24"/>
        </w:rPr>
      </w:pPr>
      <w:r w:rsidRPr="00905BF0">
        <w:rPr>
          <w:rFonts w:ascii="Times New Roman" w:hAnsi="Times New Roman" w:cs="Times New Roman"/>
          <w:b/>
          <w:sz w:val="24"/>
          <w:szCs w:val="24"/>
        </w:rPr>
        <w:t>ANDRE J</w:t>
      </w:r>
      <w:r w:rsidR="004636C5" w:rsidRPr="00905BF0">
        <w:rPr>
          <w:rFonts w:ascii="Times New Roman" w:hAnsi="Times New Roman" w:cs="Times New Roman"/>
          <w:b/>
          <w:sz w:val="24"/>
          <w:szCs w:val="24"/>
        </w:rPr>
        <w:t xml:space="preserve"> </w:t>
      </w:r>
      <w:r w:rsidR="0070371E" w:rsidRPr="00905BF0">
        <w:rPr>
          <w:rFonts w:ascii="Times New Roman" w:hAnsi="Times New Roman" w:cs="Times New Roman"/>
          <w:b/>
          <w:sz w:val="24"/>
          <w:szCs w:val="24"/>
        </w:rPr>
        <w:tab/>
      </w:r>
    </w:p>
    <w:p w14:paraId="400A7E19" w14:textId="5AE8EE16" w:rsidR="00D94F3F" w:rsidRDefault="00D94F3F" w:rsidP="0018441F">
      <w:pPr>
        <w:spacing w:after="120" w:line="480" w:lineRule="auto"/>
        <w:jc w:val="both"/>
        <w:rPr>
          <w:rFonts w:ascii="Times New Roman" w:hAnsi="Times New Roman" w:cs="Times New Roman"/>
          <w:b/>
          <w:sz w:val="24"/>
          <w:szCs w:val="24"/>
        </w:rPr>
      </w:pPr>
    </w:p>
    <w:sectPr w:rsidR="00D94F3F"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51D72" w14:textId="77777777" w:rsidR="006F473B" w:rsidRDefault="006F473B" w:rsidP="006A68E2">
      <w:pPr>
        <w:spacing w:after="0" w:line="240" w:lineRule="auto"/>
      </w:pPr>
      <w:r>
        <w:separator/>
      </w:r>
    </w:p>
  </w:endnote>
  <w:endnote w:type="continuationSeparator" w:id="0">
    <w:p w14:paraId="57DCE6F8" w14:textId="77777777" w:rsidR="006F473B" w:rsidRDefault="006F473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0F448839" w14:textId="77777777" w:rsidR="00C9531E" w:rsidRDefault="00C9531E">
        <w:pPr>
          <w:pStyle w:val="Footer"/>
          <w:jc w:val="center"/>
        </w:pPr>
        <w:r>
          <w:fldChar w:fldCharType="begin"/>
        </w:r>
        <w:r>
          <w:instrText xml:space="preserve"> PAGE   \* MERGEFORMAT </w:instrText>
        </w:r>
        <w:r>
          <w:fldChar w:fldCharType="separate"/>
        </w:r>
        <w:r w:rsidR="00ED4669">
          <w:rPr>
            <w:noProof/>
          </w:rPr>
          <w:t>9</w:t>
        </w:r>
        <w:r>
          <w:rPr>
            <w:noProof/>
          </w:rPr>
          <w:fldChar w:fldCharType="end"/>
        </w:r>
      </w:p>
    </w:sdtContent>
  </w:sdt>
  <w:p w14:paraId="532A9FBD" w14:textId="77777777" w:rsidR="00C9531E" w:rsidRDefault="00C95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6AD1B" w14:textId="77777777" w:rsidR="006F473B" w:rsidRDefault="006F473B" w:rsidP="006A68E2">
      <w:pPr>
        <w:spacing w:after="0" w:line="240" w:lineRule="auto"/>
      </w:pPr>
      <w:r>
        <w:separator/>
      </w:r>
    </w:p>
  </w:footnote>
  <w:footnote w:type="continuationSeparator" w:id="0">
    <w:p w14:paraId="5ACF3170" w14:textId="77777777" w:rsidR="006F473B" w:rsidRDefault="006F473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4"/>
  </w:num>
  <w:num w:numId="13">
    <w:abstractNumId w:val="4"/>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TYyNjQzs7QwMzBT0lEKTi0uzszPAykwtKwFAMXaRNAtAAAA"/>
  </w:docVars>
  <w:rsids>
    <w:rsidRoot w:val="00D46A6B"/>
    <w:rsid w:val="00025CDF"/>
    <w:rsid w:val="000334C8"/>
    <w:rsid w:val="00040193"/>
    <w:rsid w:val="000421CE"/>
    <w:rsid w:val="000441D8"/>
    <w:rsid w:val="0005680C"/>
    <w:rsid w:val="000713D4"/>
    <w:rsid w:val="00071B84"/>
    <w:rsid w:val="00080B4B"/>
    <w:rsid w:val="0008560D"/>
    <w:rsid w:val="0009242F"/>
    <w:rsid w:val="00095B00"/>
    <w:rsid w:val="00097D19"/>
    <w:rsid w:val="000F7D14"/>
    <w:rsid w:val="001135C2"/>
    <w:rsid w:val="001318A8"/>
    <w:rsid w:val="001428B9"/>
    <w:rsid w:val="00145BFF"/>
    <w:rsid w:val="00147AFE"/>
    <w:rsid w:val="0015218C"/>
    <w:rsid w:val="00165492"/>
    <w:rsid w:val="0016664C"/>
    <w:rsid w:val="0017006E"/>
    <w:rsid w:val="001723B1"/>
    <w:rsid w:val="0018118A"/>
    <w:rsid w:val="0018441F"/>
    <w:rsid w:val="0019534F"/>
    <w:rsid w:val="001A39E8"/>
    <w:rsid w:val="001B5FFE"/>
    <w:rsid w:val="001C2805"/>
    <w:rsid w:val="001C78EC"/>
    <w:rsid w:val="001D33D2"/>
    <w:rsid w:val="002015F8"/>
    <w:rsid w:val="0020372C"/>
    <w:rsid w:val="00212006"/>
    <w:rsid w:val="0021402A"/>
    <w:rsid w:val="00214DB4"/>
    <w:rsid w:val="00223649"/>
    <w:rsid w:val="00223846"/>
    <w:rsid w:val="00231E0C"/>
    <w:rsid w:val="00235626"/>
    <w:rsid w:val="00237A0F"/>
    <w:rsid w:val="00243AE1"/>
    <w:rsid w:val="002506D9"/>
    <w:rsid w:val="00253B66"/>
    <w:rsid w:val="00290C18"/>
    <w:rsid w:val="002A0019"/>
    <w:rsid w:val="002B45DE"/>
    <w:rsid w:val="002C3DE3"/>
    <w:rsid w:val="002C46BA"/>
    <w:rsid w:val="002D4EB8"/>
    <w:rsid w:val="002E2AE3"/>
    <w:rsid w:val="002E5B78"/>
    <w:rsid w:val="0031185C"/>
    <w:rsid w:val="003137B8"/>
    <w:rsid w:val="00315F86"/>
    <w:rsid w:val="00331475"/>
    <w:rsid w:val="00344425"/>
    <w:rsid w:val="00346D7F"/>
    <w:rsid w:val="003615E7"/>
    <w:rsid w:val="00361A99"/>
    <w:rsid w:val="00375C1C"/>
    <w:rsid w:val="00380619"/>
    <w:rsid w:val="003A4F42"/>
    <w:rsid w:val="003A569B"/>
    <w:rsid w:val="003A6853"/>
    <w:rsid w:val="003A6C9E"/>
    <w:rsid w:val="003C2803"/>
    <w:rsid w:val="003D3A7B"/>
    <w:rsid w:val="003D6FBE"/>
    <w:rsid w:val="003E2E94"/>
    <w:rsid w:val="003F6892"/>
    <w:rsid w:val="00403F4C"/>
    <w:rsid w:val="00405958"/>
    <w:rsid w:val="00412994"/>
    <w:rsid w:val="00417F8E"/>
    <w:rsid w:val="0044531C"/>
    <w:rsid w:val="004636C5"/>
    <w:rsid w:val="00463B4E"/>
    <w:rsid w:val="00472219"/>
    <w:rsid w:val="004A2599"/>
    <w:rsid w:val="004B7211"/>
    <w:rsid w:val="004C16E0"/>
    <w:rsid w:val="004D75EC"/>
    <w:rsid w:val="004F08B0"/>
    <w:rsid w:val="0051444E"/>
    <w:rsid w:val="005277FF"/>
    <w:rsid w:val="005305E5"/>
    <w:rsid w:val="00531219"/>
    <w:rsid w:val="005366B1"/>
    <w:rsid w:val="0054639C"/>
    <w:rsid w:val="00557D2D"/>
    <w:rsid w:val="005846CA"/>
    <w:rsid w:val="005948FC"/>
    <w:rsid w:val="005A5FCB"/>
    <w:rsid w:val="005B12AA"/>
    <w:rsid w:val="005E456C"/>
    <w:rsid w:val="005F1611"/>
    <w:rsid w:val="005F200A"/>
    <w:rsid w:val="005F5D65"/>
    <w:rsid w:val="00604599"/>
    <w:rsid w:val="0061354A"/>
    <w:rsid w:val="00613B29"/>
    <w:rsid w:val="006313DB"/>
    <w:rsid w:val="00635504"/>
    <w:rsid w:val="00644AC0"/>
    <w:rsid w:val="00652326"/>
    <w:rsid w:val="00662CEA"/>
    <w:rsid w:val="00671553"/>
    <w:rsid w:val="00672281"/>
    <w:rsid w:val="00673FF1"/>
    <w:rsid w:val="00684077"/>
    <w:rsid w:val="006A61FF"/>
    <w:rsid w:val="006A68E2"/>
    <w:rsid w:val="006D013C"/>
    <w:rsid w:val="006F0858"/>
    <w:rsid w:val="006F473B"/>
    <w:rsid w:val="006F5065"/>
    <w:rsid w:val="0070371E"/>
    <w:rsid w:val="00716E81"/>
    <w:rsid w:val="00722761"/>
    <w:rsid w:val="00772BA0"/>
    <w:rsid w:val="0078660D"/>
    <w:rsid w:val="00796B89"/>
    <w:rsid w:val="007B1F8F"/>
    <w:rsid w:val="007B4AEB"/>
    <w:rsid w:val="007D25FE"/>
    <w:rsid w:val="007D6AB1"/>
    <w:rsid w:val="007F4C31"/>
    <w:rsid w:val="007F7C94"/>
    <w:rsid w:val="008001C8"/>
    <w:rsid w:val="00821A83"/>
    <w:rsid w:val="008316C7"/>
    <w:rsid w:val="00831B11"/>
    <w:rsid w:val="008577B7"/>
    <w:rsid w:val="008811A3"/>
    <w:rsid w:val="008929C7"/>
    <w:rsid w:val="00896AA6"/>
    <w:rsid w:val="008A031F"/>
    <w:rsid w:val="008B4B66"/>
    <w:rsid w:val="008C63C9"/>
    <w:rsid w:val="008E771B"/>
    <w:rsid w:val="00905BF0"/>
    <w:rsid w:val="00910097"/>
    <w:rsid w:val="0091262F"/>
    <w:rsid w:val="00932FF8"/>
    <w:rsid w:val="00944D7E"/>
    <w:rsid w:val="009539C2"/>
    <w:rsid w:val="00970D26"/>
    <w:rsid w:val="00992B20"/>
    <w:rsid w:val="00993080"/>
    <w:rsid w:val="009A769C"/>
    <w:rsid w:val="009B495E"/>
    <w:rsid w:val="009D32F7"/>
    <w:rsid w:val="009F125D"/>
    <w:rsid w:val="009F5BEA"/>
    <w:rsid w:val="009F621E"/>
    <w:rsid w:val="00A2058F"/>
    <w:rsid w:val="00A36D2E"/>
    <w:rsid w:val="00A43F4E"/>
    <w:rsid w:val="00A57D45"/>
    <w:rsid w:val="00A86B73"/>
    <w:rsid w:val="00A902B2"/>
    <w:rsid w:val="00A943FA"/>
    <w:rsid w:val="00B03209"/>
    <w:rsid w:val="00B11E3C"/>
    <w:rsid w:val="00B30CE2"/>
    <w:rsid w:val="00B45E8D"/>
    <w:rsid w:val="00B60C68"/>
    <w:rsid w:val="00B851D0"/>
    <w:rsid w:val="00B950DF"/>
    <w:rsid w:val="00BA784A"/>
    <w:rsid w:val="00BB1848"/>
    <w:rsid w:val="00BB1A3E"/>
    <w:rsid w:val="00BC73B1"/>
    <w:rsid w:val="00BD2060"/>
    <w:rsid w:val="00BD249A"/>
    <w:rsid w:val="00BD45C4"/>
    <w:rsid w:val="00BE5D5F"/>
    <w:rsid w:val="00BF7173"/>
    <w:rsid w:val="00C21477"/>
    <w:rsid w:val="00C2466E"/>
    <w:rsid w:val="00C259B4"/>
    <w:rsid w:val="00C34648"/>
    <w:rsid w:val="00C34D64"/>
    <w:rsid w:val="00C9531E"/>
    <w:rsid w:val="00CB04E4"/>
    <w:rsid w:val="00CB5D8E"/>
    <w:rsid w:val="00CB6203"/>
    <w:rsid w:val="00CC437E"/>
    <w:rsid w:val="00CC6CBA"/>
    <w:rsid w:val="00CD09C7"/>
    <w:rsid w:val="00CE0709"/>
    <w:rsid w:val="00CE1FA6"/>
    <w:rsid w:val="00D0164E"/>
    <w:rsid w:val="00D072C5"/>
    <w:rsid w:val="00D31F1B"/>
    <w:rsid w:val="00D33DBF"/>
    <w:rsid w:val="00D42FBD"/>
    <w:rsid w:val="00D46A6B"/>
    <w:rsid w:val="00D5414F"/>
    <w:rsid w:val="00D62977"/>
    <w:rsid w:val="00D710E7"/>
    <w:rsid w:val="00D730DE"/>
    <w:rsid w:val="00D7496F"/>
    <w:rsid w:val="00D772E7"/>
    <w:rsid w:val="00D83A86"/>
    <w:rsid w:val="00D85E47"/>
    <w:rsid w:val="00D94F3F"/>
    <w:rsid w:val="00DC3596"/>
    <w:rsid w:val="00DC4019"/>
    <w:rsid w:val="00DE71BE"/>
    <w:rsid w:val="00DF3600"/>
    <w:rsid w:val="00E00D69"/>
    <w:rsid w:val="00E06D14"/>
    <w:rsid w:val="00E1659A"/>
    <w:rsid w:val="00E20624"/>
    <w:rsid w:val="00E213C9"/>
    <w:rsid w:val="00E427C7"/>
    <w:rsid w:val="00E602C6"/>
    <w:rsid w:val="00E7731C"/>
    <w:rsid w:val="00E7765C"/>
    <w:rsid w:val="00E90287"/>
    <w:rsid w:val="00E91755"/>
    <w:rsid w:val="00EC43BE"/>
    <w:rsid w:val="00ED0490"/>
    <w:rsid w:val="00ED0BFC"/>
    <w:rsid w:val="00ED4669"/>
    <w:rsid w:val="00EF13E2"/>
    <w:rsid w:val="00F200D9"/>
    <w:rsid w:val="00F33B83"/>
    <w:rsid w:val="00F470CA"/>
    <w:rsid w:val="00F87929"/>
    <w:rsid w:val="00F9164A"/>
    <w:rsid w:val="00FD55C6"/>
    <w:rsid w:val="00FD5A0A"/>
    <w:rsid w:val="00FF2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6C1C"/>
  <w15:docId w15:val="{FDF69977-63D2-4A8F-84FE-08E7B217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8C63C9"/>
    <w:rPr>
      <w:i/>
      <w:iCs/>
    </w:rPr>
  </w:style>
  <w:style w:type="paragraph" w:customStyle="1" w:styleId="estatutes-1-section">
    <w:name w:val="estatutes-1-section"/>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3529038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zproxy-prd.bodleian.ox.ac.uk:2232/view/10.1093/acref/9780191758256.001.0001/acref-9780191758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31</TotalTime>
  <Pages>9</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Peggy Robert</cp:lastModifiedBy>
  <cp:revision>28</cp:revision>
  <cp:lastPrinted>2019-05-20T05:44:00Z</cp:lastPrinted>
  <dcterms:created xsi:type="dcterms:W3CDTF">2019-05-20T03:52:00Z</dcterms:created>
  <dcterms:modified xsi:type="dcterms:W3CDTF">2019-05-20T05:50:00Z</dcterms:modified>
</cp:coreProperties>
</file>