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w:t>
      </w:r>
      <w:r w:rsidR="00033028">
        <w:rPr>
          <w:rFonts w:ascii="Times New Roman" w:hAnsi="Times New Roman" w:cs="Times New Roman"/>
          <w:sz w:val="24"/>
          <w:szCs w:val="24"/>
        </w:rPr>
        <w:t>9</w:t>
      </w:r>
      <w:r>
        <w:rPr>
          <w:rFonts w:ascii="Times New Roman" w:hAnsi="Times New Roman" w:cs="Times New Roman"/>
          <w:sz w:val="24"/>
          <w:szCs w:val="24"/>
        </w:rPr>
        <w:t>] SCSC …</w:t>
      </w:r>
    </w:p>
    <w:p w:rsidR="00C26DEA"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w:t>
      </w:r>
      <w:r w:rsidR="00C26DEA">
        <w:rPr>
          <w:rFonts w:ascii="Times New Roman" w:hAnsi="Times New Roman" w:cs="Times New Roman"/>
          <w:sz w:val="24"/>
          <w:szCs w:val="24"/>
        </w:rPr>
        <w:t>20/2017</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bookmarkStart w:id="0" w:name="_GoBack"/>
      <w:bookmarkEnd w:id="0"/>
    </w:p>
    <w:p w:rsidR="002E2AE3" w:rsidRPr="00214DB4" w:rsidRDefault="00033028" w:rsidP="00214DB4">
      <w:pPr>
        <w:pStyle w:val="Partynames"/>
      </w:pPr>
      <w:r>
        <w:t>MARYLINE DE</w:t>
      </w:r>
      <w:r w:rsidR="00C26DEA">
        <w:t>NOUSSE</w:t>
      </w:r>
      <w:r w:rsidR="002E2AE3" w:rsidRPr="00214DB4">
        <w:tab/>
      </w:r>
      <w:r w:rsidR="00195FBB">
        <w:t>Plaintiff</w:t>
      </w:r>
    </w:p>
    <w:p w:rsidR="00380619" w:rsidRDefault="002E2AE3" w:rsidP="00C26DEA">
      <w:pPr>
        <w:pStyle w:val="Attorneysnames"/>
      </w:pPr>
      <w:r w:rsidRPr="00214DB4">
        <w:t>(</w:t>
      </w:r>
      <w:proofErr w:type="gramStart"/>
      <w:r w:rsidRPr="00214DB4">
        <w:t>rep</w:t>
      </w:r>
      <w:proofErr w:type="gramEnd"/>
      <w:r w:rsidRPr="00214DB4">
        <w:t xml:space="preserve">. by </w:t>
      </w:r>
      <w:r w:rsidR="00E4442E">
        <w:t xml:space="preserve">Ms. </w:t>
      </w:r>
      <w:r w:rsidR="00C26DEA">
        <w:t>Karen Domingue</w:t>
      </w:r>
      <w:r w:rsidR="00E4442E">
        <w:t>)</w:t>
      </w:r>
    </w:p>
    <w:p w:rsidR="00E4442E" w:rsidRPr="004A2599" w:rsidRDefault="00E4442E" w:rsidP="00C26DEA">
      <w:pPr>
        <w:pStyle w:val="Attorneysnames"/>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E4442E" w:rsidP="00214DB4">
      <w:pPr>
        <w:pStyle w:val="Partynames"/>
      </w:pPr>
      <w:r>
        <w:t>GERMAINE DIXIE</w:t>
      </w:r>
      <w:r w:rsidR="00C26DEA">
        <w:tab/>
      </w:r>
      <w:r w:rsidR="002E2AE3" w:rsidRPr="004A2599">
        <w:t>Defendant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E4442E">
        <w:rPr>
          <w:rFonts w:ascii="Times New Roman" w:hAnsi="Times New Roman" w:cs="Times New Roman"/>
          <w:i/>
          <w:sz w:val="24"/>
          <w:szCs w:val="24"/>
        </w:rPr>
        <w:t xml:space="preserve">Ms. </w:t>
      </w:r>
      <w:r w:rsidR="00C26DEA">
        <w:rPr>
          <w:rFonts w:ascii="Times New Roman" w:hAnsi="Times New Roman" w:cs="Times New Roman"/>
          <w:i/>
          <w:sz w:val="24"/>
          <w:szCs w:val="24"/>
        </w:rPr>
        <w:t>Alexandra Madeleine</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proofErr w:type="spellStart"/>
      <w:r w:rsidR="00D33089">
        <w:rPr>
          <w:rFonts w:ascii="Times New Roman" w:hAnsi="Times New Roman" w:cs="Times New Roman"/>
          <w:i/>
          <w:sz w:val="24"/>
          <w:szCs w:val="24"/>
        </w:rPr>
        <w:t>De</w:t>
      </w:r>
      <w:r w:rsidR="00C26DEA" w:rsidRPr="00C26DEA">
        <w:rPr>
          <w:rFonts w:ascii="Times New Roman" w:hAnsi="Times New Roman" w:cs="Times New Roman"/>
          <w:i/>
          <w:sz w:val="24"/>
          <w:szCs w:val="24"/>
        </w:rPr>
        <w:t>nousse</w:t>
      </w:r>
      <w:proofErr w:type="spellEnd"/>
      <w:r w:rsidR="00C26DEA" w:rsidRPr="00C26DEA">
        <w:rPr>
          <w:rFonts w:ascii="Times New Roman" w:hAnsi="Times New Roman" w:cs="Times New Roman"/>
          <w:i/>
          <w:sz w:val="24"/>
          <w:szCs w:val="24"/>
        </w:rPr>
        <w:t xml:space="preserve"> </w:t>
      </w:r>
      <w:r w:rsidR="00D31F1B" w:rsidRPr="004A2599">
        <w:rPr>
          <w:rFonts w:ascii="Times New Roman" w:hAnsi="Times New Roman" w:cs="Times New Roman"/>
          <w:i/>
          <w:sz w:val="24"/>
          <w:szCs w:val="24"/>
        </w:rPr>
        <w:t xml:space="preserve">v </w:t>
      </w:r>
      <w:r w:rsidR="00C26DEA">
        <w:rPr>
          <w:rFonts w:ascii="Times New Roman" w:hAnsi="Times New Roman" w:cs="Times New Roman"/>
          <w:i/>
          <w:sz w:val="24"/>
          <w:szCs w:val="24"/>
        </w:rPr>
        <w:t xml:space="preserve">Dixie </w:t>
      </w:r>
      <w:r w:rsidR="00E4442E">
        <w:rPr>
          <w:rFonts w:ascii="Times New Roman" w:hAnsi="Times New Roman" w:cs="Times New Roman"/>
          <w:i/>
          <w:sz w:val="24"/>
          <w:szCs w:val="24"/>
        </w:rPr>
        <w:t>(</w:t>
      </w:r>
      <w:r w:rsidR="00D31F1B" w:rsidRPr="004A2599">
        <w:rPr>
          <w:rFonts w:ascii="Times New Roman" w:hAnsi="Times New Roman" w:cs="Times New Roman"/>
          <w:sz w:val="24"/>
          <w:szCs w:val="24"/>
        </w:rPr>
        <w:t xml:space="preserve">CS </w:t>
      </w:r>
      <w:r w:rsidR="00C26DEA">
        <w:rPr>
          <w:rFonts w:ascii="Times New Roman" w:hAnsi="Times New Roman" w:cs="Times New Roman"/>
          <w:sz w:val="24"/>
          <w:szCs w:val="24"/>
        </w:rPr>
        <w:t>20</w:t>
      </w:r>
      <w:r w:rsidR="00662CEA">
        <w:rPr>
          <w:rFonts w:ascii="Times New Roman" w:hAnsi="Times New Roman" w:cs="Times New Roman"/>
          <w:sz w:val="24"/>
          <w:szCs w:val="24"/>
        </w:rPr>
        <w:t>/201</w:t>
      </w:r>
      <w:r w:rsidR="00C26DEA">
        <w:rPr>
          <w:rFonts w:ascii="Times New Roman" w:hAnsi="Times New Roman" w:cs="Times New Roman"/>
          <w:sz w:val="24"/>
          <w:szCs w:val="24"/>
        </w:rPr>
        <w:t>7</w:t>
      </w:r>
      <w:r w:rsidR="00662CEA">
        <w:rPr>
          <w:rFonts w:ascii="Times New Roman" w:hAnsi="Times New Roman" w:cs="Times New Roman"/>
          <w:sz w:val="24"/>
          <w:szCs w:val="24"/>
        </w:rPr>
        <w:t>) [201</w:t>
      </w:r>
      <w:r w:rsidR="00C26DEA">
        <w:rPr>
          <w:rFonts w:ascii="Times New Roman" w:hAnsi="Times New Roman" w:cs="Times New Roman"/>
          <w:sz w:val="24"/>
          <w:szCs w:val="24"/>
        </w:rPr>
        <w:t>9</w:t>
      </w:r>
      <w:r w:rsidR="00D31F1B" w:rsidRPr="004A2599">
        <w:rPr>
          <w:rFonts w:ascii="Times New Roman" w:hAnsi="Times New Roman" w:cs="Times New Roman"/>
          <w:sz w:val="24"/>
          <w:szCs w:val="24"/>
        </w:rPr>
        <w:t xml:space="preserve">] SCSC </w:t>
      </w:r>
      <w:r w:rsidR="00C26DEA">
        <w:rPr>
          <w:rFonts w:ascii="Times New Roman" w:hAnsi="Times New Roman" w:cs="Times New Roman"/>
          <w:sz w:val="24"/>
          <w:szCs w:val="24"/>
        </w:rPr>
        <w:t xml:space="preserve">  </w:t>
      </w:r>
      <w:r w:rsidR="00D31F1B" w:rsidRPr="004A2599">
        <w:rPr>
          <w:rFonts w:ascii="Times New Roman" w:hAnsi="Times New Roman" w:cs="Times New Roman"/>
          <w:sz w:val="24"/>
          <w:szCs w:val="24"/>
        </w:rPr>
        <w:t xml:space="preserve"> (</w:t>
      </w:r>
      <w:r w:rsidR="00C26DEA">
        <w:rPr>
          <w:rFonts w:ascii="Times New Roman" w:hAnsi="Times New Roman" w:cs="Times New Roman"/>
          <w:sz w:val="24"/>
          <w:szCs w:val="24"/>
        </w:rPr>
        <w:t>1 July 2019</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 xml:space="preserve">Twomey CJ </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2E2AE3">
        <w:rPr>
          <w:rFonts w:ascii="Times New Roman" w:hAnsi="Times New Roman" w:cs="Times New Roman"/>
          <w:sz w:val="24"/>
          <w:szCs w:val="24"/>
        </w:rPr>
        <w:t>E</w:t>
      </w:r>
      <w:r w:rsidR="002E2AE3" w:rsidRPr="004A2599">
        <w:rPr>
          <w:rFonts w:ascii="Times New Roman" w:hAnsi="Times New Roman" w:cs="Times New Roman"/>
          <w:sz w:val="24"/>
          <w:szCs w:val="24"/>
        </w:rPr>
        <w:t>asement – right of way –</w:t>
      </w:r>
      <w:r w:rsidR="006B6E60">
        <w:rPr>
          <w:rFonts w:ascii="Times New Roman" w:hAnsi="Times New Roman" w:cs="Times New Roman"/>
          <w:sz w:val="24"/>
          <w:szCs w:val="24"/>
        </w:rPr>
        <w:t>twenty years usage- alternative passages</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C26DEA">
        <w:rPr>
          <w:rFonts w:ascii="Times New Roman" w:hAnsi="Times New Roman" w:cs="Times New Roman"/>
          <w:sz w:val="24"/>
          <w:szCs w:val="24"/>
        </w:rPr>
        <w:t>28 September 2017 – 15 May 2019</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C26DEA">
        <w:rPr>
          <w:rFonts w:ascii="Times New Roman" w:hAnsi="Times New Roman" w:cs="Times New Roman"/>
          <w:sz w:val="24"/>
          <w:szCs w:val="24"/>
        </w:rPr>
        <w:t>1 July 2019</w:t>
      </w:r>
    </w:p>
    <w:p w:rsidR="00A43CF8" w:rsidRDefault="00A43CF8" w:rsidP="00D33089">
      <w:pPr>
        <w:tabs>
          <w:tab w:val="left" w:pos="2892"/>
        </w:tabs>
        <w:spacing w:after="0" w:line="240" w:lineRule="auto"/>
        <w:jc w:val="center"/>
        <w:rPr>
          <w:rFonts w:ascii="Times New Roman" w:hAnsi="Times New Roman" w:cs="Times New Roman"/>
          <w:b/>
          <w:sz w:val="24"/>
          <w:szCs w:val="24"/>
        </w:rPr>
      </w:pPr>
    </w:p>
    <w:p w:rsidR="00ED0BFC" w:rsidRDefault="00ED0BFC" w:rsidP="00BD35AB">
      <w:pPr>
        <w:tabs>
          <w:tab w:val="left" w:pos="28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D33089" w:rsidRDefault="008B7F3F" w:rsidP="00BD35AB">
      <w:pPr>
        <w:tabs>
          <w:tab w:val="left" w:pos="28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rsidR="00F33BA3" w:rsidRDefault="006B6E60" w:rsidP="00BD35AB">
      <w:pPr>
        <w:tabs>
          <w:tab w:val="left" w:pos="2892"/>
        </w:tabs>
        <w:spacing w:after="0" w:line="240" w:lineRule="auto"/>
        <w:jc w:val="center"/>
        <w:rPr>
          <w:rFonts w:ascii="Times New Roman" w:hAnsi="Times New Roman" w:cs="Times New Roman"/>
          <w:sz w:val="24"/>
          <w:szCs w:val="24"/>
        </w:rPr>
      </w:pPr>
      <w:r w:rsidRPr="006B6E60">
        <w:rPr>
          <w:rFonts w:ascii="Times New Roman" w:hAnsi="Times New Roman" w:cs="Times New Roman"/>
          <w:sz w:val="24"/>
          <w:szCs w:val="24"/>
        </w:rPr>
        <w:t xml:space="preserve">The </w:t>
      </w:r>
      <w:r>
        <w:rPr>
          <w:rFonts w:ascii="Times New Roman" w:hAnsi="Times New Roman" w:cs="Times New Roman"/>
          <w:sz w:val="24"/>
          <w:szCs w:val="24"/>
        </w:rPr>
        <w:t>a</w:t>
      </w:r>
      <w:r w:rsidRPr="006B6E60">
        <w:rPr>
          <w:rFonts w:ascii="Times New Roman" w:hAnsi="Times New Roman" w:cs="Times New Roman"/>
          <w:sz w:val="24"/>
          <w:szCs w:val="24"/>
        </w:rPr>
        <w:t>p</w:t>
      </w:r>
      <w:r>
        <w:rPr>
          <w:rFonts w:ascii="Times New Roman" w:hAnsi="Times New Roman" w:cs="Times New Roman"/>
          <w:sz w:val="24"/>
          <w:szCs w:val="24"/>
        </w:rPr>
        <w:t>p</w:t>
      </w:r>
      <w:r w:rsidRPr="006B6E60">
        <w:rPr>
          <w:rFonts w:ascii="Times New Roman" w:hAnsi="Times New Roman" w:cs="Times New Roman"/>
          <w:sz w:val="24"/>
          <w:szCs w:val="24"/>
        </w:rPr>
        <w:t>lication for the right of way is dis</w:t>
      </w:r>
      <w:r>
        <w:rPr>
          <w:rFonts w:ascii="Times New Roman" w:hAnsi="Times New Roman" w:cs="Times New Roman"/>
          <w:sz w:val="24"/>
          <w:szCs w:val="24"/>
        </w:rPr>
        <w:t>m</w:t>
      </w:r>
      <w:r w:rsidRPr="006B6E60">
        <w:rPr>
          <w:rFonts w:ascii="Times New Roman" w:hAnsi="Times New Roman" w:cs="Times New Roman"/>
          <w:sz w:val="24"/>
          <w:szCs w:val="24"/>
        </w:rPr>
        <w:t>issed</w:t>
      </w:r>
    </w:p>
    <w:p w:rsidR="00D33089" w:rsidRPr="006B6E60" w:rsidRDefault="00D33089" w:rsidP="00D33089">
      <w:pPr>
        <w:tabs>
          <w:tab w:val="left" w:pos="2892"/>
        </w:tabs>
        <w:spacing w:before="120" w:after="0" w:line="240" w:lineRule="auto"/>
        <w:jc w:val="center"/>
        <w:rPr>
          <w:rFonts w:ascii="Times New Roman" w:hAnsi="Times New Roman" w:cs="Times New Roman"/>
          <w:sz w:val="24"/>
          <w:szCs w:val="24"/>
        </w:rPr>
      </w:pPr>
    </w:p>
    <w:p w:rsidR="00F33B83" w:rsidRDefault="00F33B83" w:rsidP="00D33089">
      <w:pPr>
        <w:pBdr>
          <w:top w:val="single" w:sz="4" w:space="18"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D33089">
      <w:pPr>
        <w:pBdr>
          <w:top w:val="single" w:sz="4" w:space="18"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D33089">
      <w:pPr>
        <w:pBdr>
          <w:top w:val="single" w:sz="4" w:space="18"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5B12AA" w:rsidP="005B12AA">
      <w:pPr>
        <w:pStyle w:val="JudgmentText"/>
        <w:numPr>
          <w:ilvl w:val="0"/>
          <w:numId w:val="0"/>
        </w:numPr>
        <w:spacing w:line="480" w:lineRule="auto"/>
        <w:ind w:left="720" w:hanging="720"/>
        <w:rPr>
          <w:b/>
        </w:rPr>
      </w:pPr>
      <w:r w:rsidRPr="005B12AA">
        <w:rPr>
          <w:b/>
        </w:rPr>
        <w:t xml:space="preserve">TWOMEY CJ </w:t>
      </w:r>
    </w:p>
    <w:p w:rsidR="003C4410" w:rsidRPr="005B12AA" w:rsidRDefault="003C4410" w:rsidP="003C4410">
      <w:pPr>
        <w:pStyle w:val="Jjmntheading1"/>
      </w:pPr>
      <w:r>
        <w:t xml:space="preserve">The </w:t>
      </w:r>
      <w:r w:rsidR="0087340C">
        <w:t>parties’</w:t>
      </w:r>
      <w:r>
        <w:t xml:space="preserve"> pleadings and background to the case.</w:t>
      </w:r>
    </w:p>
    <w:p w:rsidR="00C26DEA" w:rsidRDefault="003C4410" w:rsidP="0070371E">
      <w:pPr>
        <w:pStyle w:val="JudgmentText"/>
      </w:pPr>
      <w:r>
        <w:t xml:space="preserve">The </w:t>
      </w:r>
      <w:r w:rsidR="00195FBB">
        <w:t>Plaintiff</w:t>
      </w:r>
      <w:r>
        <w:t>, the owner of Parcel V11498, averred in a plaint that she had acquired a right of way by usage over twenty years over the Defendant’s</w:t>
      </w:r>
      <w:r w:rsidR="006B6E60">
        <w:t xml:space="preserve"> property</w:t>
      </w:r>
      <w:r w:rsidR="009363C4">
        <w:t>, namely Parcel V</w:t>
      </w:r>
      <w:r>
        <w:t>2135.</w:t>
      </w:r>
    </w:p>
    <w:p w:rsidR="003C4410" w:rsidRDefault="003C4410" w:rsidP="0070371E">
      <w:pPr>
        <w:pStyle w:val="JudgmentText"/>
      </w:pPr>
      <w:r>
        <w:lastRenderedPageBreak/>
        <w:t xml:space="preserve">The </w:t>
      </w:r>
      <w:r w:rsidR="00195FBB">
        <w:t>Plaintiff</w:t>
      </w:r>
      <w:r>
        <w:t xml:space="preserve"> further averred that she wanted a declaratory order to that effect and a demarcation of the alleged right of way in the face of the Defendant’s threat to block the said right of way. </w:t>
      </w:r>
    </w:p>
    <w:p w:rsidR="003C4410" w:rsidRDefault="003C4410" w:rsidP="0070371E">
      <w:pPr>
        <w:pStyle w:val="JudgmentText"/>
      </w:pPr>
      <w:r>
        <w:t>The Defendant in her statement of defence raised a p</w:t>
      </w:r>
      <w:r w:rsidR="0087340C">
        <w:t>lea</w:t>
      </w:r>
      <w:r>
        <w:t xml:space="preserve"> in </w:t>
      </w:r>
      <w:proofErr w:type="spellStart"/>
      <w:r w:rsidRPr="00F60BAF">
        <w:rPr>
          <w:i/>
        </w:rPr>
        <w:t>lim</w:t>
      </w:r>
      <w:r w:rsidR="00F60BAF" w:rsidRPr="00F60BAF">
        <w:rPr>
          <w:i/>
        </w:rPr>
        <w:t>ine</w:t>
      </w:r>
      <w:proofErr w:type="spellEnd"/>
      <w:r w:rsidRPr="00F60BAF">
        <w:rPr>
          <w:i/>
        </w:rPr>
        <w:t xml:space="preserve"> </w:t>
      </w:r>
      <w:proofErr w:type="spellStart"/>
      <w:r w:rsidRPr="00F60BAF">
        <w:rPr>
          <w:i/>
        </w:rPr>
        <w:t>litis</w:t>
      </w:r>
      <w:proofErr w:type="spellEnd"/>
      <w:r>
        <w:t xml:space="preserve"> that the plaint was an abuse of process. On the merits she denied the averments of the </w:t>
      </w:r>
      <w:r w:rsidR="00195FBB">
        <w:t>Plaintiff</w:t>
      </w:r>
      <w:r>
        <w:t xml:space="preserve"> and stated that the </w:t>
      </w:r>
      <w:r w:rsidR="00195FBB">
        <w:t>Plaintiff</w:t>
      </w:r>
      <w:r>
        <w:t xml:space="preserve">’s land was a subdivision of Parcel V1950 which had been accessed by a right of way over Parcel V2136 and that the </w:t>
      </w:r>
      <w:r w:rsidR="00195FBB">
        <w:t>Plaintiff</w:t>
      </w:r>
      <w:r>
        <w:t xml:space="preserve">’s claim for another right of way over her property </w:t>
      </w:r>
      <w:r w:rsidR="00F60BAF">
        <w:t xml:space="preserve">was not </w:t>
      </w:r>
      <w:r>
        <w:t>sustain</w:t>
      </w:r>
      <w:r w:rsidR="00F60BAF">
        <w:t>able in the circumstances</w:t>
      </w:r>
      <w:r>
        <w:t xml:space="preserve">. </w:t>
      </w:r>
    </w:p>
    <w:p w:rsidR="003C4410" w:rsidRDefault="003C4410" w:rsidP="003C4410">
      <w:pPr>
        <w:pStyle w:val="Jjmntheading1"/>
      </w:pPr>
      <w:r>
        <w:t>The Evidence</w:t>
      </w:r>
    </w:p>
    <w:p w:rsidR="003C4410" w:rsidRPr="003C4410" w:rsidRDefault="003C4410" w:rsidP="003C4410">
      <w:pPr>
        <w:pStyle w:val="Jjmntheading2"/>
        <w:rPr>
          <w:rStyle w:val="Jjmntheading1Char"/>
        </w:rPr>
      </w:pPr>
      <w:r>
        <w:t xml:space="preserve">The </w:t>
      </w:r>
      <w:r w:rsidR="00195FBB">
        <w:t>Plaintiff</w:t>
      </w:r>
      <w:r>
        <w:t>’s E</w:t>
      </w:r>
      <w:r w:rsidR="0087340C">
        <w:t>vidence</w:t>
      </w:r>
    </w:p>
    <w:p w:rsidR="003C4410" w:rsidRDefault="0087340C" w:rsidP="0070371E">
      <w:pPr>
        <w:pStyle w:val="JudgmentText"/>
      </w:pPr>
      <w:proofErr w:type="spellStart"/>
      <w:r>
        <w:t>Maryline</w:t>
      </w:r>
      <w:proofErr w:type="spellEnd"/>
      <w:r>
        <w:t xml:space="preserve"> </w:t>
      </w:r>
      <w:proofErr w:type="spellStart"/>
      <w:r w:rsidR="00D20BB7">
        <w:t>Denousse</w:t>
      </w:r>
      <w:proofErr w:type="spellEnd"/>
      <w:r>
        <w:t xml:space="preserve">, a teacher, testified that the Defendant had been her neighbour over 25 years or so at La Louise. She had together with ex-partner </w:t>
      </w:r>
      <w:proofErr w:type="spellStart"/>
      <w:r>
        <w:t>Bernardin</w:t>
      </w:r>
      <w:proofErr w:type="spellEnd"/>
      <w:r>
        <w:t xml:space="preserve"> Bernard, </w:t>
      </w:r>
      <w:r w:rsidR="00F60BAF">
        <w:t>owned</w:t>
      </w:r>
      <w:r>
        <w:t xml:space="preserve"> a parent parcel of land, namely Parcel V1950 which had been sold to them by one </w:t>
      </w:r>
      <w:proofErr w:type="spellStart"/>
      <w:r>
        <w:t>Milicent</w:t>
      </w:r>
      <w:proofErr w:type="spellEnd"/>
      <w:r>
        <w:t xml:space="preserve"> </w:t>
      </w:r>
      <w:proofErr w:type="spellStart"/>
      <w:r>
        <w:t>Albest</w:t>
      </w:r>
      <w:proofErr w:type="spellEnd"/>
      <w:r>
        <w:t>. In 1993, her ex-partner transferred his undivided share in the property to her. In 1994</w:t>
      </w:r>
      <w:r w:rsidR="006B6E60">
        <w:t>,</w:t>
      </w:r>
      <w:r>
        <w:t xml:space="preserve"> she subdivided Parcel V1950 and had one of its </w:t>
      </w:r>
      <w:r w:rsidR="00D20BB7">
        <w:t>subdivisions</w:t>
      </w:r>
      <w:r>
        <w:t xml:space="preserve"> transferred </w:t>
      </w:r>
      <w:r w:rsidR="00D20BB7">
        <w:t xml:space="preserve">into </w:t>
      </w:r>
      <w:r>
        <w:t xml:space="preserve">her </w:t>
      </w:r>
      <w:r w:rsidR="00F60BAF">
        <w:t xml:space="preserve">sole </w:t>
      </w:r>
      <w:r>
        <w:t>name</w:t>
      </w:r>
      <w:r w:rsidR="00D20BB7">
        <w:t>, namely Parcel V11498.</w:t>
      </w:r>
    </w:p>
    <w:p w:rsidR="00D20BB7" w:rsidRDefault="00D20BB7" w:rsidP="0070371E">
      <w:pPr>
        <w:pStyle w:val="JudgmentText"/>
      </w:pPr>
      <w:r>
        <w:t>She stated that she had always accessed Parcel V1950 and ultimately Parcel</w:t>
      </w:r>
      <w:r w:rsidR="00A27531">
        <w:t xml:space="preserve"> </w:t>
      </w:r>
      <w:r>
        <w:t>V11498 through the Defendant’s property as her property was enclaved although there was neither a demarcated nor a registered right of way</w:t>
      </w:r>
      <w:r w:rsidR="00F60BAF">
        <w:t xml:space="preserve"> across Parcel V2135.</w:t>
      </w:r>
    </w:p>
    <w:p w:rsidR="00D20BB7" w:rsidRDefault="00D20BB7" w:rsidP="0070371E">
      <w:pPr>
        <w:pStyle w:val="JudgmentText"/>
      </w:pPr>
      <w:r>
        <w:t xml:space="preserve">The Defendant had threatened to close access to the path she used and the </w:t>
      </w:r>
      <w:r w:rsidR="00195FBB">
        <w:t>Plaintiff</w:t>
      </w:r>
      <w:r>
        <w:t xml:space="preserve"> had asked the District Administrator for help. The Planning Authority had also visited but</w:t>
      </w:r>
      <w:r w:rsidR="009363C4">
        <w:t xml:space="preserve"> she had been advised to go to C</w:t>
      </w:r>
      <w:r>
        <w:t xml:space="preserve">ourt.  </w:t>
      </w:r>
    </w:p>
    <w:p w:rsidR="00BB6267" w:rsidRDefault="00D20BB7" w:rsidP="004D0FEC">
      <w:pPr>
        <w:pStyle w:val="JudgmentText"/>
      </w:pPr>
      <w:r>
        <w:t xml:space="preserve">She denied that she had accessed her property by using a path across Parcel V2136 belonging to </w:t>
      </w:r>
      <w:proofErr w:type="spellStart"/>
      <w:r>
        <w:t>Milicent</w:t>
      </w:r>
      <w:proofErr w:type="spellEnd"/>
      <w:r>
        <w:t xml:space="preserve"> Jean</w:t>
      </w:r>
      <w:r w:rsidR="00F60BAF">
        <w:t>ne</w:t>
      </w:r>
      <w:r w:rsidR="00BB6267">
        <w:t xml:space="preserve"> or that she had accessed her property through land (Parcel V</w:t>
      </w:r>
      <w:r w:rsidR="00F60BAF">
        <w:t>1149 amalgamated with V2140</w:t>
      </w:r>
      <w:r w:rsidR="00BB6267">
        <w:t xml:space="preserve">) she had sold to a third party, namely Michel </w:t>
      </w:r>
      <w:proofErr w:type="spellStart"/>
      <w:r w:rsidR="00BB6267">
        <w:t>Talma</w:t>
      </w:r>
      <w:proofErr w:type="spellEnd"/>
      <w:r w:rsidR="00BB6267">
        <w:t xml:space="preserve">. She denied that she trespassed on the Defendant’s land or that she caused disturbances. </w:t>
      </w:r>
    </w:p>
    <w:p w:rsidR="00BB6267" w:rsidRDefault="00BB6267" w:rsidP="00BB6267">
      <w:pPr>
        <w:pStyle w:val="Jjmntheading2"/>
      </w:pPr>
      <w:r>
        <w:lastRenderedPageBreak/>
        <w:t xml:space="preserve">Evidence of </w:t>
      </w:r>
      <w:r w:rsidR="00611B01">
        <w:t>Julien</w:t>
      </w:r>
      <w:r>
        <w:t xml:space="preserve"> A</w:t>
      </w:r>
      <w:r w:rsidR="00611B01">
        <w:t>l</w:t>
      </w:r>
      <w:r>
        <w:t>exis, Director of Surveys</w:t>
      </w:r>
    </w:p>
    <w:p w:rsidR="00D20BB7" w:rsidRDefault="00BB6267" w:rsidP="00611B01">
      <w:pPr>
        <w:pStyle w:val="JudgmentText"/>
      </w:pPr>
      <w:r>
        <w:t xml:space="preserve">Mr. Alexis </w:t>
      </w:r>
      <w:r w:rsidR="00611B01">
        <w:t>confirmed</w:t>
      </w:r>
      <w:r>
        <w:t xml:space="preserve"> tha</w:t>
      </w:r>
      <w:r w:rsidR="00611B01">
        <w:t>t</w:t>
      </w:r>
      <w:r>
        <w:t xml:space="preserve"> </w:t>
      </w:r>
      <w:r w:rsidR="00611B01">
        <w:t>there</w:t>
      </w:r>
      <w:r>
        <w:t xml:space="preserve"> was no demarcated right of way</w:t>
      </w:r>
      <w:r w:rsidR="00611B01">
        <w:t xml:space="preserve"> on the cadastral plans of Parcel V11498. He surveyed the area and could not find any demarcated right of way </w:t>
      </w:r>
      <w:r w:rsidR="00F60BAF">
        <w:t>a</w:t>
      </w:r>
      <w:r w:rsidR="00611B01">
        <w:t xml:space="preserve">part for some steps going in that direction. There was no indication that the steps were being used by the </w:t>
      </w:r>
      <w:r w:rsidR="00195FBB">
        <w:t>Plaintiff</w:t>
      </w:r>
      <w:r w:rsidR="00611B01">
        <w:t>.  He confirmed that Parcel V</w:t>
      </w:r>
      <w:r w:rsidR="00990A01">
        <w:t>11498</w:t>
      </w:r>
      <w:r w:rsidR="00611B01">
        <w:t xml:space="preserve"> was enclaved. However, he could not confirm whether before Parcel V1950 was subdivided if it was enclaved. He surmised that the </w:t>
      </w:r>
      <w:r w:rsidR="00195FBB">
        <w:t>Plaintiff</w:t>
      </w:r>
      <w:r w:rsidR="00611B01">
        <w:t xml:space="preserve"> accessed her house through a footpath over Parcel V2135 or V2136.</w:t>
      </w:r>
    </w:p>
    <w:p w:rsidR="00611B01" w:rsidRDefault="00611B01" w:rsidP="00BE0BF1">
      <w:pPr>
        <w:pStyle w:val="JudgmentText"/>
      </w:pPr>
      <w:r>
        <w:t xml:space="preserve">At a visit to the </w:t>
      </w:r>
      <w:r w:rsidRPr="00BE0BF1">
        <w:rPr>
          <w:i/>
        </w:rPr>
        <w:t>locus in quo</w:t>
      </w:r>
      <w:r>
        <w:t xml:space="preserve"> with the parties present</w:t>
      </w:r>
      <w:r w:rsidR="006B6E60">
        <w:t>,</w:t>
      </w:r>
      <w:r>
        <w:t xml:space="preserve"> Mr. Alexis</w:t>
      </w:r>
      <w:r w:rsidR="00BE0BF1">
        <w:t xml:space="preserve"> pointed to an existing </w:t>
      </w:r>
      <w:r w:rsidR="00990A01">
        <w:t>path</w:t>
      </w:r>
      <w:r w:rsidR="00BE0BF1">
        <w:t xml:space="preserve">way on Parcels V2136 and V2135 which the </w:t>
      </w:r>
      <w:r w:rsidR="00195FBB">
        <w:t>Plaintiff</w:t>
      </w:r>
      <w:r w:rsidR="00BE0BF1">
        <w:t xml:space="preserve"> was accessing to reach her property. The owner of Parcel V2136, Mrs. Millicent Jean</w:t>
      </w:r>
      <w:r w:rsidR="006B6E60">
        <w:t>ne</w:t>
      </w:r>
      <w:r w:rsidR="00BE0BF1">
        <w:t xml:space="preserve"> accepted that </w:t>
      </w:r>
      <w:r w:rsidR="00842F04">
        <w:t xml:space="preserve">steps on her land were used by </w:t>
      </w:r>
      <w:r w:rsidR="00BE0BF1">
        <w:t xml:space="preserve">the </w:t>
      </w:r>
      <w:r w:rsidR="00195FBB">
        <w:t>Plaintiff</w:t>
      </w:r>
      <w:r w:rsidR="00BE0BF1">
        <w:t xml:space="preserve"> </w:t>
      </w:r>
      <w:r w:rsidR="00842F04">
        <w:t>to gain access</w:t>
      </w:r>
      <w:r w:rsidR="00BE0BF1">
        <w:t xml:space="preserve"> </w:t>
      </w:r>
      <w:r w:rsidR="00842F04">
        <w:t>to her land</w:t>
      </w:r>
      <w:r w:rsidR="00BE0BF1">
        <w:t xml:space="preserve">. There was also an alternative path through </w:t>
      </w:r>
      <w:r w:rsidR="00990A01">
        <w:t>Mrs.</w:t>
      </w:r>
      <w:r w:rsidR="00BE0BF1">
        <w:t xml:space="preserve"> Chang </w:t>
      </w:r>
      <w:proofErr w:type="spellStart"/>
      <w:r w:rsidR="00BE0BF1">
        <w:t>Tave’s</w:t>
      </w:r>
      <w:proofErr w:type="spellEnd"/>
      <w:r w:rsidR="00BE0BF1">
        <w:t xml:space="preserve"> </w:t>
      </w:r>
      <w:r w:rsidR="00990A01">
        <w:t xml:space="preserve">land </w:t>
      </w:r>
      <w:r w:rsidR="006B6E60">
        <w:t xml:space="preserve">(V8622) </w:t>
      </w:r>
      <w:r w:rsidR="00BE0BF1">
        <w:t xml:space="preserve">abutting Parcels </w:t>
      </w:r>
      <w:r w:rsidR="00BE0BF1" w:rsidRPr="00BE0BF1">
        <w:t xml:space="preserve">V2135 </w:t>
      </w:r>
      <w:r w:rsidR="00BE0BF1">
        <w:t>and</w:t>
      </w:r>
      <w:r w:rsidR="00BE0BF1" w:rsidRPr="00BE0BF1">
        <w:t xml:space="preserve"> </w:t>
      </w:r>
      <w:r w:rsidR="006B6E60" w:rsidRPr="00BE0BF1">
        <w:t>V2136</w:t>
      </w:r>
      <w:r w:rsidR="006B6E60">
        <w:t>, which</w:t>
      </w:r>
      <w:r w:rsidR="00BE0BF1">
        <w:t xml:space="preserve"> was also used by the Defendant to access her property).</w:t>
      </w:r>
    </w:p>
    <w:p w:rsidR="00842F04" w:rsidRDefault="00842F04" w:rsidP="00842F04">
      <w:pPr>
        <w:pStyle w:val="Jjmntheading2"/>
      </w:pPr>
      <w:r>
        <w:t>Evidence of Ivy Edmond</w:t>
      </w:r>
    </w:p>
    <w:p w:rsidR="00842F04" w:rsidRDefault="005D36BD" w:rsidP="0070371E">
      <w:pPr>
        <w:pStyle w:val="JudgmentText"/>
      </w:pPr>
      <w:r>
        <w:t xml:space="preserve">Mrs. Ivy Edmond testified that she had lived in the area for more than 50 years and knew both parties in the case. </w:t>
      </w:r>
      <w:r w:rsidR="003C5B23">
        <w:t xml:space="preserve">The land in the area had belonged to </w:t>
      </w:r>
      <w:r w:rsidR="00F32FAB">
        <w:t xml:space="preserve">the </w:t>
      </w:r>
      <w:proofErr w:type="spellStart"/>
      <w:r w:rsidR="003C5B23">
        <w:t>Frichot</w:t>
      </w:r>
      <w:r w:rsidR="00F32FAB">
        <w:t>s</w:t>
      </w:r>
      <w:proofErr w:type="spellEnd"/>
      <w:r w:rsidR="003C5B23">
        <w:t xml:space="preserve"> and it was bounded by a river and during the rainy season it was difficult to access the </w:t>
      </w:r>
      <w:r w:rsidR="00F32FAB">
        <w:t xml:space="preserve">surrounding </w:t>
      </w:r>
      <w:r w:rsidR="003C5B23">
        <w:t xml:space="preserve">land. As the District Administrator of </w:t>
      </w:r>
      <w:r w:rsidR="00F32FAB">
        <w:t>Pleasance,</w:t>
      </w:r>
      <w:r w:rsidR="003C5B23">
        <w:t xml:space="preserve"> she held meetings</w:t>
      </w:r>
      <w:r w:rsidR="00F32FAB">
        <w:t xml:space="preserve"> and</w:t>
      </w:r>
      <w:r w:rsidR="003C5B23">
        <w:t xml:space="preserve"> it was decided to build a road to the land. The Defendant took a loan from the Ministry of Community Development to build some steps from the road</w:t>
      </w:r>
      <w:r w:rsidR="00F32FAB">
        <w:t xml:space="preserve"> that was constructed</w:t>
      </w:r>
      <w:r w:rsidR="003C5B23">
        <w:t xml:space="preserve"> to her property and a r</w:t>
      </w:r>
      <w:r w:rsidR="00F32FAB">
        <w:t>et</w:t>
      </w:r>
      <w:r w:rsidR="003C5B23">
        <w:t>a</w:t>
      </w:r>
      <w:r w:rsidR="00F32FAB">
        <w:t>in</w:t>
      </w:r>
      <w:r w:rsidR="003C5B23">
        <w:t xml:space="preserve">ing wall. The </w:t>
      </w:r>
      <w:r w:rsidR="00195FBB">
        <w:t>Plaintiff</w:t>
      </w:r>
      <w:r w:rsidR="003C5B23">
        <w:t xml:space="preserve"> used different route</w:t>
      </w:r>
      <w:r w:rsidR="00561F1D">
        <w:t>s</w:t>
      </w:r>
      <w:r w:rsidR="003C5B23">
        <w:t xml:space="preserve"> </w:t>
      </w:r>
      <w:r w:rsidR="00561F1D">
        <w:t>at</w:t>
      </w:r>
      <w:r w:rsidR="003C5B23">
        <w:t xml:space="preserve"> </w:t>
      </w:r>
      <w:proofErr w:type="spellStart"/>
      <w:r w:rsidR="003C5B23" w:rsidRPr="003C5B23">
        <w:rPr>
          <w:i/>
        </w:rPr>
        <w:t>Kan</w:t>
      </w:r>
      <w:proofErr w:type="spellEnd"/>
      <w:r w:rsidR="003C5B23" w:rsidRPr="003C5B23">
        <w:rPr>
          <w:i/>
        </w:rPr>
        <w:t xml:space="preserve"> </w:t>
      </w:r>
      <w:proofErr w:type="spellStart"/>
      <w:r w:rsidR="003C5B23" w:rsidRPr="003C5B23">
        <w:rPr>
          <w:i/>
        </w:rPr>
        <w:t>Fri</w:t>
      </w:r>
      <w:r w:rsidR="00990A01">
        <w:rPr>
          <w:i/>
        </w:rPr>
        <w:t>chot</w:t>
      </w:r>
      <w:proofErr w:type="spellEnd"/>
      <w:r w:rsidR="003C5B23">
        <w:t xml:space="preserve"> </w:t>
      </w:r>
      <w:r w:rsidR="00561F1D">
        <w:t xml:space="preserve">and Tri-Star </w:t>
      </w:r>
      <w:r w:rsidR="003C5B23">
        <w:t xml:space="preserve">to access her land. She stated that there could be obstacles on that road now and that in the past five years she was using the path through the Defendant’s land. </w:t>
      </w:r>
      <w:r w:rsidR="00561F1D">
        <w:t xml:space="preserve">In cross examination she agreed that the </w:t>
      </w:r>
      <w:r w:rsidR="00195FBB">
        <w:t>Plaintiff</w:t>
      </w:r>
      <w:r w:rsidR="00561F1D">
        <w:t xml:space="preserve"> had alternative routes to her property.</w:t>
      </w:r>
    </w:p>
    <w:p w:rsidR="00561F1D" w:rsidRDefault="00561F1D" w:rsidP="00561F1D">
      <w:pPr>
        <w:pStyle w:val="Jjmntheading2"/>
      </w:pPr>
      <w:r>
        <w:t xml:space="preserve">Evidence of </w:t>
      </w:r>
      <w:proofErr w:type="spellStart"/>
      <w:r>
        <w:t>Milicent</w:t>
      </w:r>
      <w:proofErr w:type="spellEnd"/>
      <w:r>
        <w:t xml:space="preserve"> Jeanne</w:t>
      </w:r>
    </w:p>
    <w:p w:rsidR="003C5B23" w:rsidRDefault="00561F1D" w:rsidP="0070371E">
      <w:pPr>
        <w:pStyle w:val="JudgmentText"/>
      </w:pPr>
      <w:r>
        <w:t xml:space="preserve">Mrs. Jeanne had lived in the area for about forty years and </w:t>
      </w:r>
      <w:r w:rsidR="004D0FEC">
        <w:t>occupied</w:t>
      </w:r>
      <w:r>
        <w:t xml:space="preserve"> Parcel V2136 which had the Def</w:t>
      </w:r>
      <w:r w:rsidR="004D0FEC">
        <w:t>endant</w:t>
      </w:r>
      <w:r>
        <w:t>’s house</w:t>
      </w:r>
      <w:r w:rsidR="004D0FEC">
        <w:t xml:space="preserve"> on one side, Mr. </w:t>
      </w:r>
      <w:proofErr w:type="spellStart"/>
      <w:r w:rsidR="004D0FEC">
        <w:t>Talma</w:t>
      </w:r>
      <w:proofErr w:type="spellEnd"/>
      <w:r w:rsidR="004D0FEC">
        <w:t xml:space="preserve"> on the other and the </w:t>
      </w:r>
      <w:r w:rsidR="00195FBB">
        <w:t>Plaintiff</w:t>
      </w:r>
      <w:r w:rsidR="004D0FEC">
        <w:t>’s behind</w:t>
      </w:r>
      <w:r>
        <w:t>. She stated that steps</w:t>
      </w:r>
      <w:r w:rsidR="004D0FEC">
        <w:t xml:space="preserve"> </w:t>
      </w:r>
      <w:r w:rsidR="00990A01">
        <w:t>on the Defendant’s</w:t>
      </w:r>
      <w:r w:rsidR="00F32FAB">
        <w:t xml:space="preserve"> land</w:t>
      </w:r>
      <w:r w:rsidR="00990A01">
        <w:t xml:space="preserve"> </w:t>
      </w:r>
      <w:r w:rsidR="004D0FEC">
        <w:t xml:space="preserve">and a footpath </w:t>
      </w:r>
      <w:r>
        <w:t xml:space="preserve">had been built </w:t>
      </w:r>
      <w:r w:rsidR="004D0FEC">
        <w:t xml:space="preserve">by both parties </w:t>
      </w:r>
      <w:r w:rsidR="00F32FAB">
        <w:t xml:space="preserve">in this case </w:t>
      </w:r>
      <w:r>
        <w:t xml:space="preserve">from the secondary road </w:t>
      </w:r>
      <w:r w:rsidR="00F32FAB">
        <w:t>on</w:t>
      </w:r>
      <w:r>
        <w:t xml:space="preserve">to the Defendant’s property and was used by the </w:t>
      </w:r>
      <w:r w:rsidR="00195FBB">
        <w:lastRenderedPageBreak/>
        <w:t>Plaintiff</w:t>
      </w:r>
      <w:r>
        <w:t xml:space="preserve"> to get </w:t>
      </w:r>
      <w:r w:rsidR="00F32FAB">
        <w:t xml:space="preserve">to </w:t>
      </w:r>
      <w:r>
        <w:t xml:space="preserve">her property. She was of the view that there was no other way for the </w:t>
      </w:r>
      <w:r w:rsidR="00195FBB">
        <w:t>Plaintiff</w:t>
      </w:r>
      <w:r>
        <w:t xml:space="preserve"> to gain access to her property and that it was the shortest and most convenient route.   </w:t>
      </w:r>
    </w:p>
    <w:p w:rsidR="00561F1D" w:rsidRDefault="004D0FEC" w:rsidP="0070371E">
      <w:pPr>
        <w:pStyle w:val="JudgmentText"/>
      </w:pPr>
      <w:r>
        <w:t xml:space="preserve">She stated that </w:t>
      </w:r>
      <w:r w:rsidR="006B6E60">
        <w:t>t</w:t>
      </w:r>
      <w:r>
        <w:t xml:space="preserve">here was an access road from the secondary road to Mr. </w:t>
      </w:r>
      <w:proofErr w:type="spellStart"/>
      <w:r>
        <w:t>Talma’s</w:t>
      </w:r>
      <w:proofErr w:type="spellEnd"/>
      <w:r>
        <w:t xml:space="preserve"> property but no continuation to the </w:t>
      </w:r>
      <w:r w:rsidR="00195FBB">
        <w:t>Plaintiff</w:t>
      </w:r>
      <w:r>
        <w:t xml:space="preserve">’s land. In respect of the steps on her land she said it was only accessed by Mr. </w:t>
      </w:r>
      <w:proofErr w:type="spellStart"/>
      <w:r>
        <w:t>Talma</w:t>
      </w:r>
      <w:proofErr w:type="spellEnd"/>
      <w:r>
        <w:t xml:space="preserve"> </w:t>
      </w:r>
      <w:r w:rsidR="002B5AA7">
        <w:t>before</w:t>
      </w:r>
      <w:r>
        <w:t xml:space="preserve"> </w:t>
      </w:r>
      <w:r w:rsidR="002B5AA7">
        <w:t>he</w:t>
      </w:r>
      <w:r>
        <w:t xml:space="preserve"> built his own access </w:t>
      </w:r>
      <w:r w:rsidR="002B5AA7">
        <w:t>road</w:t>
      </w:r>
      <w:r>
        <w:t>.</w:t>
      </w:r>
      <w:r w:rsidR="002B5AA7">
        <w:t xml:space="preserve"> She stated that she was involved in another right of way issue with</w:t>
      </w:r>
      <w:r w:rsidR="00DD5B75">
        <w:t xml:space="preserve"> Mr. </w:t>
      </w:r>
      <w:proofErr w:type="spellStart"/>
      <w:r w:rsidR="00DD5B75">
        <w:t>Talma</w:t>
      </w:r>
      <w:proofErr w:type="spellEnd"/>
      <w:r w:rsidR="00DD5B75">
        <w:t xml:space="preserve"> and Mrs. Laporte in C</w:t>
      </w:r>
      <w:r w:rsidR="002B5AA7">
        <w:t xml:space="preserve">ourt and that no one had a right of way over her land. </w:t>
      </w:r>
    </w:p>
    <w:p w:rsidR="002B5AA7" w:rsidRDefault="002B5AA7" w:rsidP="002B5AA7">
      <w:pPr>
        <w:pStyle w:val="Jjmntheading2"/>
      </w:pPr>
      <w:r>
        <w:t>The Defendant’s Evidence</w:t>
      </w:r>
    </w:p>
    <w:p w:rsidR="002B5AA7" w:rsidRDefault="00EB28D7" w:rsidP="0070371E">
      <w:pPr>
        <w:pStyle w:val="JudgmentText"/>
      </w:pPr>
      <w:r>
        <w:t xml:space="preserve">Germaine Dixie, the 72 year old </w:t>
      </w:r>
      <w:r w:rsidR="002B5AA7">
        <w:t>Defendant, testified that she bought her property, Parcel V2135 f</w:t>
      </w:r>
      <w:r w:rsidR="00990A01">
        <w:t>rom</w:t>
      </w:r>
      <w:r w:rsidR="002B5AA7">
        <w:t xml:space="preserve"> Robert </w:t>
      </w:r>
      <w:proofErr w:type="spellStart"/>
      <w:r w:rsidR="002B5AA7">
        <w:t>Frichot</w:t>
      </w:r>
      <w:proofErr w:type="spellEnd"/>
      <w:r w:rsidR="002B5AA7">
        <w:t xml:space="preserve"> on 25 October 1977. There was no registered right of way at any time over her property. </w:t>
      </w:r>
      <w:r>
        <w:t xml:space="preserve">She had purchased her property before the </w:t>
      </w:r>
      <w:r w:rsidR="00195FBB">
        <w:t>Plaintiff</w:t>
      </w:r>
      <w:r>
        <w:t xml:space="preserve"> had purchased her</w:t>
      </w:r>
      <w:r w:rsidR="00990A01">
        <w:t>s</w:t>
      </w:r>
      <w:r>
        <w:t>, about ten years apart. When her land was bought she accessed it via Peggy Chang-</w:t>
      </w:r>
      <w:proofErr w:type="spellStart"/>
      <w:r>
        <w:t>Tave’s</w:t>
      </w:r>
      <w:proofErr w:type="spellEnd"/>
      <w:r>
        <w:t xml:space="preserve"> property</w:t>
      </w:r>
      <w:r w:rsidR="00F32FAB">
        <w:t xml:space="preserve"> (V8622)</w:t>
      </w:r>
      <w:r>
        <w:t xml:space="preserve"> as there was no access road. She surmised that the </w:t>
      </w:r>
      <w:r w:rsidR="00195FBB">
        <w:t>Plaintiff</w:t>
      </w:r>
      <w:r>
        <w:t xml:space="preserve"> got </w:t>
      </w:r>
      <w:r w:rsidR="00F32FAB">
        <w:t xml:space="preserve">access </w:t>
      </w:r>
      <w:r>
        <w:t>to her own property though Mrs</w:t>
      </w:r>
      <w:r w:rsidR="00990A01">
        <w:t>.</w:t>
      </w:r>
      <w:r>
        <w:t xml:space="preserve"> </w:t>
      </w:r>
      <w:proofErr w:type="spellStart"/>
      <w:r>
        <w:t>Milicent</w:t>
      </w:r>
      <w:proofErr w:type="spellEnd"/>
      <w:r>
        <w:t xml:space="preserve"> Jeanne’s property but which had been blocked </w:t>
      </w:r>
      <w:r w:rsidR="00990A01">
        <w:t xml:space="preserve">to prevent it being used by </w:t>
      </w:r>
      <w:r>
        <w:t>Peggy Chang-</w:t>
      </w:r>
      <w:proofErr w:type="spellStart"/>
      <w:r>
        <w:t>Tave</w:t>
      </w:r>
      <w:proofErr w:type="spellEnd"/>
      <w:r>
        <w:t xml:space="preserve">. At some point the </w:t>
      </w:r>
      <w:r w:rsidR="00195FBB">
        <w:t>Plaintiff</w:t>
      </w:r>
      <w:r>
        <w:t xml:space="preserve"> started accessing her property </w:t>
      </w:r>
      <w:r w:rsidR="00F32FAB">
        <w:t xml:space="preserve">by going through </w:t>
      </w:r>
      <w:r>
        <w:t xml:space="preserve">hers but she could not remember when it had started. She did not use any particular path and </w:t>
      </w:r>
      <w:r w:rsidR="00990A01">
        <w:t>if told</w:t>
      </w:r>
      <w:r>
        <w:t xml:space="preserve"> to desist from trespassing </w:t>
      </w:r>
      <w:r w:rsidR="00F32FAB">
        <w:t xml:space="preserve">she </w:t>
      </w:r>
      <w:r>
        <w:t>would curse her</w:t>
      </w:r>
      <w:r w:rsidR="00051411">
        <w:t xml:space="preserve"> and in the past</w:t>
      </w:r>
      <w:r w:rsidR="00990A01">
        <w:t xml:space="preserve"> she</w:t>
      </w:r>
      <w:r w:rsidR="00051411">
        <w:t xml:space="preserve"> had been violent to her. </w:t>
      </w:r>
    </w:p>
    <w:p w:rsidR="00EB28D7" w:rsidRDefault="00051411" w:rsidP="0070371E">
      <w:pPr>
        <w:pStyle w:val="JudgmentText"/>
      </w:pPr>
      <w:r>
        <w:t>The Defendant added that s</w:t>
      </w:r>
      <w:r w:rsidR="00EB28D7">
        <w:t xml:space="preserve">he borrowed </w:t>
      </w:r>
      <w:r>
        <w:t>m</w:t>
      </w:r>
      <w:r w:rsidR="00EB28D7">
        <w:t xml:space="preserve">oney </w:t>
      </w:r>
      <w:r>
        <w:t xml:space="preserve">to build a retaining wall and employed Robert Agathine to carry out the work. She had not stopped the Defendant from accessing her land through her property but did not want to grant a right of way to her. She agreed that she was not sure where the </w:t>
      </w:r>
      <w:r w:rsidR="00195FBB">
        <w:t>Plaintiff</w:t>
      </w:r>
      <w:r>
        <w:t xml:space="preserve"> would pass to reach her property unless she used a path across her property. </w:t>
      </w:r>
    </w:p>
    <w:p w:rsidR="00051411" w:rsidRDefault="00051411" w:rsidP="00051411">
      <w:pPr>
        <w:pStyle w:val="Jjmntheading2"/>
      </w:pPr>
      <w:r>
        <w:t>Peggy Chang-</w:t>
      </w:r>
      <w:proofErr w:type="spellStart"/>
      <w:r>
        <w:t>Tave’s</w:t>
      </w:r>
      <w:proofErr w:type="spellEnd"/>
      <w:r>
        <w:t xml:space="preserve"> evidence</w:t>
      </w:r>
    </w:p>
    <w:p w:rsidR="00051411" w:rsidRDefault="00C17395" w:rsidP="0070371E">
      <w:pPr>
        <w:pStyle w:val="JudgmentText"/>
      </w:pPr>
      <w:r>
        <w:t>T</w:t>
      </w:r>
      <w:r w:rsidR="00051411">
        <w:t>he witness had lived at La Lou</w:t>
      </w:r>
      <w:r w:rsidR="00990A01">
        <w:t>i</w:t>
      </w:r>
      <w:r w:rsidR="001702A0">
        <w:t>se on Parcel V</w:t>
      </w:r>
      <w:r w:rsidR="00051411">
        <w:t xml:space="preserve">8622 for sixty-one years. The parties were her neighbours. </w:t>
      </w:r>
      <w:r w:rsidR="00585043">
        <w:t>Initially</w:t>
      </w:r>
      <w:r w:rsidR="00051411">
        <w:t xml:space="preserve"> there was </w:t>
      </w:r>
      <w:r w:rsidR="00585043">
        <w:t>n</w:t>
      </w:r>
      <w:r w:rsidR="00051411">
        <w:t xml:space="preserve">o </w:t>
      </w:r>
      <w:r w:rsidR="00585043">
        <w:t>road</w:t>
      </w:r>
      <w:r w:rsidR="00051411">
        <w:t xml:space="preserve"> to the secondary road</w:t>
      </w:r>
      <w:r w:rsidR="00585043">
        <w:t xml:space="preserve">. She used a footpath to it next to the </w:t>
      </w:r>
      <w:r w:rsidR="00195FBB">
        <w:t>Plaintiff</w:t>
      </w:r>
      <w:r w:rsidR="00585043">
        <w:t xml:space="preserve">’s house and then on to Mr. </w:t>
      </w:r>
      <w:proofErr w:type="spellStart"/>
      <w:r w:rsidR="00585043">
        <w:t>Talma’s</w:t>
      </w:r>
      <w:proofErr w:type="spellEnd"/>
      <w:r w:rsidR="00585043">
        <w:t xml:space="preserve"> </w:t>
      </w:r>
      <w:r w:rsidR="00F13F6E">
        <w:t>and</w:t>
      </w:r>
      <w:r w:rsidR="00585043">
        <w:t xml:space="preserve"> Mrs. Jeanne’s. This happened </w:t>
      </w:r>
      <w:r w:rsidR="00585043">
        <w:lastRenderedPageBreak/>
        <w:t xml:space="preserve">for forty years and then coming from church one day found the pathway next to the </w:t>
      </w:r>
      <w:r w:rsidR="00195FBB">
        <w:t>Plaintiff</w:t>
      </w:r>
      <w:r w:rsidR="00585043">
        <w:t xml:space="preserve">’s house barred. She then had to access her property through a different road. </w:t>
      </w:r>
    </w:p>
    <w:p w:rsidR="00051411" w:rsidRDefault="00585043" w:rsidP="0070371E">
      <w:pPr>
        <w:pStyle w:val="JudgmentText"/>
      </w:pPr>
      <w:r>
        <w:t xml:space="preserve">The </w:t>
      </w:r>
      <w:r w:rsidR="00195FBB">
        <w:t>Plaintiff</w:t>
      </w:r>
      <w:r>
        <w:t xml:space="preserve"> had used the path through Mrs. Jeanne’s property to access hers until the Defendant built steps. It was at that point that she blocked the pathway past her house for other users. They were now accessing their property though </w:t>
      </w:r>
      <w:proofErr w:type="spellStart"/>
      <w:r>
        <w:t>Chenard’s</w:t>
      </w:r>
      <w:proofErr w:type="spellEnd"/>
      <w:r>
        <w:t xml:space="preserve">, a much longer route. </w:t>
      </w:r>
    </w:p>
    <w:p w:rsidR="00585043" w:rsidRDefault="00585043" w:rsidP="00585043">
      <w:pPr>
        <w:pStyle w:val="Jjmntheading2"/>
      </w:pPr>
      <w:r>
        <w:t>Francois Dixie’s evidence</w:t>
      </w:r>
    </w:p>
    <w:p w:rsidR="00051411" w:rsidRDefault="00585043" w:rsidP="0070371E">
      <w:pPr>
        <w:pStyle w:val="JudgmentText"/>
      </w:pPr>
      <w:r>
        <w:t xml:space="preserve">The witness is the </w:t>
      </w:r>
      <w:r w:rsidR="008B3784">
        <w:t>Defendant’s</w:t>
      </w:r>
      <w:r>
        <w:t xml:space="preserve"> son and had lived on </w:t>
      </w:r>
      <w:r w:rsidR="008B3784">
        <w:t>the</w:t>
      </w:r>
      <w:r>
        <w:t xml:space="preserve"> property for 26 years</w:t>
      </w:r>
      <w:r w:rsidR="008B3784">
        <w:t xml:space="preserve">. The </w:t>
      </w:r>
      <w:r w:rsidR="00195FBB">
        <w:t>Plaintiff</w:t>
      </w:r>
      <w:r w:rsidR="008B3784">
        <w:t xml:space="preserve"> had been accessing her property through different pathways – though Mrs. Jeanne’s property, through Mrs. Chang </w:t>
      </w:r>
      <w:proofErr w:type="spellStart"/>
      <w:r w:rsidR="008B3784">
        <w:t>Tave’s</w:t>
      </w:r>
      <w:proofErr w:type="spellEnd"/>
      <w:r w:rsidR="008B3784">
        <w:t xml:space="preserve"> property and through Mrs. Edmond’s mother’s property.</w:t>
      </w:r>
    </w:p>
    <w:p w:rsidR="008B3784" w:rsidRDefault="008B3784" w:rsidP="0070371E">
      <w:pPr>
        <w:pStyle w:val="JudgmentText"/>
      </w:pPr>
      <w:r>
        <w:t xml:space="preserve">The Defendant sometimes used Mrs. Jeanne’s property or that of Mrs. Chang </w:t>
      </w:r>
      <w:proofErr w:type="spellStart"/>
      <w:r>
        <w:t>Tave</w:t>
      </w:r>
      <w:proofErr w:type="spellEnd"/>
      <w:r>
        <w:t xml:space="preserve"> to access her own before she built steps from the secondary road to her house. She also continued to use the other paths to her house and s</w:t>
      </w:r>
      <w:r w:rsidR="00F13F6E">
        <w:t>t</w:t>
      </w:r>
      <w:r>
        <w:t xml:space="preserve">ated that the </w:t>
      </w:r>
      <w:r w:rsidR="00195FBB">
        <w:t>Plaintiff</w:t>
      </w:r>
      <w:r>
        <w:t xml:space="preserve"> had caused her own land to be enclaved. </w:t>
      </w:r>
    </w:p>
    <w:p w:rsidR="00EB28D7" w:rsidRDefault="007F07C3" w:rsidP="00B757AD">
      <w:pPr>
        <w:pStyle w:val="Jjmntheading1"/>
      </w:pPr>
      <w:r>
        <w:t xml:space="preserve">Closing Submissions </w:t>
      </w:r>
    </w:p>
    <w:p w:rsidR="007F07C3" w:rsidRDefault="007F07C3" w:rsidP="0070371E">
      <w:pPr>
        <w:pStyle w:val="JudgmentText"/>
      </w:pPr>
      <w:r>
        <w:t xml:space="preserve">No submissions were made by the </w:t>
      </w:r>
      <w:r w:rsidR="00195FBB">
        <w:t>Plaintiff</w:t>
      </w:r>
      <w:r>
        <w:t xml:space="preserve"> but the Defendant made written submissions. With regard to the plea in </w:t>
      </w:r>
      <w:proofErr w:type="spellStart"/>
      <w:r w:rsidRPr="007F07C3">
        <w:rPr>
          <w:i/>
        </w:rPr>
        <w:t>limi</w:t>
      </w:r>
      <w:r>
        <w:rPr>
          <w:i/>
        </w:rPr>
        <w:t>n</w:t>
      </w:r>
      <w:r w:rsidRPr="007F07C3">
        <w:rPr>
          <w:i/>
        </w:rPr>
        <w:t>e</w:t>
      </w:r>
      <w:proofErr w:type="spellEnd"/>
      <w:r w:rsidRPr="007F07C3">
        <w:rPr>
          <w:i/>
        </w:rPr>
        <w:t xml:space="preserve"> </w:t>
      </w:r>
      <w:proofErr w:type="spellStart"/>
      <w:r w:rsidRPr="007F07C3">
        <w:rPr>
          <w:i/>
        </w:rPr>
        <w:t>litis</w:t>
      </w:r>
      <w:proofErr w:type="spellEnd"/>
      <w:r>
        <w:t xml:space="preserve"> taken on the issue of abuse of process</w:t>
      </w:r>
      <w:r w:rsidR="00F13F6E">
        <w:t>, the</w:t>
      </w:r>
      <w:r>
        <w:t xml:space="preserve"> Defendant’s Counsel submitted that two previous Plaints namely CS </w:t>
      </w:r>
      <w:r w:rsidR="006B6E60">
        <w:t>32</w:t>
      </w:r>
      <w:r w:rsidR="00D22E68">
        <w:t>/2013 and CS 61/</w:t>
      </w:r>
      <w:r>
        <w:t xml:space="preserve">2013 had been filed by the </w:t>
      </w:r>
      <w:r w:rsidR="00195FBB">
        <w:t>Plaintiff</w:t>
      </w:r>
      <w:r>
        <w:t xml:space="preserve"> against the Defendant and both had been dismissed and that the present case constituted an abuse of process. She relied on </w:t>
      </w:r>
      <w:proofErr w:type="spellStart"/>
      <w:r w:rsidRPr="007F07C3">
        <w:rPr>
          <w:i/>
        </w:rPr>
        <w:t>Gomme</w:t>
      </w:r>
      <w:proofErr w:type="spellEnd"/>
      <w:r w:rsidRPr="007F07C3">
        <w:rPr>
          <w:i/>
        </w:rPr>
        <w:t xml:space="preserve"> v </w:t>
      </w:r>
      <w:proofErr w:type="spellStart"/>
      <w:r w:rsidRPr="007F07C3">
        <w:rPr>
          <w:i/>
        </w:rPr>
        <w:t>Maurel</w:t>
      </w:r>
      <w:proofErr w:type="spellEnd"/>
      <w:r>
        <w:t xml:space="preserve"> (2012) SLR 342</w:t>
      </w:r>
      <w:r w:rsidRPr="007F07C3">
        <w:t xml:space="preserve"> </w:t>
      </w:r>
      <w:r w:rsidR="00674912">
        <w:t>for the proposition that the C</w:t>
      </w:r>
      <w:r>
        <w:t xml:space="preserve">ourt cannot stay unconcerned to prevent abuse of processes and to prevent suits dragging on forever and have a defendant oppressed by successive suits. </w:t>
      </w:r>
    </w:p>
    <w:p w:rsidR="007F07C3" w:rsidRDefault="0094501C" w:rsidP="0070371E">
      <w:pPr>
        <w:pStyle w:val="JudgmentText"/>
      </w:pPr>
      <w:r>
        <w:t xml:space="preserve">With regard to the </w:t>
      </w:r>
      <w:r w:rsidR="00195FBB">
        <w:t>Plaintiff</w:t>
      </w:r>
      <w:r>
        <w:t xml:space="preserve">’s claim for a right of way over the Defendant’s land, it was the </w:t>
      </w:r>
      <w:r w:rsidR="00195FBB">
        <w:t>Plaintiff</w:t>
      </w:r>
      <w:r>
        <w:t xml:space="preserve">’s submission that such ought </w:t>
      </w:r>
      <w:proofErr w:type="gramStart"/>
      <w:r>
        <w:t>not</w:t>
      </w:r>
      <w:proofErr w:type="gramEnd"/>
      <w:r>
        <w:t xml:space="preserve"> be granted as the </w:t>
      </w:r>
      <w:r w:rsidR="00195FBB">
        <w:t>Plaintiff</w:t>
      </w:r>
      <w:r>
        <w:t xml:space="preserve"> had caused the </w:t>
      </w:r>
      <w:proofErr w:type="spellStart"/>
      <w:r>
        <w:t>enclavement</w:t>
      </w:r>
      <w:proofErr w:type="spellEnd"/>
      <w:r>
        <w:t xml:space="preserve"> of her own land by the subdivision of her own property. Article 684 of the Civil Code provided that a passage may only be demanded by the enclaved purchaser from </w:t>
      </w:r>
      <w:r>
        <w:lastRenderedPageBreak/>
        <w:t xml:space="preserve">the seller. She relied on the cases of </w:t>
      </w:r>
      <w:r w:rsidRPr="0094501C">
        <w:rPr>
          <w:i/>
        </w:rPr>
        <w:t xml:space="preserve">Azemia v </w:t>
      </w:r>
      <w:proofErr w:type="spellStart"/>
      <w:r w:rsidRPr="0094501C">
        <w:rPr>
          <w:i/>
        </w:rPr>
        <w:t>Ciseau</w:t>
      </w:r>
      <w:proofErr w:type="spellEnd"/>
      <w:r>
        <w:t xml:space="preserve"> (1978) SLR 158 and </w:t>
      </w:r>
      <w:r w:rsidRPr="0094501C">
        <w:rPr>
          <w:i/>
        </w:rPr>
        <w:t>George v Basset</w:t>
      </w:r>
      <w:r>
        <w:t xml:space="preserve"> (1983) SLR 177.</w:t>
      </w:r>
    </w:p>
    <w:p w:rsidR="0094501C" w:rsidRPr="0094501C" w:rsidRDefault="0094501C" w:rsidP="00B757AD">
      <w:pPr>
        <w:pStyle w:val="Jjmntheading1"/>
      </w:pPr>
      <w:r w:rsidRPr="0094501C">
        <w:t>My observations and findings</w:t>
      </w:r>
    </w:p>
    <w:p w:rsidR="0094501C" w:rsidRDefault="0094501C" w:rsidP="0070371E">
      <w:pPr>
        <w:pStyle w:val="JudgmentText"/>
      </w:pPr>
      <w:r>
        <w:t xml:space="preserve">The approval of subdivision of land in Seychelles without the provision of rights of way to enclaved land continues to </w:t>
      </w:r>
      <w:r w:rsidR="00F13F6E">
        <w:t xml:space="preserve">be </w:t>
      </w:r>
      <w:r>
        <w:t xml:space="preserve">a concern </w:t>
      </w:r>
      <w:r w:rsidR="00F13F6E">
        <w:t>for</w:t>
      </w:r>
      <w:r w:rsidR="00452C29">
        <w:t xml:space="preserve"> the C</w:t>
      </w:r>
      <w:r>
        <w:t>ourts. It causes much mischief and neighbourhood disturbance</w:t>
      </w:r>
      <w:r w:rsidR="00F13F6E">
        <w:t>s</w:t>
      </w:r>
      <w:r>
        <w:t xml:space="preserve">. </w:t>
      </w:r>
      <w:r w:rsidR="00F13F6E">
        <w:t xml:space="preserve">A study of the cadastral and aerial plans submitted in this case shows how the problem can be exacerbated in crowded areas such as </w:t>
      </w:r>
      <w:proofErr w:type="spellStart"/>
      <w:r w:rsidR="00F13F6E" w:rsidRPr="006B6E60">
        <w:rPr>
          <w:i/>
        </w:rPr>
        <w:t>Kan</w:t>
      </w:r>
      <w:proofErr w:type="spellEnd"/>
      <w:r w:rsidR="00F13F6E" w:rsidRPr="006B6E60">
        <w:rPr>
          <w:i/>
        </w:rPr>
        <w:t xml:space="preserve"> </w:t>
      </w:r>
      <w:proofErr w:type="spellStart"/>
      <w:r w:rsidR="00F13F6E" w:rsidRPr="006B6E60">
        <w:rPr>
          <w:i/>
        </w:rPr>
        <w:t>Frichot</w:t>
      </w:r>
      <w:proofErr w:type="spellEnd"/>
      <w:r w:rsidR="00F13F6E">
        <w:t xml:space="preserve">. It is almost unconscionable that there is no duty imposed on </w:t>
      </w:r>
      <w:r w:rsidR="00C86835">
        <w:t>owners</w:t>
      </w:r>
      <w:r w:rsidR="00F13F6E">
        <w:t xml:space="preserve"> o</w:t>
      </w:r>
      <w:r w:rsidR="00C86835">
        <w:t>f</w:t>
      </w:r>
      <w:r w:rsidR="00F13F6E">
        <w:t xml:space="preserve"> land who </w:t>
      </w:r>
      <w:r w:rsidR="00C86835">
        <w:t>subdivide to provide rights of ways</w:t>
      </w:r>
      <w:r w:rsidR="00F13F6E">
        <w:t xml:space="preserve"> </w:t>
      </w:r>
      <w:r w:rsidR="00C86835">
        <w:t xml:space="preserve">to these subdivided plots of land and to have them registered. </w:t>
      </w:r>
      <w:r w:rsidR="00F13F6E">
        <w:t xml:space="preserve"> </w:t>
      </w:r>
    </w:p>
    <w:p w:rsidR="0094501C" w:rsidRDefault="0094501C" w:rsidP="00476E7C">
      <w:pPr>
        <w:pStyle w:val="JudgmentText"/>
      </w:pPr>
      <w:r>
        <w:t xml:space="preserve">In the present case, the examination of the evidence convinces me that </w:t>
      </w:r>
      <w:r w:rsidR="0046754C">
        <w:t>parties and t</w:t>
      </w:r>
      <w:r>
        <w:t>he</w:t>
      </w:r>
      <w:r w:rsidR="0046754C">
        <w:t>i</w:t>
      </w:r>
      <w:r>
        <w:t xml:space="preserve">r </w:t>
      </w:r>
      <w:r w:rsidR="0046754C">
        <w:t>neighbours</w:t>
      </w:r>
      <w:r>
        <w:t xml:space="preserve"> for a </w:t>
      </w:r>
      <w:r w:rsidR="0046754C">
        <w:t>number</w:t>
      </w:r>
      <w:r>
        <w:t xml:space="preserve"> of years used every possible </w:t>
      </w:r>
      <w:r w:rsidR="0046754C">
        <w:t>p</w:t>
      </w:r>
      <w:r>
        <w:t xml:space="preserve">ath </w:t>
      </w:r>
      <w:r w:rsidR="0046754C">
        <w:t>across</w:t>
      </w:r>
      <w:r>
        <w:t xml:space="preserve"> each </w:t>
      </w:r>
      <w:r w:rsidR="0046754C">
        <w:t>other’s</w:t>
      </w:r>
      <w:r>
        <w:t xml:space="preserve"> land to access </w:t>
      </w:r>
      <w:r w:rsidR="0046754C">
        <w:t>their</w:t>
      </w:r>
      <w:r>
        <w:t xml:space="preserve"> </w:t>
      </w:r>
      <w:r w:rsidR="0046754C">
        <w:t>own</w:t>
      </w:r>
      <w:r>
        <w:t xml:space="preserve"> </w:t>
      </w:r>
      <w:r w:rsidR="0046754C">
        <w:t>until</w:t>
      </w:r>
      <w:r>
        <w:t xml:space="preserve"> an estate or </w:t>
      </w:r>
      <w:r w:rsidR="0046754C">
        <w:t>secondary</w:t>
      </w:r>
      <w:r>
        <w:t xml:space="preserve"> </w:t>
      </w:r>
      <w:r w:rsidR="0046754C">
        <w:t>road</w:t>
      </w:r>
      <w:r>
        <w:t xml:space="preserve"> </w:t>
      </w:r>
      <w:r w:rsidR="0046754C">
        <w:t>across</w:t>
      </w:r>
      <w:r>
        <w:t xml:space="preserve"> </w:t>
      </w:r>
      <w:proofErr w:type="spellStart"/>
      <w:r>
        <w:t>K</w:t>
      </w:r>
      <w:r w:rsidRPr="006B6E60">
        <w:rPr>
          <w:i/>
        </w:rPr>
        <w:t>an</w:t>
      </w:r>
      <w:proofErr w:type="spellEnd"/>
      <w:r w:rsidRPr="006B6E60">
        <w:rPr>
          <w:i/>
        </w:rPr>
        <w:t xml:space="preserve"> </w:t>
      </w:r>
      <w:proofErr w:type="spellStart"/>
      <w:r w:rsidRPr="006B6E60">
        <w:rPr>
          <w:i/>
        </w:rPr>
        <w:t>Frichot</w:t>
      </w:r>
      <w:proofErr w:type="spellEnd"/>
      <w:r w:rsidRPr="006B6E60">
        <w:rPr>
          <w:i/>
        </w:rPr>
        <w:t xml:space="preserve"> </w:t>
      </w:r>
      <w:r>
        <w:t xml:space="preserve">was </w:t>
      </w:r>
      <w:r w:rsidR="0046754C">
        <w:t>built</w:t>
      </w:r>
      <w:r>
        <w:t xml:space="preserve">. </w:t>
      </w:r>
      <w:r w:rsidR="0046754C">
        <w:t xml:space="preserve">The path from the </w:t>
      </w:r>
      <w:proofErr w:type="spellStart"/>
      <w:r w:rsidR="0046754C">
        <w:t>Chenard</w:t>
      </w:r>
      <w:proofErr w:type="spellEnd"/>
      <w:r w:rsidR="0046754C">
        <w:t xml:space="preserve"> Estate or from </w:t>
      </w:r>
      <w:proofErr w:type="spellStart"/>
      <w:r w:rsidR="0046754C">
        <w:t>Kannu</w:t>
      </w:r>
      <w:r w:rsidR="005A78FB">
        <w:t>’</w:t>
      </w:r>
      <w:r w:rsidR="0046754C">
        <w:t>s</w:t>
      </w:r>
      <w:proofErr w:type="spellEnd"/>
      <w:r w:rsidR="0046754C">
        <w:t xml:space="preserve"> shop</w:t>
      </w:r>
      <w:r w:rsidR="005E333E">
        <w:t xml:space="preserve"> (the Tri-Star Road) </w:t>
      </w:r>
      <w:r w:rsidR="0046754C">
        <w:t xml:space="preserve">on the </w:t>
      </w:r>
      <w:proofErr w:type="spellStart"/>
      <w:r w:rsidR="0046754C">
        <w:t>Plaisance</w:t>
      </w:r>
      <w:proofErr w:type="spellEnd"/>
      <w:r w:rsidR="0046754C">
        <w:t xml:space="preserve"> </w:t>
      </w:r>
      <w:r w:rsidR="005A78FB">
        <w:t>Road across</w:t>
      </w:r>
      <w:r w:rsidR="0046754C">
        <w:t xml:space="preserve"> Peggy Chang </w:t>
      </w:r>
      <w:proofErr w:type="spellStart"/>
      <w:r w:rsidR="0046754C">
        <w:t>Tave’s</w:t>
      </w:r>
      <w:proofErr w:type="spellEnd"/>
      <w:r w:rsidR="0046754C">
        <w:t xml:space="preserve"> land or though La Louise and then across Mrs. Jeanne’s land seemed to have been used by all the parties until the Defendant built a few steps from the estate road to her own property. It would seem that the </w:t>
      </w:r>
      <w:r w:rsidR="00195FBB">
        <w:t>Plaintiff</w:t>
      </w:r>
      <w:r w:rsidR="0046754C">
        <w:t xml:space="preserve"> was </w:t>
      </w:r>
      <w:r w:rsidR="00C86835">
        <w:t xml:space="preserve">subsequently </w:t>
      </w:r>
      <w:r w:rsidR="005E333E">
        <w:t>allowed</w:t>
      </w:r>
      <w:r w:rsidR="0046754C">
        <w:t xml:space="preserve"> to use these steps and continue across the Defendant’s land to her own. I also believe the Defendant’s witnesses that the </w:t>
      </w:r>
      <w:r w:rsidR="00195FBB">
        <w:t>Plaintiff</w:t>
      </w:r>
      <w:r w:rsidR="0046754C">
        <w:t xml:space="preserve"> also used </w:t>
      </w:r>
      <w:r w:rsidR="005E333E">
        <w:t>alternative</w:t>
      </w:r>
      <w:r w:rsidR="0046754C">
        <w:t xml:space="preserve"> paths and </w:t>
      </w:r>
      <w:r w:rsidR="00C86835">
        <w:t xml:space="preserve">continues to </w:t>
      </w:r>
      <w:r w:rsidR="0046754C">
        <w:t xml:space="preserve">use the path through Mrs. Jeanne’s land. </w:t>
      </w:r>
    </w:p>
    <w:p w:rsidR="00990A01" w:rsidRDefault="0046754C" w:rsidP="00990A01">
      <w:pPr>
        <w:pStyle w:val="JudgmentText"/>
      </w:pPr>
      <w:r>
        <w:t xml:space="preserve">The documentary evidence in this case makes it clear that the </w:t>
      </w:r>
      <w:r w:rsidR="00195FBB">
        <w:t>Plaintiff</w:t>
      </w:r>
      <w:r>
        <w:t xml:space="preserve"> owned </w:t>
      </w:r>
      <w:r w:rsidRPr="0046754C">
        <w:t xml:space="preserve">Parcel V1950 </w:t>
      </w:r>
      <w:r>
        <w:t xml:space="preserve">which abutted Mrs. </w:t>
      </w:r>
      <w:r w:rsidR="00990A01">
        <w:t>Jeanne’s</w:t>
      </w:r>
      <w:r>
        <w:t xml:space="preserve"> </w:t>
      </w:r>
      <w:r w:rsidR="00990A01">
        <w:t>land</w:t>
      </w:r>
      <w:r>
        <w:t xml:space="preserve"> (P</w:t>
      </w:r>
      <w:r w:rsidR="00990A01">
        <w:t>a</w:t>
      </w:r>
      <w:r>
        <w:t>rcel</w:t>
      </w:r>
      <w:r w:rsidR="005E333E">
        <w:t xml:space="preserve"> V2136</w:t>
      </w:r>
      <w:r w:rsidR="00990A01">
        <w:t xml:space="preserve">) before she subdivided </w:t>
      </w:r>
      <w:r w:rsidR="005E333E">
        <w:t xml:space="preserve">her land </w:t>
      </w:r>
      <w:r w:rsidR="00990A01">
        <w:t xml:space="preserve">into </w:t>
      </w:r>
      <w:r w:rsidRPr="0046754C">
        <w:t>Parcel</w:t>
      </w:r>
      <w:r w:rsidR="00990A01">
        <w:t>s</w:t>
      </w:r>
      <w:r w:rsidRPr="0046754C">
        <w:t xml:space="preserve"> V11498</w:t>
      </w:r>
      <w:r w:rsidR="00990A01">
        <w:t xml:space="preserve"> and </w:t>
      </w:r>
      <w:r w:rsidR="005E333E">
        <w:t>Parcel V</w:t>
      </w:r>
      <w:r w:rsidR="00990A01" w:rsidRPr="00990A01">
        <w:t>1</w:t>
      </w:r>
      <w:r w:rsidR="00C86835">
        <w:t>1499</w:t>
      </w:r>
      <w:r w:rsidR="00990A01">
        <w:t xml:space="preserve"> which she sold to Mr. </w:t>
      </w:r>
      <w:proofErr w:type="spellStart"/>
      <w:r w:rsidR="00990A01">
        <w:t>Talma</w:t>
      </w:r>
      <w:proofErr w:type="spellEnd"/>
      <w:r w:rsidR="00C86835">
        <w:t>, the then owner of Parcel V2140 with the two parcels amalgamated to constitute Parcel V11500</w:t>
      </w:r>
      <w:r w:rsidR="005E333E">
        <w:t>.</w:t>
      </w:r>
    </w:p>
    <w:p w:rsidR="00B757AD" w:rsidRPr="00B757AD" w:rsidRDefault="00B757AD" w:rsidP="00B757AD">
      <w:pPr>
        <w:pStyle w:val="Jjmntheading2"/>
      </w:pPr>
      <w:r w:rsidRPr="00B757AD">
        <w:t xml:space="preserve">Plea in </w:t>
      </w:r>
      <w:proofErr w:type="spellStart"/>
      <w:r w:rsidRPr="00B757AD">
        <w:t>limine</w:t>
      </w:r>
      <w:proofErr w:type="spellEnd"/>
      <w:r w:rsidRPr="00B757AD">
        <w:t xml:space="preserve"> </w:t>
      </w:r>
      <w:proofErr w:type="spellStart"/>
      <w:r w:rsidRPr="00B757AD">
        <w:t>litis</w:t>
      </w:r>
      <w:proofErr w:type="spellEnd"/>
      <w:r w:rsidRPr="00B757AD">
        <w:t>: abuse of process</w:t>
      </w:r>
    </w:p>
    <w:p w:rsidR="005E333E" w:rsidRDefault="00476E7C" w:rsidP="00476E7C">
      <w:pPr>
        <w:pStyle w:val="JudgmentText"/>
      </w:pPr>
      <w:r>
        <w:t xml:space="preserve">With these background facts </w:t>
      </w:r>
      <w:r w:rsidR="00C86835">
        <w:t xml:space="preserve">in </w:t>
      </w:r>
      <w:r>
        <w:t>mind</w:t>
      </w:r>
      <w:r w:rsidR="006B6E60">
        <w:t>, I</w:t>
      </w:r>
      <w:r>
        <w:t xml:space="preserve"> now turn to the issues in this case. First</w:t>
      </w:r>
      <w:r w:rsidR="00C86835">
        <w:t>,</w:t>
      </w:r>
      <w:r>
        <w:t xml:space="preserve"> the plea in </w:t>
      </w:r>
      <w:proofErr w:type="spellStart"/>
      <w:r w:rsidRPr="00476E7C">
        <w:rPr>
          <w:i/>
        </w:rPr>
        <w:t>limine</w:t>
      </w:r>
      <w:proofErr w:type="spellEnd"/>
      <w:r w:rsidRPr="00476E7C">
        <w:rPr>
          <w:i/>
        </w:rPr>
        <w:t xml:space="preserve"> </w:t>
      </w:r>
      <w:proofErr w:type="spellStart"/>
      <w:r w:rsidRPr="00476E7C">
        <w:rPr>
          <w:i/>
        </w:rPr>
        <w:t>litis</w:t>
      </w:r>
      <w:proofErr w:type="spellEnd"/>
      <w:r>
        <w:t xml:space="preserve"> with regard to the abuse of process. CS 32/2013 was entered on 13 May 2013 and was dismissed presumably for want of prosecution on 12 July 2013 after the non-appearance of the </w:t>
      </w:r>
      <w:r w:rsidR="00195FBB">
        <w:t>Plaintiff</w:t>
      </w:r>
      <w:r>
        <w:t xml:space="preserve"> and /or her counsel on two occasions. CS 61/2013 was entered on 7 </w:t>
      </w:r>
      <w:r w:rsidR="008163BD">
        <w:t>August 2013</w:t>
      </w:r>
      <w:r>
        <w:t xml:space="preserve"> and was</w:t>
      </w:r>
      <w:r w:rsidR="00C86835">
        <w:t xml:space="preserve"> </w:t>
      </w:r>
      <w:r>
        <w:t xml:space="preserve">dismissed on 23 November 2015 again for the non-appearance </w:t>
      </w:r>
      <w:r>
        <w:lastRenderedPageBreak/>
        <w:t xml:space="preserve">of the </w:t>
      </w:r>
      <w:r w:rsidR="00195FBB">
        <w:t>Plaintiff</w:t>
      </w:r>
      <w:r>
        <w:t xml:space="preserve"> and/o</w:t>
      </w:r>
      <w:r w:rsidR="008163BD">
        <w:t>r</w:t>
      </w:r>
      <w:r>
        <w:t xml:space="preserve"> her counsel</w:t>
      </w:r>
      <w:r w:rsidR="008163BD">
        <w:t xml:space="preserve">.  I also find that those two </w:t>
      </w:r>
      <w:proofErr w:type="spellStart"/>
      <w:r w:rsidR="008163BD">
        <w:t>plaints</w:t>
      </w:r>
      <w:proofErr w:type="spellEnd"/>
      <w:r w:rsidR="008163BD">
        <w:t xml:space="preserve"> are </w:t>
      </w:r>
      <w:r w:rsidR="00AE3926">
        <w:t xml:space="preserve">a </w:t>
      </w:r>
      <w:r w:rsidR="008163BD">
        <w:t xml:space="preserve">verbatim </w:t>
      </w:r>
      <w:r w:rsidR="00AE3926">
        <w:t xml:space="preserve">of </w:t>
      </w:r>
      <w:r w:rsidR="008163BD">
        <w:t xml:space="preserve">the present plaint. </w:t>
      </w:r>
    </w:p>
    <w:p w:rsidR="00BE3FF2" w:rsidRDefault="00B757AD" w:rsidP="00B757AD">
      <w:pPr>
        <w:pStyle w:val="JudgmentText"/>
      </w:pPr>
      <w:r>
        <w:t xml:space="preserve">In </w:t>
      </w:r>
      <w:proofErr w:type="spellStart"/>
      <w:r w:rsidRPr="00B757AD">
        <w:rPr>
          <w:i/>
        </w:rPr>
        <w:t>Gomme</w:t>
      </w:r>
      <w:proofErr w:type="spellEnd"/>
      <w:r w:rsidRPr="00B757AD">
        <w:rPr>
          <w:i/>
        </w:rPr>
        <w:t xml:space="preserve"> v </w:t>
      </w:r>
      <w:proofErr w:type="spellStart"/>
      <w:r w:rsidRPr="00B757AD">
        <w:rPr>
          <w:i/>
        </w:rPr>
        <w:t>Maurel</w:t>
      </w:r>
      <w:proofErr w:type="spellEnd"/>
      <w:r>
        <w:t xml:space="preserve"> (2012) SLR 342), </w:t>
      </w:r>
      <w:proofErr w:type="spellStart"/>
      <w:r>
        <w:t>Domah</w:t>
      </w:r>
      <w:proofErr w:type="spellEnd"/>
      <w:r>
        <w:t xml:space="preserve"> JA referred to the English case of </w:t>
      </w:r>
      <w:r w:rsidRPr="00B757AD">
        <w:rPr>
          <w:i/>
        </w:rPr>
        <w:t xml:space="preserve">Bradford &amp; Bingley Building Society v. Seddon Hancock &amp; </w:t>
      </w:r>
      <w:proofErr w:type="spellStart"/>
      <w:r w:rsidRPr="00B757AD">
        <w:rPr>
          <w:i/>
        </w:rPr>
        <w:t>Ors</w:t>
      </w:r>
      <w:proofErr w:type="spellEnd"/>
      <w:r w:rsidRPr="00B757AD">
        <w:rPr>
          <w:i/>
        </w:rPr>
        <w:t>.</w:t>
      </w:r>
      <w:r>
        <w:t xml:space="preserve"> [1999] EWCA </w:t>
      </w:r>
      <w:proofErr w:type="spellStart"/>
      <w:r>
        <w:t>Civ</w:t>
      </w:r>
      <w:proofErr w:type="spellEnd"/>
      <w:r>
        <w:t xml:space="preserve"> 944), to explain the difference between the rule of </w:t>
      </w:r>
      <w:r w:rsidRPr="00B757AD">
        <w:rPr>
          <w:i/>
        </w:rPr>
        <w:t>res judicata</w:t>
      </w:r>
      <w:r>
        <w:t xml:space="preserve"> and that of abuse of process</w:t>
      </w:r>
      <w:r w:rsidR="00BE3FF2">
        <w:t>:</w:t>
      </w:r>
    </w:p>
    <w:p w:rsidR="00BE3FF2" w:rsidRDefault="00B757AD" w:rsidP="00BE3FF2">
      <w:pPr>
        <w:pStyle w:val="Unnumberedquote"/>
      </w:pPr>
      <w:r>
        <w:t xml:space="preserve"> </w:t>
      </w:r>
      <w:r w:rsidR="00BE3FF2" w:rsidRPr="00BE3FF2">
        <w:t xml:space="preserve">“The former, in its cause of action estoppel form, is an absolute bar to re-litigation, and in its issue estoppel form also, save in </w:t>
      </w:r>
      <w:r w:rsidR="00BE3FF2">
        <w:t>‘</w:t>
      </w:r>
      <w:r w:rsidR="00BE3FF2" w:rsidRPr="00BE3FF2">
        <w:t>special cases</w:t>
      </w:r>
      <w:r w:rsidR="00BE3FF2">
        <w:t>’</w:t>
      </w:r>
      <w:r w:rsidR="00BE3FF2" w:rsidRPr="00BE3FF2">
        <w:t xml:space="preserve"> or ‘special circumstances.’ The latter, which may arise where there is no cause of action or issue estoppel, is not subject to the same test, the task of the Court being to draw the balance between the competing claims of one party to put his case before the Court and of the other not to be unjustly hounded given the earlier history of the matter.”</w:t>
      </w:r>
    </w:p>
    <w:p w:rsidR="00BE3FF2" w:rsidRPr="00BE3FF2" w:rsidRDefault="00BE3FF2" w:rsidP="00BE3FF2">
      <w:pPr>
        <w:pStyle w:val="Unnumberedquote"/>
      </w:pPr>
    </w:p>
    <w:p w:rsidR="00E119AD" w:rsidRDefault="00BE3FF2" w:rsidP="00E119AD">
      <w:pPr>
        <w:pStyle w:val="JudgmentText"/>
      </w:pPr>
      <w:proofErr w:type="spellStart"/>
      <w:r>
        <w:t>Domah</w:t>
      </w:r>
      <w:proofErr w:type="spellEnd"/>
      <w:r>
        <w:t xml:space="preserve"> JA</w:t>
      </w:r>
      <w:r w:rsidR="00B757AD">
        <w:t xml:space="preserve"> cautioned against conflating the two principles and explained that the rule of abuse of process encompasses more situations than the three requirements of </w:t>
      </w:r>
      <w:r w:rsidR="00B757AD" w:rsidRPr="00E119AD">
        <w:rPr>
          <w:i/>
        </w:rPr>
        <w:t>res judicata</w:t>
      </w:r>
      <w:r w:rsidR="00B757AD">
        <w:t xml:space="preserve"> (</w:t>
      </w:r>
      <w:r w:rsidRPr="00B757AD">
        <w:t>necessi</w:t>
      </w:r>
      <w:r>
        <w:t>ty</w:t>
      </w:r>
      <w:r w:rsidR="00B757AD" w:rsidRPr="00B757AD">
        <w:t xml:space="preserve"> that the thing sought is the same; that the application is based on the same cause; that the application is between the same parties, and formed by them and against them in the same capacity</w:t>
      </w:r>
      <w:r w:rsidR="00E119AD">
        <w:t xml:space="preserve"> to the action</w:t>
      </w:r>
      <w:r w:rsidR="005A78FB">
        <w:t>;</w:t>
      </w:r>
      <w:r w:rsidR="00E119AD">
        <w:t xml:space="preserve"> see </w:t>
      </w:r>
      <w:r w:rsidR="00E119AD" w:rsidRPr="00E119AD">
        <w:rPr>
          <w:i/>
        </w:rPr>
        <w:t xml:space="preserve">Hoareau v </w:t>
      </w:r>
      <w:proofErr w:type="spellStart"/>
      <w:r w:rsidR="00E119AD" w:rsidRPr="00E119AD">
        <w:rPr>
          <w:i/>
        </w:rPr>
        <w:t>Hemrick</w:t>
      </w:r>
      <w:proofErr w:type="spellEnd"/>
      <w:r w:rsidR="00E119AD">
        <w:t xml:space="preserve"> (1973) SLR 272).</w:t>
      </w:r>
    </w:p>
    <w:p w:rsidR="00E119AD" w:rsidRDefault="00BB388E" w:rsidP="00E119AD">
      <w:pPr>
        <w:pStyle w:val="JudgmentText"/>
      </w:pPr>
      <w:r>
        <w:t xml:space="preserve">In cases of abuse of process, the </w:t>
      </w:r>
      <w:r w:rsidR="00AE3926">
        <w:t>C</w:t>
      </w:r>
      <w:r w:rsidR="00E119AD">
        <w:t>ourt</w:t>
      </w:r>
      <w:r>
        <w:t xml:space="preserve"> </w:t>
      </w:r>
      <w:r w:rsidR="00E119AD">
        <w:t xml:space="preserve">primarily guards against the oppressiveness of successive suits by one party against the other on party on the same issues. The principle is summarised by Sir Thomas Bingham MR as he then was, in </w:t>
      </w:r>
      <w:r w:rsidR="00E119AD" w:rsidRPr="00E119AD">
        <w:rPr>
          <w:i/>
        </w:rPr>
        <w:t>Barrow v Bankside Agency Ltd</w:t>
      </w:r>
      <w:r w:rsidR="00E119AD">
        <w:rPr>
          <w:i/>
        </w:rPr>
        <w:t xml:space="preserve"> </w:t>
      </w:r>
      <w:r w:rsidR="00E119AD">
        <w:t>[1996] 1 WLR 257 at 260:</w:t>
      </w:r>
    </w:p>
    <w:p w:rsidR="00BB388E" w:rsidRDefault="00E119AD" w:rsidP="00E119AD">
      <w:pPr>
        <w:pStyle w:val="Unnumberedquote"/>
      </w:pPr>
      <w:r>
        <w:t>“The rule is not based on the doctrine of res judicata in a narrow sense, nor even on any strict doctrine of issue or cause of action estoppels. It is a rule of public policy based on the desirability, in the general interest as well as that of the parties themselves, that litigation should not drag on for ever and that a defendant should not be oppressed by successive suits when one would do. That is the abuse at which the rule is directed.”</w:t>
      </w:r>
    </w:p>
    <w:p w:rsidR="00E119AD" w:rsidRDefault="00E119AD" w:rsidP="00E119AD">
      <w:pPr>
        <w:pStyle w:val="Unnumberedquote"/>
      </w:pPr>
    </w:p>
    <w:p w:rsidR="00E119AD" w:rsidRDefault="00E119AD" w:rsidP="00E119AD">
      <w:pPr>
        <w:pStyle w:val="JudgmentText"/>
      </w:pPr>
      <w:proofErr w:type="spellStart"/>
      <w:r>
        <w:t>Domah</w:t>
      </w:r>
      <w:proofErr w:type="spellEnd"/>
      <w:r>
        <w:t xml:space="preserve"> </w:t>
      </w:r>
      <w:r w:rsidRPr="00E119AD">
        <w:t>JA</w:t>
      </w:r>
      <w:r>
        <w:t xml:space="preserve"> in </w:t>
      </w:r>
      <w:proofErr w:type="spellStart"/>
      <w:r w:rsidRPr="00E119AD">
        <w:rPr>
          <w:i/>
        </w:rPr>
        <w:t>Gomme</w:t>
      </w:r>
      <w:proofErr w:type="spellEnd"/>
      <w:r w:rsidRPr="00E119AD">
        <w:rPr>
          <w:i/>
        </w:rPr>
        <w:t xml:space="preserve"> </w:t>
      </w:r>
      <w:r w:rsidRPr="00E119AD">
        <w:t>(supra)</w:t>
      </w:r>
      <w:r>
        <w:t xml:space="preserve"> saw </w:t>
      </w:r>
      <w:r w:rsidRPr="006B6E60">
        <w:rPr>
          <w:i/>
        </w:rPr>
        <w:t>abuse of process</w:t>
      </w:r>
      <w:r>
        <w:t xml:space="preserve"> </w:t>
      </w:r>
      <w:r w:rsidR="004D4D41">
        <w:t xml:space="preserve">as including the </w:t>
      </w:r>
      <w:r>
        <w:t>re-litigation of a case wh</w:t>
      </w:r>
      <w:r w:rsidR="004D4D41">
        <w:t>i</w:t>
      </w:r>
      <w:r>
        <w:t>ch ha</w:t>
      </w:r>
      <w:r w:rsidR="004D4D41">
        <w:t xml:space="preserve">d </w:t>
      </w:r>
      <w:r>
        <w:t>already been decided upon.</w:t>
      </w:r>
    </w:p>
    <w:p w:rsidR="004D4D41" w:rsidRDefault="004D4D41" w:rsidP="00BB388E">
      <w:pPr>
        <w:pStyle w:val="JudgmentText"/>
      </w:pPr>
      <w:r>
        <w:lastRenderedPageBreak/>
        <w:t xml:space="preserve">In the present matter, previous actions on identical plaints had not been litigated as for unexplained reasons neither the </w:t>
      </w:r>
      <w:r w:rsidR="00195FBB">
        <w:t>Plaintiff</w:t>
      </w:r>
      <w:r>
        <w:t xml:space="preserve"> nor its counsel had turned up on the date set for trial.  </w:t>
      </w:r>
    </w:p>
    <w:p w:rsidR="00B757AD" w:rsidRDefault="00BE3FF2" w:rsidP="00BB388E">
      <w:pPr>
        <w:pStyle w:val="JudgmentText"/>
      </w:pPr>
      <w:r>
        <w:t xml:space="preserve">In </w:t>
      </w:r>
      <w:r w:rsidRPr="00BB388E">
        <w:rPr>
          <w:i/>
        </w:rPr>
        <w:t>Ascent Projects (</w:t>
      </w:r>
      <w:proofErr w:type="spellStart"/>
      <w:r w:rsidRPr="00BB388E">
        <w:rPr>
          <w:i/>
        </w:rPr>
        <w:t>Sey</w:t>
      </w:r>
      <w:proofErr w:type="spellEnd"/>
      <w:r w:rsidRPr="00BB388E">
        <w:rPr>
          <w:i/>
        </w:rPr>
        <w:t xml:space="preserve">) (Pty) Ltd v </w:t>
      </w:r>
      <w:proofErr w:type="spellStart"/>
      <w:r w:rsidRPr="00BB388E">
        <w:rPr>
          <w:i/>
        </w:rPr>
        <w:t>Fonseka</w:t>
      </w:r>
      <w:proofErr w:type="spellEnd"/>
      <w:r w:rsidRPr="00BE3FF2">
        <w:t xml:space="preserve"> (CC 19/2017) [2018] SCSC 112 (09 February 2018)</w:t>
      </w:r>
      <w:r>
        <w:t xml:space="preserve"> Go</w:t>
      </w:r>
      <w:r w:rsidR="00BB388E">
        <w:t>v</w:t>
      </w:r>
      <w:r>
        <w:t>i</w:t>
      </w:r>
      <w:r w:rsidR="00BB388E">
        <w:t>n</w:t>
      </w:r>
      <w:r>
        <w:t>den J</w:t>
      </w:r>
      <w:r w:rsidR="00BB388E">
        <w:t>,</w:t>
      </w:r>
      <w:r>
        <w:t xml:space="preserve"> in a</w:t>
      </w:r>
      <w:r w:rsidR="00BB388E">
        <w:t xml:space="preserve"> </w:t>
      </w:r>
      <w:r>
        <w:t xml:space="preserve">similar </w:t>
      </w:r>
      <w:r w:rsidR="00BB388E">
        <w:t xml:space="preserve">case where the </w:t>
      </w:r>
      <w:r w:rsidR="00195FBB">
        <w:t>Plaintiff</w:t>
      </w:r>
      <w:r w:rsidR="00BB388E">
        <w:t xml:space="preserve"> had </w:t>
      </w:r>
      <w:r w:rsidR="00BB388E" w:rsidRPr="00BB388E">
        <w:t>withdr</w:t>
      </w:r>
      <w:r w:rsidR="00BB388E">
        <w:t>awn</w:t>
      </w:r>
      <w:r w:rsidR="00BB388E" w:rsidRPr="00BB388E">
        <w:t xml:space="preserve"> it</w:t>
      </w:r>
      <w:r w:rsidR="00BB388E">
        <w:t>s</w:t>
      </w:r>
      <w:r w:rsidR="00BB388E" w:rsidRPr="00BB388E">
        <w:t xml:space="preserve"> first </w:t>
      </w:r>
      <w:r w:rsidR="00BB388E">
        <w:t xml:space="preserve">action </w:t>
      </w:r>
      <w:r w:rsidR="00BB388E" w:rsidRPr="00BB388E">
        <w:t xml:space="preserve">and did not turn up to prosecute </w:t>
      </w:r>
      <w:r w:rsidR="00BB388E">
        <w:t>its</w:t>
      </w:r>
      <w:r w:rsidR="00BB388E" w:rsidRPr="00BB388E">
        <w:t xml:space="preserve"> second which was consequently dismissed</w:t>
      </w:r>
      <w:r w:rsidR="00BB388E">
        <w:t>,</w:t>
      </w:r>
      <w:r w:rsidR="00BB388E" w:rsidRPr="00BB388E">
        <w:t xml:space="preserve"> </w:t>
      </w:r>
      <w:r>
        <w:t>rel</w:t>
      </w:r>
      <w:r w:rsidR="00BB388E">
        <w:t>y</w:t>
      </w:r>
      <w:r>
        <w:t xml:space="preserve">ing on the authority of </w:t>
      </w:r>
      <w:r w:rsidRPr="00BB388E">
        <w:rPr>
          <w:i/>
        </w:rPr>
        <w:t xml:space="preserve">D.P.P. v </w:t>
      </w:r>
      <w:proofErr w:type="spellStart"/>
      <w:r w:rsidRPr="00BB388E">
        <w:rPr>
          <w:i/>
        </w:rPr>
        <w:t>Humphrys</w:t>
      </w:r>
      <w:proofErr w:type="spellEnd"/>
      <w:r w:rsidRPr="00BE3FF2">
        <w:t xml:space="preserve"> (197</w:t>
      </w:r>
      <w:r w:rsidR="00BB388E">
        <w:t>7</w:t>
      </w:r>
      <w:r w:rsidRPr="00BE3FF2">
        <w:t xml:space="preserve"> A.C. 1 at 46)</w:t>
      </w:r>
      <w:r w:rsidR="00BB388E">
        <w:t xml:space="preserve"> found that there was no abuse of process as there was no oppression and vexation in the process.</w:t>
      </w:r>
    </w:p>
    <w:p w:rsidR="004D4D41" w:rsidRDefault="004D4D41" w:rsidP="0070371E">
      <w:pPr>
        <w:pStyle w:val="JudgmentText"/>
      </w:pPr>
      <w:r>
        <w:t xml:space="preserve">Similarly, </w:t>
      </w:r>
      <w:r w:rsidR="006B6E60">
        <w:t xml:space="preserve">in the present case, </w:t>
      </w:r>
      <w:r>
        <w:t xml:space="preserve">although no explanation has been provided by the </w:t>
      </w:r>
      <w:r w:rsidR="00195FBB">
        <w:t>Plaintiff</w:t>
      </w:r>
      <w:r>
        <w:t xml:space="preserve"> as to why </w:t>
      </w:r>
      <w:r w:rsidR="006B6E60">
        <w:t xml:space="preserve">she </w:t>
      </w:r>
      <w:r>
        <w:t xml:space="preserve">failed to prosecute </w:t>
      </w:r>
      <w:r w:rsidR="00942F1C">
        <w:t xml:space="preserve">the previous cases </w:t>
      </w:r>
      <w:r w:rsidR="006B6E60">
        <w:t xml:space="preserve">she had </w:t>
      </w:r>
      <w:r w:rsidR="00942F1C">
        <w:t xml:space="preserve">filed, </w:t>
      </w:r>
      <w:r>
        <w:t xml:space="preserve">I </w:t>
      </w:r>
      <w:r w:rsidR="00942F1C">
        <w:t>do</w:t>
      </w:r>
      <w:r>
        <w:t xml:space="preserve"> not find that the issues raised in the </w:t>
      </w:r>
      <w:r w:rsidR="00942F1C">
        <w:t>plaint</w:t>
      </w:r>
      <w:r>
        <w:t xml:space="preserve"> </w:t>
      </w:r>
      <w:r w:rsidR="00942F1C">
        <w:t>have</w:t>
      </w:r>
      <w:r>
        <w:t xml:space="preserve"> been litigate</w:t>
      </w:r>
      <w:r w:rsidR="00942F1C">
        <w:t>d</w:t>
      </w:r>
      <w:r>
        <w:t>. Whilst it is cer</w:t>
      </w:r>
      <w:r w:rsidR="00942F1C">
        <w:t xml:space="preserve">tainly </w:t>
      </w:r>
      <w:r>
        <w:t>vex</w:t>
      </w:r>
      <w:r w:rsidR="00942F1C">
        <w:t xml:space="preserve">atious </w:t>
      </w:r>
      <w:r>
        <w:t xml:space="preserve">to the </w:t>
      </w:r>
      <w:r w:rsidR="00942F1C">
        <w:t>Defendant</w:t>
      </w:r>
      <w:r>
        <w:t xml:space="preserve"> to be </w:t>
      </w:r>
      <w:r w:rsidR="00942F1C">
        <w:t>sued</w:t>
      </w:r>
      <w:r>
        <w:t xml:space="preserve"> on three </w:t>
      </w:r>
      <w:r w:rsidR="00942F1C">
        <w:t>separate occasions</w:t>
      </w:r>
      <w:r w:rsidR="00C53D9E">
        <w:t>,</w:t>
      </w:r>
      <w:r>
        <w:t xml:space="preserve"> it cannot be said </w:t>
      </w:r>
      <w:r w:rsidR="00942F1C">
        <w:t>at this juncture that the Defendant is oppressed by the suits.</w:t>
      </w:r>
      <w:r w:rsidR="00C53D9E">
        <w:t xml:space="preserve"> Moreover, the suit has been prosecuted and defended in </w:t>
      </w:r>
      <w:r w:rsidR="00C53D9E" w:rsidRPr="00C53D9E">
        <w:rPr>
          <w:i/>
        </w:rPr>
        <w:t xml:space="preserve">forma </w:t>
      </w:r>
      <w:proofErr w:type="spellStart"/>
      <w:r w:rsidR="00C53D9E" w:rsidRPr="00C53D9E">
        <w:rPr>
          <w:i/>
        </w:rPr>
        <w:t>pauperis</w:t>
      </w:r>
      <w:proofErr w:type="spellEnd"/>
      <w:r w:rsidR="00C53D9E">
        <w:t xml:space="preserve"> and no expense has been borne by either party</w:t>
      </w:r>
      <w:r w:rsidR="006B6E60" w:rsidRPr="006B6E60">
        <w:t xml:space="preserve"> </w:t>
      </w:r>
      <w:r w:rsidR="006B6E60">
        <w:t>where in different circumstances an order for punitive costs may have been granted</w:t>
      </w:r>
      <w:r w:rsidR="00C53D9E">
        <w:t>. My views may have been different were it not the case. I do not</w:t>
      </w:r>
      <w:r w:rsidR="006B6E60">
        <w:t xml:space="preserve"> therefore</w:t>
      </w:r>
      <w:r w:rsidR="0038186E">
        <w:t xml:space="preserve"> find</w:t>
      </w:r>
      <w:r w:rsidR="00C53D9E">
        <w:t xml:space="preserve"> that there has been an abuse of process in this case. </w:t>
      </w:r>
      <w:r w:rsidR="00942F1C">
        <w:t xml:space="preserve"> I hasten to add that further suits on the same issues are not unlikely, given the relationship between the parties, and these may in the event well be found to be oppressive.</w:t>
      </w:r>
    </w:p>
    <w:p w:rsidR="00C53D9E" w:rsidRDefault="00C53D9E" w:rsidP="00C53D9E">
      <w:pPr>
        <w:pStyle w:val="Jjmntheading2"/>
      </w:pPr>
      <w:r>
        <w:t>The grant of a right of way to Parcel V11498</w:t>
      </w:r>
    </w:p>
    <w:p w:rsidR="00DA7C50" w:rsidRDefault="00DA7C50" w:rsidP="00DA7C50">
      <w:pPr>
        <w:pStyle w:val="JudgmentText"/>
      </w:pPr>
      <w:r>
        <w:t>Insofar as the law is concerned</w:t>
      </w:r>
      <w:r w:rsidR="006B6E60">
        <w:t>,</w:t>
      </w:r>
      <w:r>
        <w:t xml:space="preserve"> Article </w:t>
      </w:r>
      <w:r w:rsidRPr="00DA7C50">
        <w:t>682</w:t>
      </w:r>
      <w:r w:rsidR="008E0716">
        <w:t xml:space="preserve"> (1)</w:t>
      </w:r>
      <w:r w:rsidRPr="00DA7C50">
        <w:t xml:space="preserve"> provides for a general right to a right of way </w:t>
      </w:r>
      <w:r w:rsidR="006B6E60">
        <w:t>over</w:t>
      </w:r>
      <w:r w:rsidRPr="00DA7C50">
        <w:t xml:space="preserve"> </w:t>
      </w:r>
      <w:r w:rsidR="006B6E60">
        <w:t>a</w:t>
      </w:r>
      <w:r w:rsidRPr="00DA7C50">
        <w:t xml:space="preserve"> </w:t>
      </w:r>
      <w:r w:rsidR="006B6E60" w:rsidRPr="00DA7C50">
        <w:t>neighbour’s</w:t>
      </w:r>
      <w:r w:rsidRPr="00DA7C50">
        <w:t xml:space="preserve"> </w:t>
      </w:r>
      <w:r w:rsidR="006B6E60">
        <w:t xml:space="preserve">property </w:t>
      </w:r>
      <w:r w:rsidRPr="00DA7C50">
        <w:t>where land is enclaved</w:t>
      </w:r>
      <w:r>
        <w:t>. Article 684 of the Civil Code also provides that:</w:t>
      </w:r>
    </w:p>
    <w:p w:rsidR="00DA7C50" w:rsidRDefault="00DA7C50" w:rsidP="00DA7C50">
      <w:pPr>
        <w:pStyle w:val="Unnumberedquote"/>
      </w:pPr>
      <w:r>
        <w:t xml:space="preserve">“If the non‑access arises from a sale or an exchange or a division of land or from any other contract, the passage may only be demanded from such land as has been the subject of such transactions. However, if a sufficient passage cannot be provided from such land, paragraph 1 of </w:t>
      </w:r>
      <w:r w:rsidR="008E0716">
        <w:t>A</w:t>
      </w:r>
      <w:r>
        <w:t>rticle 682 shall apply.”</w:t>
      </w:r>
    </w:p>
    <w:p w:rsidR="00357B6F" w:rsidRDefault="00357B6F" w:rsidP="00DA7C50">
      <w:pPr>
        <w:pStyle w:val="Unnumberedquote"/>
      </w:pPr>
    </w:p>
    <w:p w:rsidR="008E0716" w:rsidRDefault="008E0716" w:rsidP="008E0716">
      <w:pPr>
        <w:pStyle w:val="JudgmentText"/>
        <w:widowControl w:val="0"/>
        <w:autoSpaceDE w:val="0"/>
        <w:autoSpaceDN w:val="0"/>
        <w:adjustRightInd w:val="0"/>
        <w:spacing w:after="0"/>
      </w:pPr>
      <w:r>
        <w:t xml:space="preserve">These </w:t>
      </w:r>
      <w:r w:rsidRPr="008E0716">
        <w:t xml:space="preserve">provisions and Seychellois </w:t>
      </w:r>
      <w:r w:rsidRPr="008E0716">
        <w:rPr>
          <w:i/>
        </w:rPr>
        <w:t xml:space="preserve">jurisprudence </w:t>
      </w:r>
      <w:proofErr w:type="spellStart"/>
      <w:r w:rsidRPr="008E0716">
        <w:rPr>
          <w:i/>
        </w:rPr>
        <w:t>constante</w:t>
      </w:r>
      <w:proofErr w:type="spellEnd"/>
      <w:r w:rsidRPr="008E0716">
        <w:t xml:space="preserve">, namely the authorities of </w:t>
      </w:r>
      <w:r w:rsidRPr="008E0716">
        <w:rPr>
          <w:i/>
        </w:rPr>
        <w:t xml:space="preserve">Azemia v </w:t>
      </w:r>
      <w:proofErr w:type="spellStart"/>
      <w:r w:rsidRPr="008E0716">
        <w:rPr>
          <w:i/>
        </w:rPr>
        <w:t>Ciseau</w:t>
      </w:r>
      <w:proofErr w:type="spellEnd"/>
      <w:r w:rsidRPr="008E0716">
        <w:t xml:space="preserve"> (1963-1966) SLR 199 Vol III (</w:t>
      </w:r>
      <w:r w:rsidRPr="008E0716">
        <w:rPr>
          <w:i/>
        </w:rPr>
        <w:t>Azemia 1</w:t>
      </w:r>
      <w:r w:rsidRPr="008E0716">
        <w:t xml:space="preserve">) </w:t>
      </w:r>
      <w:proofErr w:type="spellStart"/>
      <w:r w:rsidRPr="008E0716">
        <w:rPr>
          <w:i/>
        </w:rPr>
        <w:t>Vadivel</w:t>
      </w:r>
      <w:r w:rsidR="006F5BD6">
        <w:rPr>
          <w:i/>
        </w:rPr>
        <w:t>lo</w:t>
      </w:r>
      <w:proofErr w:type="spellEnd"/>
      <w:r w:rsidR="006F5BD6">
        <w:rPr>
          <w:i/>
        </w:rPr>
        <w:t xml:space="preserve"> </w:t>
      </w:r>
      <w:r w:rsidRPr="008E0716">
        <w:rPr>
          <w:i/>
        </w:rPr>
        <w:t xml:space="preserve">v </w:t>
      </w:r>
      <w:proofErr w:type="spellStart"/>
      <w:r w:rsidRPr="008E0716">
        <w:rPr>
          <w:i/>
        </w:rPr>
        <w:t>Otar</w:t>
      </w:r>
      <w:proofErr w:type="spellEnd"/>
      <w:r w:rsidRPr="008E0716">
        <w:t xml:space="preserve"> (1974) SLR 216, </w:t>
      </w:r>
      <w:r w:rsidRPr="008E0716">
        <w:rPr>
          <w:i/>
        </w:rPr>
        <w:t xml:space="preserve">Azemia v </w:t>
      </w:r>
      <w:proofErr w:type="spellStart"/>
      <w:r w:rsidRPr="008E0716">
        <w:rPr>
          <w:i/>
        </w:rPr>
        <w:t>Ciseau</w:t>
      </w:r>
      <w:proofErr w:type="spellEnd"/>
      <w:r w:rsidRPr="008E0716">
        <w:t xml:space="preserve"> (1978) SLR 158 (</w:t>
      </w:r>
      <w:r w:rsidRPr="008E0716">
        <w:rPr>
          <w:i/>
        </w:rPr>
        <w:t>Azemia 2</w:t>
      </w:r>
      <w:r w:rsidRPr="008E0716">
        <w:t xml:space="preserve">) and </w:t>
      </w:r>
      <w:r w:rsidRPr="008E0716">
        <w:rPr>
          <w:i/>
        </w:rPr>
        <w:t>Georges v Basset</w:t>
      </w:r>
      <w:r w:rsidRPr="008E0716">
        <w:t xml:space="preserve"> (1983) SLR177 </w:t>
      </w:r>
      <w:r>
        <w:lastRenderedPageBreak/>
        <w:t xml:space="preserve">maintain </w:t>
      </w:r>
      <w:r w:rsidRPr="008E0716">
        <w:t xml:space="preserve">that where enclaved land is a subdivision and the </w:t>
      </w:r>
      <w:proofErr w:type="spellStart"/>
      <w:r w:rsidRPr="008E0716">
        <w:t>enclavement</w:t>
      </w:r>
      <w:proofErr w:type="spellEnd"/>
      <w:r w:rsidRPr="008E0716">
        <w:t xml:space="preserve"> arises from that fact, a right of way ought to be claimed from the land from which it is subdivided.</w:t>
      </w:r>
    </w:p>
    <w:p w:rsidR="008E0716" w:rsidRPr="008E0716" w:rsidRDefault="008E0716" w:rsidP="008E0716">
      <w:pPr>
        <w:pStyle w:val="JudgmentText"/>
        <w:widowControl w:val="0"/>
        <w:numPr>
          <w:ilvl w:val="0"/>
          <w:numId w:val="0"/>
        </w:numPr>
        <w:autoSpaceDE w:val="0"/>
        <w:autoSpaceDN w:val="0"/>
        <w:adjustRightInd w:val="0"/>
        <w:spacing w:after="0"/>
        <w:ind w:left="720" w:hanging="720"/>
      </w:pPr>
    </w:p>
    <w:p w:rsidR="008E0716" w:rsidRDefault="008E0716" w:rsidP="008E0716">
      <w:pPr>
        <w:pStyle w:val="JudgmentText"/>
      </w:pPr>
      <w:r>
        <w:t xml:space="preserve">The </w:t>
      </w:r>
      <w:r w:rsidR="00195FBB">
        <w:t>Plaintiff</w:t>
      </w:r>
      <w:r w:rsidR="0011373E">
        <w:t>’s land, namely Parcel V11498</w:t>
      </w:r>
      <w:r>
        <w:t xml:space="preserve"> is certainly a subdivision of Parcel V1950. It now abuts Parcel V2135 belonging to the Defendant, Parcel V2136 belonging to </w:t>
      </w:r>
      <w:proofErr w:type="spellStart"/>
      <w:r>
        <w:t>Milicent</w:t>
      </w:r>
      <w:proofErr w:type="spellEnd"/>
      <w:r>
        <w:t xml:space="preserve"> Jeanne, Parcel V11500 (an amalgamation of Parcel V2140 and Parcel V 11499, the latter having been sold by the </w:t>
      </w:r>
      <w:r w:rsidR="00195FBB">
        <w:t>Plaintiff</w:t>
      </w:r>
      <w:r>
        <w:t xml:space="preserve">) belonging to Mr. </w:t>
      </w:r>
      <w:proofErr w:type="spellStart"/>
      <w:r>
        <w:t>Talma</w:t>
      </w:r>
      <w:proofErr w:type="spellEnd"/>
      <w:r>
        <w:t xml:space="preserve"> and Parcel V8622 belonging to Mrs. Chang </w:t>
      </w:r>
      <w:proofErr w:type="spellStart"/>
      <w:r>
        <w:t>Tave</w:t>
      </w:r>
      <w:proofErr w:type="spellEnd"/>
      <w:r>
        <w:t>.</w:t>
      </w:r>
    </w:p>
    <w:p w:rsidR="008E0716" w:rsidRDefault="008E0716" w:rsidP="00F236BA">
      <w:pPr>
        <w:pStyle w:val="JudgmentText"/>
      </w:pPr>
      <w:r>
        <w:t xml:space="preserve">There is a demarcated but unregistered two metre right of way on the east side of Parcel V2136 which runs to Parcel V11500 belonging to Mr. </w:t>
      </w:r>
      <w:proofErr w:type="spellStart"/>
      <w:r>
        <w:t>Talma</w:t>
      </w:r>
      <w:proofErr w:type="spellEnd"/>
      <w:r>
        <w:t xml:space="preserve"> and wh</w:t>
      </w:r>
      <w:r w:rsidR="00F236BA">
        <w:t>ich</w:t>
      </w:r>
      <w:r>
        <w:t xml:space="preserve"> abuts the </w:t>
      </w:r>
      <w:r w:rsidR="00195FBB">
        <w:t>Plaintiff</w:t>
      </w:r>
      <w:r w:rsidR="00F236BA">
        <w:t>’s l</w:t>
      </w:r>
      <w:r>
        <w:t>and.</w:t>
      </w:r>
      <w:r w:rsidR="00F236BA">
        <w:t xml:space="preserve"> I note however that the right of way ends at Peg ME269 </w:t>
      </w:r>
      <w:r w:rsidR="00C17395">
        <w:t>at</w:t>
      </w:r>
      <w:r w:rsidR="00F236BA">
        <w:t xml:space="preserve"> the south eastern corner of the </w:t>
      </w:r>
      <w:r w:rsidR="00195FBB">
        <w:t>Plaintiff</w:t>
      </w:r>
      <w:r w:rsidR="00F236BA">
        <w:t xml:space="preserve">’s land. That was </w:t>
      </w:r>
      <w:r w:rsidR="00C17395">
        <w:t xml:space="preserve">also </w:t>
      </w:r>
      <w:r w:rsidR="00F236BA">
        <w:t>the case before the subdivision of Parcel V1950 into Parcels V11498 and V 11499. Hence the Defendant’s submission that the provisions of Article 684 should apply</w:t>
      </w:r>
      <w:r w:rsidR="00C17395">
        <w:t xml:space="preserve"> in terms of the provision of a right of way for the </w:t>
      </w:r>
      <w:r w:rsidR="00195FBB">
        <w:t>Plaintiff</w:t>
      </w:r>
      <w:r w:rsidR="00F236BA">
        <w:t xml:space="preserve"> is erroneous.  </w:t>
      </w:r>
    </w:p>
    <w:p w:rsidR="00DA7C50" w:rsidRDefault="004D1AAF" w:rsidP="0070371E">
      <w:pPr>
        <w:pStyle w:val="JudgmentText"/>
      </w:pPr>
      <w:r>
        <w:t xml:space="preserve">My observations at the </w:t>
      </w:r>
      <w:r w:rsidRPr="00C17395">
        <w:rPr>
          <w:i/>
        </w:rPr>
        <w:t>locus in quo</w:t>
      </w:r>
      <w:r>
        <w:t xml:space="preserve"> which is supported by the evidence adduced generally is that the </w:t>
      </w:r>
      <w:r w:rsidR="00195FBB">
        <w:t>Plaintiff</w:t>
      </w:r>
      <w:r>
        <w:t xml:space="preserve"> has no one </w:t>
      </w:r>
      <w:r w:rsidR="00C17395">
        <w:t xml:space="preserve">single </w:t>
      </w:r>
      <w:r>
        <w:t>passage to her property. She reaches her house by walking over the properties of all her neighbours, namely the ones I have mentioned in paragraph 3</w:t>
      </w:r>
      <w:r w:rsidR="00C17395">
        <w:t>4</w:t>
      </w:r>
      <w:r>
        <w:t xml:space="preserve"> above. There is certainly no demarcated right of way over the Defendant’s property whether registered, on cadastral plans or visibly. I only observed some steps on the Defendant’s land but these only go as far as the Defendant’s house. They certainly do not extend either by further steps </w:t>
      </w:r>
      <w:r w:rsidR="00C17395">
        <w:t xml:space="preserve">or </w:t>
      </w:r>
      <w:r w:rsidR="00DA7C50">
        <w:t>by a</w:t>
      </w:r>
      <w:r>
        <w:t xml:space="preserve"> pathway to the </w:t>
      </w:r>
      <w:r w:rsidR="00195FBB">
        <w:t>Plaintiff</w:t>
      </w:r>
      <w:r>
        <w:t xml:space="preserve">’s </w:t>
      </w:r>
      <w:r w:rsidR="00DA7C50">
        <w:t>land</w:t>
      </w:r>
      <w:r>
        <w:t>.</w:t>
      </w:r>
    </w:p>
    <w:p w:rsidR="004D1AAF" w:rsidRDefault="00DA7C50" w:rsidP="0070371E">
      <w:pPr>
        <w:pStyle w:val="JudgmentText"/>
      </w:pPr>
      <w:r>
        <w:t xml:space="preserve">The </w:t>
      </w:r>
      <w:r w:rsidR="00195FBB">
        <w:t>Plaintiff</w:t>
      </w:r>
      <w:r>
        <w:t xml:space="preserve">’s assertion </w:t>
      </w:r>
      <w:r w:rsidR="009464E7">
        <w:t>that she has a right of way by twenty years’ usage is not supported by the law. I also do not find that</w:t>
      </w:r>
      <w:r w:rsidR="004D1AAF">
        <w:t xml:space="preserve"> the </w:t>
      </w:r>
      <w:r w:rsidR="009464E7">
        <w:t xml:space="preserve">alleged </w:t>
      </w:r>
      <w:proofErr w:type="spellStart"/>
      <w:r w:rsidR="004D1AAF" w:rsidRPr="00DA7C50">
        <w:rPr>
          <w:i/>
        </w:rPr>
        <w:t>as</w:t>
      </w:r>
      <w:r w:rsidRPr="00DA7C50">
        <w:rPr>
          <w:i/>
        </w:rPr>
        <w:t>siette</w:t>
      </w:r>
      <w:proofErr w:type="spellEnd"/>
      <w:r w:rsidR="004D1AAF" w:rsidRPr="00DA7C50">
        <w:rPr>
          <w:i/>
        </w:rPr>
        <w:t xml:space="preserve"> de</w:t>
      </w:r>
      <w:r w:rsidRPr="00DA7C50">
        <w:rPr>
          <w:i/>
        </w:rPr>
        <w:t xml:space="preserve"> </w:t>
      </w:r>
      <w:r w:rsidR="004D1AAF" w:rsidRPr="00DA7C50">
        <w:rPr>
          <w:i/>
        </w:rPr>
        <w:t>pas</w:t>
      </w:r>
      <w:r w:rsidRPr="00DA7C50">
        <w:rPr>
          <w:i/>
        </w:rPr>
        <w:t>s</w:t>
      </w:r>
      <w:r w:rsidR="004D1AAF" w:rsidRPr="00DA7C50">
        <w:rPr>
          <w:i/>
        </w:rPr>
        <w:t>age</w:t>
      </w:r>
      <w:r w:rsidR="004D1AAF">
        <w:t xml:space="preserve"> </w:t>
      </w:r>
      <w:r w:rsidR="00E436AB">
        <w:t xml:space="preserve">as claimed by the </w:t>
      </w:r>
      <w:r w:rsidR="00195FBB">
        <w:t>Plaintiff</w:t>
      </w:r>
      <w:r w:rsidR="00E436AB">
        <w:t xml:space="preserve"> </w:t>
      </w:r>
      <w:r w:rsidR="004D1AAF">
        <w:t xml:space="preserve">has been </w:t>
      </w:r>
      <w:r w:rsidR="00C17395">
        <w:t xml:space="preserve">supported by </w:t>
      </w:r>
      <w:r w:rsidR="009464E7">
        <w:t xml:space="preserve">any </w:t>
      </w:r>
      <w:r w:rsidR="00C17395">
        <w:t>evidence to that effect</w:t>
      </w:r>
      <w:r w:rsidR="004D1AAF">
        <w:t xml:space="preserve">. </w:t>
      </w:r>
      <w:r w:rsidR="009464E7">
        <w:t xml:space="preserve">Further, </w:t>
      </w:r>
      <w:r w:rsidR="00964515">
        <w:t>I did not find the evidence of the steps being blocked as alleged</w:t>
      </w:r>
      <w:r w:rsidR="009464E7">
        <w:t xml:space="preserve">. In the circumstances the </w:t>
      </w:r>
      <w:r w:rsidR="00195FBB">
        <w:t>Plaintiff</w:t>
      </w:r>
      <w:r w:rsidR="009464E7">
        <w:t xml:space="preserve"> has not been able to support her claim for a right of way over the Defendant’s land by any evidence. Having visited the terrain, I also do not find that it would be convenient to grant the right of way </w:t>
      </w:r>
      <w:r w:rsidR="009464E7">
        <w:lastRenderedPageBreak/>
        <w:t>as propose</w:t>
      </w:r>
      <w:r w:rsidR="00E436AB">
        <w:t>d</w:t>
      </w:r>
      <w:r w:rsidR="009464E7">
        <w:t xml:space="preserve"> by the </w:t>
      </w:r>
      <w:r w:rsidR="00195FBB">
        <w:t>Plaintiff</w:t>
      </w:r>
      <w:r w:rsidR="009464E7">
        <w:t xml:space="preserve">. It certainly is not the easiest access to her house as there is a steep incline from the road up the steps and onwards to her house. </w:t>
      </w:r>
    </w:p>
    <w:p w:rsidR="00DA7C50" w:rsidRDefault="00F236BA" w:rsidP="0070371E">
      <w:pPr>
        <w:pStyle w:val="JudgmentText"/>
      </w:pPr>
      <w:r>
        <w:t>Having studie</w:t>
      </w:r>
      <w:r w:rsidR="00A53DBA">
        <w:t>d</w:t>
      </w:r>
      <w:r>
        <w:t xml:space="preserve"> the </w:t>
      </w:r>
      <w:r w:rsidR="00A53DBA">
        <w:t>documentary</w:t>
      </w:r>
      <w:r>
        <w:t xml:space="preserve"> </w:t>
      </w:r>
      <w:r w:rsidR="00A53DBA">
        <w:t>evidence</w:t>
      </w:r>
      <w:r>
        <w:t xml:space="preserve"> in this ca</w:t>
      </w:r>
      <w:r w:rsidR="00A53DBA">
        <w:t>s</w:t>
      </w:r>
      <w:r>
        <w:t xml:space="preserve">e, especially the </w:t>
      </w:r>
      <w:r w:rsidR="00A53DBA">
        <w:t>cadastral</w:t>
      </w:r>
      <w:r>
        <w:t xml:space="preserve"> plan</w:t>
      </w:r>
      <w:r w:rsidR="00A53DBA">
        <w:t>s</w:t>
      </w:r>
      <w:r>
        <w:t xml:space="preserve"> </w:t>
      </w:r>
      <w:r w:rsidR="00A53DBA">
        <w:t>and</w:t>
      </w:r>
      <w:r>
        <w:t xml:space="preserve"> having </w:t>
      </w:r>
      <w:r w:rsidR="00A53DBA">
        <w:t>visited</w:t>
      </w:r>
      <w:r>
        <w:t xml:space="preserve"> the </w:t>
      </w:r>
      <w:r w:rsidRPr="00A53DBA">
        <w:rPr>
          <w:i/>
        </w:rPr>
        <w:t>l</w:t>
      </w:r>
      <w:r w:rsidR="00A53DBA" w:rsidRPr="00A53DBA">
        <w:rPr>
          <w:i/>
        </w:rPr>
        <w:t>o</w:t>
      </w:r>
      <w:r w:rsidRPr="00A53DBA">
        <w:rPr>
          <w:i/>
        </w:rPr>
        <w:t>cus in quo</w:t>
      </w:r>
      <w:r>
        <w:t xml:space="preserve"> it seems to</w:t>
      </w:r>
      <w:r w:rsidR="00A53DBA">
        <w:t xml:space="preserve"> </w:t>
      </w:r>
      <w:r>
        <w:t xml:space="preserve">me </w:t>
      </w:r>
      <w:r w:rsidR="00A53DBA">
        <w:t>t</w:t>
      </w:r>
      <w:r>
        <w:t>hat the best acce</w:t>
      </w:r>
      <w:r w:rsidR="00A53DBA">
        <w:t>s</w:t>
      </w:r>
      <w:r>
        <w:t>s to th</w:t>
      </w:r>
      <w:r w:rsidR="00A53DBA">
        <w:t>e</w:t>
      </w:r>
      <w:r>
        <w:t xml:space="preserve"> </w:t>
      </w:r>
      <w:r w:rsidR="00195FBB">
        <w:t>Plaintiff</w:t>
      </w:r>
      <w:r w:rsidR="00A53DBA">
        <w:t>’</w:t>
      </w:r>
      <w:r>
        <w:t xml:space="preserve">s </w:t>
      </w:r>
      <w:r w:rsidR="00A53DBA">
        <w:t>land</w:t>
      </w:r>
      <w:r>
        <w:t xml:space="preserve"> would be </w:t>
      </w:r>
      <w:r w:rsidR="00A53DBA">
        <w:t>through</w:t>
      </w:r>
      <w:r>
        <w:t xml:space="preserve"> the demarcated right of way on</w:t>
      </w:r>
      <w:r w:rsidR="00A53DBA">
        <w:t xml:space="preserve"> the</w:t>
      </w:r>
      <w:r>
        <w:t xml:space="preserve"> </w:t>
      </w:r>
      <w:r w:rsidR="00A53DBA">
        <w:t xml:space="preserve">east </w:t>
      </w:r>
      <w:r>
        <w:t xml:space="preserve">side of </w:t>
      </w:r>
      <w:r w:rsidR="00A53DBA">
        <w:t xml:space="preserve">Parcel V2136 </w:t>
      </w:r>
      <w:r w:rsidR="009464E7">
        <w:t xml:space="preserve">which could be extended </w:t>
      </w:r>
      <w:r w:rsidR="00A53DBA">
        <w:t>on</w:t>
      </w:r>
      <w:r w:rsidR="00C17395">
        <w:t>to</w:t>
      </w:r>
      <w:r w:rsidR="00A53DBA">
        <w:t xml:space="preserve"> </w:t>
      </w:r>
      <w:r w:rsidR="00C17395">
        <w:t>Parcel V</w:t>
      </w:r>
      <w:r w:rsidR="00A53DBA">
        <w:t xml:space="preserve">11500 to the </w:t>
      </w:r>
      <w:r w:rsidR="00195FBB">
        <w:t>Plaintiff</w:t>
      </w:r>
      <w:r w:rsidR="00A53DBA">
        <w:t>’s land.</w:t>
      </w:r>
    </w:p>
    <w:p w:rsidR="00C17395" w:rsidRDefault="00964515" w:rsidP="0070371E">
      <w:pPr>
        <w:pStyle w:val="JudgmentText"/>
      </w:pPr>
      <w:r>
        <w:t>The owner of Parcels V2136 and V11500 have not been</w:t>
      </w:r>
      <w:r w:rsidR="009464E7">
        <w:t xml:space="preserve"> </w:t>
      </w:r>
      <w:r>
        <w:t xml:space="preserve">joined to this suit and I cannot make an order in respect of </w:t>
      </w:r>
      <w:r w:rsidR="009464E7">
        <w:t xml:space="preserve">such </w:t>
      </w:r>
      <w:r>
        <w:t>a right of way for th</w:t>
      </w:r>
      <w:r w:rsidR="009464E7">
        <w:t>e</w:t>
      </w:r>
      <w:r>
        <w:t xml:space="preserve"> </w:t>
      </w:r>
      <w:r w:rsidR="00195FBB">
        <w:t>Plaintiff</w:t>
      </w:r>
      <w:r>
        <w:t xml:space="preserve"> </w:t>
      </w:r>
      <w:r w:rsidR="009464E7">
        <w:t xml:space="preserve">without notification to them and </w:t>
      </w:r>
      <w:r>
        <w:t>an</w:t>
      </w:r>
      <w:r w:rsidR="009464E7">
        <w:t xml:space="preserve"> opportunity</w:t>
      </w:r>
      <w:r>
        <w:t xml:space="preserve"> to </w:t>
      </w:r>
      <w:r w:rsidR="009464E7">
        <w:t>respond</w:t>
      </w:r>
      <w:r>
        <w:t xml:space="preserve">. </w:t>
      </w:r>
      <w:r w:rsidR="009464E7">
        <w:t xml:space="preserve">In the circumstances </w:t>
      </w:r>
      <w:r>
        <w:t>I ca</w:t>
      </w:r>
      <w:r w:rsidR="009464E7">
        <w:t>n</w:t>
      </w:r>
      <w:r>
        <w:t>not make an</w:t>
      </w:r>
      <w:r w:rsidR="009464E7">
        <w:t>y</w:t>
      </w:r>
      <w:r>
        <w:t xml:space="preserve"> order </w:t>
      </w:r>
      <w:r w:rsidR="009464E7">
        <w:t>in this r</w:t>
      </w:r>
      <w:r>
        <w:t>e</w:t>
      </w:r>
      <w:r w:rsidR="009464E7">
        <w:t>sp</w:t>
      </w:r>
      <w:r>
        <w:t>ect.</w:t>
      </w:r>
    </w:p>
    <w:p w:rsidR="001918C0" w:rsidRPr="003A6C9E" w:rsidRDefault="009464E7" w:rsidP="001918C0">
      <w:pPr>
        <w:pStyle w:val="JudgmentText"/>
      </w:pPr>
      <w:r>
        <w:t>The plaint is dismissed.</w:t>
      </w: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 xml:space="preserve">Signed, dated and delivered at Ile du </w:t>
      </w:r>
      <w:r w:rsidR="009464E7" w:rsidRPr="004A2599">
        <w:rPr>
          <w:rFonts w:ascii="Times New Roman" w:hAnsi="Times New Roman" w:cs="Times New Roman"/>
          <w:sz w:val="24"/>
          <w:szCs w:val="24"/>
        </w:rPr>
        <w:t>Port</w:t>
      </w:r>
      <w:r w:rsidR="009464E7">
        <w:rPr>
          <w:rFonts w:ascii="Times New Roman" w:hAnsi="Times New Roman" w:cs="Times New Roman"/>
          <w:sz w:val="24"/>
          <w:szCs w:val="24"/>
        </w:rPr>
        <w:t xml:space="preserve"> on 1 July 2019.</w:t>
      </w:r>
    </w:p>
    <w:p w:rsidR="003A6C9E" w:rsidRDefault="003A6C9E" w:rsidP="00CC437E">
      <w:pPr>
        <w:keepNext/>
        <w:rPr>
          <w:rFonts w:ascii="Times New Roman" w:hAnsi="Times New Roman" w:cs="Times New Roman"/>
          <w:sz w:val="24"/>
          <w:szCs w:val="24"/>
        </w:rPr>
      </w:pPr>
    </w:p>
    <w:p w:rsidR="001918C0" w:rsidRPr="004A2599" w:rsidRDefault="001918C0"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rsidR="001918C0" w:rsidRPr="001918C0" w:rsidRDefault="001918C0" w:rsidP="0070371E">
      <w:pPr>
        <w:keepNext/>
        <w:tabs>
          <w:tab w:val="left" w:pos="2160"/>
        </w:tabs>
        <w:rPr>
          <w:rFonts w:ascii="Times New Roman" w:hAnsi="Times New Roman" w:cs="Times New Roman"/>
          <w:b/>
          <w:sz w:val="24"/>
          <w:szCs w:val="24"/>
        </w:rPr>
      </w:pPr>
      <w:r w:rsidRPr="001918C0">
        <w:rPr>
          <w:rFonts w:ascii="Times New Roman" w:hAnsi="Times New Roman" w:cs="Times New Roman"/>
          <w:b/>
          <w:sz w:val="24"/>
          <w:szCs w:val="24"/>
        </w:rPr>
        <w:t xml:space="preserve">M. </w:t>
      </w:r>
      <w:r w:rsidR="0070371E" w:rsidRPr="001918C0">
        <w:rPr>
          <w:rFonts w:ascii="Times New Roman" w:hAnsi="Times New Roman" w:cs="Times New Roman"/>
          <w:b/>
          <w:sz w:val="24"/>
          <w:szCs w:val="24"/>
        </w:rPr>
        <w:t>Twomey</w:t>
      </w:r>
    </w:p>
    <w:p w:rsidR="0070371E" w:rsidRPr="001918C0" w:rsidRDefault="0070371E" w:rsidP="0070371E">
      <w:pPr>
        <w:keepNext/>
        <w:tabs>
          <w:tab w:val="left" w:pos="2160"/>
        </w:tabs>
        <w:rPr>
          <w:rFonts w:ascii="Times New Roman" w:hAnsi="Times New Roman" w:cs="Times New Roman"/>
          <w:b/>
          <w:sz w:val="24"/>
          <w:szCs w:val="24"/>
        </w:rPr>
      </w:pPr>
      <w:r w:rsidRPr="001918C0">
        <w:rPr>
          <w:rFonts w:ascii="Times New Roman" w:hAnsi="Times New Roman" w:cs="Times New Roman"/>
          <w:b/>
          <w:sz w:val="24"/>
          <w:szCs w:val="24"/>
        </w:rPr>
        <w:t>C</w:t>
      </w:r>
      <w:r w:rsidR="009464E7" w:rsidRPr="001918C0">
        <w:rPr>
          <w:rFonts w:ascii="Times New Roman" w:hAnsi="Times New Roman" w:cs="Times New Roman"/>
          <w:b/>
          <w:sz w:val="24"/>
          <w:szCs w:val="24"/>
        </w:rPr>
        <w:t xml:space="preserve">hief </w:t>
      </w:r>
      <w:r w:rsidRPr="001918C0">
        <w:rPr>
          <w:rFonts w:ascii="Times New Roman" w:hAnsi="Times New Roman" w:cs="Times New Roman"/>
          <w:b/>
          <w:sz w:val="24"/>
          <w:szCs w:val="24"/>
        </w:rPr>
        <w:t>J</w:t>
      </w:r>
      <w:r w:rsidR="009464E7" w:rsidRPr="001918C0">
        <w:rPr>
          <w:rFonts w:ascii="Times New Roman" w:hAnsi="Times New Roman" w:cs="Times New Roman"/>
          <w:b/>
          <w:sz w:val="24"/>
          <w:szCs w:val="24"/>
        </w:rPr>
        <w:t>ustice</w:t>
      </w:r>
      <w:r w:rsidRPr="001918C0">
        <w:rPr>
          <w:rFonts w:ascii="Times New Roman" w:hAnsi="Times New Roman" w:cs="Times New Roman"/>
          <w:b/>
          <w:sz w:val="24"/>
          <w:szCs w:val="24"/>
        </w:rPr>
        <w:t xml:space="preserve"> </w:t>
      </w:r>
    </w:p>
    <w:p w:rsidR="00235626" w:rsidRDefault="00235626" w:rsidP="00235626">
      <w:pPr>
        <w:spacing w:line="480" w:lineRule="auto"/>
        <w:jc w:val="both"/>
        <w:rPr>
          <w:rFonts w:ascii="Times New Roman" w:hAnsi="Times New Roman" w:cs="Times New Roman"/>
          <w:b/>
          <w:sz w:val="24"/>
          <w:szCs w:val="24"/>
        </w:rPr>
      </w:pPr>
    </w:p>
    <w:p w:rsidR="00EF13E2" w:rsidRDefault="00EF13E2" w:rsidP="00235626">
      <w:pPr>
        <w:spacing w:line="480" w:lineRule="auto"/>
        <w:jc w:val="both"/>
        <w:rPr>
          <w:rFonts w:ascii="Times New Roman" w:hAnsi="Times New Roman" w:cs="Times New Roman"/>
          <w:b/>
          <w:sz w:val="24"/>
          <w:szCs w:val="24"/>
        </w:rPr>
      </w:pPr>
    </w:p>
    <w:p w:rsidR="00235626" w:rsidRPr="004A2599" w:rsidRDefault="00235626" w:rsidP="008577B7">
      <w:pPr>
        <w:keepNext/>
        <w:rPr>
          <w:rFonts w:ascii="Times New Roman" w:hAnsi="Times New Roman" w:cs="Times New Roman"/>
          <w:sz w:val="24"/>
          <w:szCs w:val="24"/>
        </w:rPr>
      </w:pPr>
    </w:p>
    <w:sectPr w:rsidR="00235626" w:rsidRPr="004A2599"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E86" w:rsidRDefault="00426E86" w:rsidP="006A68E2">
      <w:pPr>
        <w:spacing w:after="0" w:line="240" w:lineRule="auto"/>
      </w:pPr>
      <w:r>
        <w:separator/>
      </w:r>
    </w:p>
  </w:endnote>
  <w:endnote w:type="continuationSeparator" w:id="0">
    <w:p w:rsidR="00426E86" w:rsidRDefault="00426E86"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236BA" w:rsidRDefault="00F236BA">
        <w:pPr>
          <w:pStyle w:val="Footer"/>
          <w:jc w:val="center"/>
        </w:pPr>
        <w:r>
          <w:fldChar w:fldCharType="begin"/>
        </w:r>
        <w:r>
          <w:instrText xml:space="preserve"> PAGE   \* MERGEFORMAT </w:instrText>
        </w:r>
        <w:r>
          <w:fldChar w:fldCharType="separate"/>
        </w:r>
        <w:r w:rsidR="00DA5B1A">
          <w:rPr>
            <w:noProof/>
          </w:rPr>
          <w:t>1</w:t>
        </w:r>
        <w:r>
          <w:rPr>
            <w:noProof/>
          </w:rPr>
          <w:fldChar w:fldCharType="end"/>
        </w:r>
      </w:p>
    </w:sdtContent>
  </w:sdt>
  <w:p w:rsidR="00F236BA" w:rsidRDefault="00F23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E86" w:rsidRDefault="00426E86" w:rsidP="006A68E2">
      <w:pPr>
        <w:spacing w:after="0" w:line="240" w:lineRule="auto"/>
      </w:pPr>
      <w:r>
        <w:separator/>
      </w:r>
    </w:p>
  </w:footnote>
  <w:footnote w:type="continuationSeparator" w:id="0">
    <w:p w:rsidR="00426E86" w:rsidRDefault="00426E86"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526FE9"/>
    <w:multiLevelType w:val="hybridMultilevel"/>
    <w:tmpl w:val="C18494FC"/>
    <w:lvl w:ilvl="0" w:tplc="073246E6">
      <w:start w:val="1"/>
      <w:numFmt w:val="decimal"/>
      <w:lvlText w:val="[%1]"/>
      <w:lvlJc w:val="righ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1" w:cryptProviderType="rsaAES" w:cryptAlgorithmClass="hash" w:cryptAlgorithmType="typeAny" w:cryptAlgorithmSid="14" w:cryptSpinCount="100000" w:hash="AeroA6zBJzTaPHBR+eJsYbMwrkJjEDi7NoGxsJrkUzCeDLWru5wxyYiV9P5dFjN1esJwkajaa4BxgXpnm6mqwA==" w:salt="rJ8X7fARkLa72MJtMcU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DEA"/>
    <w:rsid w:val="00025CDF"/>
    <w:rsid w:val="00033028"/>
    <w:rsid w:val="00040193"/>
    <w:rsid w:val="00051411"/>
    <w:rsid w:val="00071B84"/>
    <w:rsid w:val="0008560D"/>
    <w:rsid w:val="0009242F"/>
    <w:rsid w:val="00097D19"/>
    <w:rsid w:val="000D5606"/>
    <w:rsid w:val="000F0F10"/>
    <w:rsid w:val="001135C2"/>
    <w:rsid w:val="0011373E"/>
    <w:rsid w:val="00131809"/>
    <w:rsid w:val="001428B9"/>
    <w:rsid w:val="001554C5"/>
    <w:rsid w:val="001702A0"/>
    <w:rsid w:val="001723B1"/>
    <w:rsid w:val="001918C0"/>
    <w:rsid w:val="00195FBB"/>
    <w:rsid w:val="001A72B7"/>
    <w:rsid w:val="001C78EC"/>
    <w:rsid w:val="001D33D2"/>
    <w:rsid w:val="002015F8"/>
    <w:rsid w:val="00212006"/>
    <w:rsid w:val="0021402A"/>
    <w:rsid w:val="00214DB4"/>
    <w:rsid w:val="00235626"/>
    <w:rsid w:val="00243AE1"/>
    <w:rsid w:val="00250B78"/>
    <w:rsid w:val="002B5AA7"/>
    <w:rsid w:val="002D4EB8"/>
    <w:rsid w:val="002E2AE3"/>
    <w:rsid w:val="002E59D4"/>
    <w:rsid w:val="003137B8"/>
    <w:rsid w:val="00336ABD"/>
    <w:rsid w:val="00344425"/>
    <w:rsid w:val="00346D7F"/>
    <w:rsid w:val="00357B6F"/>
    <w:rsid w:val="003615E7"/>
    <w:rsid w:val="00380619"/>
    <w:rsid w:val="0038186E"/>
    <w:rsid w:val="003A6C9E"/>
    <w:rsid w:val="003C4410"/>
    <w:rsid w:val="003C5B23"/>
    <w:rsid w:val="003E2E94"/>
    <w:rsid w:val="00403F4C"/>
    <w:rsid w:val="00405958"/>
    <w:rsid w:val="00412994"/>
    <w:rsid w:val="00426E86"/>
    <w:rsid w:val="00452C29"/>
    <w:rsid w:val="00463B4E"/>
    <w:rsid w:val="0046754C"/>
    <w:rsid w:val="00472219"/>
    <w:rsid w:val="00476E7C"/>
    <w:rsid w:val="004A2599"/>
    <w:rsid w:val="004C16E0"/>
    <w:rsid w:val="004D0FEC"/>
    <w:rsid w:val="004D1AAF"/>
    <w:rsid w:val="004D4D41"/>
    <w:rsid w:val="00561F1D"/>
    <w:rsid w:val="00585043"/>
    <w:rsid w:val="005A5FCB"/>
    <w:rsid w:val="005A78FB"/>
    <w:rsid w:val="005B12AA"/>
    <w:rsid w:val="005C2C85"/>
    <w:rsid w:val="005D36BD"/>
    <w:rsid w:val="005E333E"/>
    <w:rsid w:val="00611B01"/>
    <w:rsid w:val="0061354A"/>
    <w:rsid w:val="00635504"/>
    <w:rsid w:val="00652326"/>
    <w:rsid w:val="00652FCC"/>
    <w:rsid w:val="00662CEA"/>
    <w:rsid w:val="00674912"/>
    <w:rsid w:val="006A68E2"/>
    <w:rsid w:val="006B6E60"/>
    <w:rsid w:val="006F3CA8"/>
    <w:rsid w:val="006F5020"/>
    <w:rsid w:val="006F5BD6"/>
    <w:rsid w:val="0070371E"/>
    <w:rsid w:val="00722761"/>
    <w:rsid w:val="00784B3B"/>
    <w:rsid w:val="00796B89"/>
    <w:rsid w:val="007D25FE"/>
    <w:rsid w:val="007F07C3"/>
    <w:rsid w:val="008001C8"/>
    <w:rsid w:val="008163BD"/>
    <w:rsid w:val="0084017F"/>
    <w:rsid w:val="00842F04"/>
    <w:rsid w:val="008577B7"/>
    <w:rsid w:val="0087340C"/>
    <w:rsid w:val="008B3784"/>
    <w:rsid w:val="008B7F3F"/>
    <w:rsid w:val="008E0716"/>
    <w:rsid w:val="008E771B"/>
    <w:rsid w:val="009363C4"/>
    <w:rsid w:val="00942F1C"/>
    <w:rsid w:val="0094501C"/>
    <w:rsid w:val="009464E7"/>
    <w:rsid w:val="009539C2"/>
    <w:rsid w:val="00964515"/>
    <w:rsid w:val="00990A01"/>
    <w:rsid w:val="009A769C"/>
    <w:rsid w:val="009B495E"/>
    <w:rsid w:val="009F125D"/>
    <w:rsid w:val="00A052B8"/>
    <w:rsid w:val="00A2058F"/>
    <w:rsid w:val="00A27531"/>
    <w:rsid w:val="00A43CF8"/>
    <w:rsid w:val="00A52D1B"/>
    <w:rsid w:val="00A53DBA"/>
    <w:rsid w:val="00A7042D"/>
    <w:rsid w:val="00AE3926"/>
    <w:rsid w:val="00B03209"/>
    <w:rsid w:val="00B7262E"/>
    <w:rsid w:val="00B757AD"/>
    <w:rsid w:val="00B950DF"/>
    <w:rsid w:val="00BB1A3E"/>
    <w:rsid w:val="00BB388E"/>
    <w:rsid w:val="00BB6267"/>
    <w:rsid w:val="00BC73B1"/>
    <w:rsid w:val="00BD35AB"/>
    <w:rsid w:val="00BE0BF1"/>
    <w:rsid w:val="00BE3FF2"/>
    <w:rsid w:val="00C17395"/>
    <w:rsid w:val="00C2466E"/>
    <w:rsid w:val="00C26DEA"/>
    <w:rsid w:val="00C35A0F"/>
    <w:rsid w:val="00C53D9E"/>
    <w:rsid w:val="00C86835"/>
    <w:rsid w:val="00CC437E"/>
    <w:rsid w:val="00CD09C7"/>
    <w:rsid w:val="00D20BB7"/>
    <w:rsid w:val="00D22E68"/>
    <w:rsid w:val="00D31F1B"/>
    <w:rsid w:val="00D33089"/>
    <w:rsid w:val="00D33DBF"/>
    <w:rsid w:val="00D710E7"/>
    <w:rsid w:val="00D84162"/>
    <w:rsid w:val="00DA5B1A"/>
    <w:rsid w:val="00DA7C50"/>
    <w:rsid w:val="00DD5B75"/>
    <w:rsid w:val="00E119AD"/>
    <w:rsid w:val="00E1659A"/>
    <w:rsid w:val="00E436AB"/>
    <w:rsid w:val="00E4442E"/>
    <w:rsid w:val="00E9178B"/>
    <w:rsid w:val="00EB28D7"/>
    <w:rsid w:val="00EB5995"/>
    <w:rsid w:val="00ED0BFC"/>
    <w:rsid w:val="00EF13E2"/>
    <w:rsid w:val="00F13F6E"/>
    <w:rsid w:val="00F236BA"/>
    <w:rsid w:val="00F32FAB"/>
    <w:rsid w:val="00F33B83"/>
    <w:rsid w:val="00F33BA3"/>
    <w:rsid w:val="00F60BAF"/>
    <w:rsid w:val="00F974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83C2F7-9090-4246-ADA9-E6A17D54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atti's%20cases%20and%20judgment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61</TotalTime>
  <Pages>1</Pages>
  <Words>2853</Words>
  <Characters>16265</Characters>
  <Application>Microsoft Office Word</Application>
  <DocSecurity>8</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Ireena Rosette</cp:lastModifiedBy>
  <cp:revision>19</cp:revision>
  <cp:lastPrinted>2019-07-09T10:07:00Z</cp:lastPrinted>
  <dcterms:created xsi:type="dcterms:W3CDTF">2019-07-09T07:11:00Z</dcterms:created>
  <dcterms:modified xsi:type="dcterms:W3CDTF">2019-07-09T10:21:00Z</dcterms:modified>
</cp:coreProperties>
</file>