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 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HELD </w:t>
      </w:r>
      <w:r w:rsidR="00D7571B">
        <w:rPr>
          <w:rFonts w:ascii="Times New Roman" w:hAnsi="Times New Roman" w:cs="Times New Roman"/>
          <w:b/>
          <w:sz w:val="24"/>
          <w:szCs w:val="24"/>
        </w:rPr>
        <w:t>AT ILE DU PORT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</w:t>
      </w:r>
      <w:r w:rsidR="00D757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D33FD4">
        <w:rPr>
          <w:rFonts w:ascii="Times New Roman" w:hAnsi="Times New Roman" w:cs="Times New Roman"/>
          <w:sz w:val="24"/>
          <w:szCs w:val="24"/>
        </w:rPr>
        <w:t>846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</w:t>
      </w:r>
      <w:r w:rsidR="00BC73B1">
        <w:rPr>
          <w:rFonts w:ascii="Times New Roman" w:hAnsi="Times New Roman" w:cs="Times New Roman"/>
          <w:sz w:val="24"/>
          <w:szCs w:val="24"/>
        </w:rPr>
        <w:t xml:space="preserve"> </w:t>
      </w:r>
      <w:r w:rsidR="00E01E91">
        <w:rPr>
          <w:rFonts w:ascii="Times New Roman" w:hAnsi="Times New Roman" w:cs="Times New Roman"/>
          <w:sz w:val="24"/>
          <w:szCs w:val="24"/>
        </w:rPr>
        <w:t>97</w:t>
      </w:r>
      <w:r w:rsidRPr="004A2599">
        <w:rPr>
          <w:rFonts w:ascii="Times New Roman" w:hAnsi="Times New Roman" w:cs="Times New Roman"/>
          <w:sz w:val="24"/>
          <w:szCs w:val="24"/>
        </w:rPr>
        <w:t>/20</w:t>
      </w:r>
      <w:r w:rsidR="00E01E91">
        <w:rPr>
          <w:rFonts w:ascii="Times New Roman" w:hAnsi="Times New Roman" w:cs="Times New Roman"/>
          <w:sz w:val="24"/>
          <w:szCs w:val="24"/>
        </w:rPr>
        <w:t>19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E01E91" w:rsidP="00214DB4">
      <w:pPr>
        <w:pStyle w:val="Partynames"/>
      </w:pPr>
      <w:r>
        <w:t>LIZANNE REDDY &amp; OR</w:t>
      </w:r>
      <w:r w:rsidR="002E2AE3" w:rsidRPr="00214DB4">
        <w:tab/>
        <w:t>Plaintiff</w:t>
      </w:r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Samantha </w:t>
      </w:r>
      <w:proofErr w:type="spellStart"/>
      <w:r w:rsidRPr="00214DB4">
        <w:t>Aglae</w:t>
      </w:r>
      <w:proofErr w:type="spellEnd"/>
      <w:r w:rsidR="004875BF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EE52CD" w:rsidP="00214DB4">
      <w:pPr>
        <w:pStyle w:val="Partynames"/>
      </w:pPr>
      <w:r>
        <w:t>WAVEL CHARLES RAMKALAWAN</w:t>
      </w:r>
      <w:r w:rsidR="002E2AE3" w:rsidRPr="004A2599">
        <w:tab/>
        <w:t>Defendan</w:t>
      </w:r>
      <w:r w:rsidR="00336AEF">
        <w:t>t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by </w:t>
      </w: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 xml:space="preserve">Anthony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Derjacques</w:t>
      </w:r>
      <w:bookmarkEnd w:id="0"/>
      <w:proofErr w:type="spellEnd"/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75BF" w:rsidRPr="004875BF" w:rsidRDefault="00405958" w:rsidP="004875BF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1907">
        <w:rPr>
          <w:rFonts w:ascii="Times New Roman" w:hAnsi="Times New Roman" w:cs="Times New Roman"/>
          <w:i/>
          <w:sz w:val="24"/>
          <w:szCs w:val="24"/>
        </w:rPr>
        <w:t>Lizanne</w:t>
      </w:r>
      <w:proofErr w:type="spellEnd"/>
      <w:r w:rsidR="00421907">
        <w:rPr>
          <w:rFonts w:ascii="Times New Roman" w:hAnsi="Times New Roman" w:cs="Times New Roman"/>
          <w:i/>
          <w:sz w:val="24"/>
          <w:szCs w:val="24"/>
        </w:rPr>
        <w:t xml:space="preserve"> Reddy &amp; </w:t>
      </w:r>
      <w:proofErr w:type="gramStart"/>
      <w:r w:rsidR="00421907">
        <w:rPr>
          <w:rFonts w:ascii="Times New Roman" w:hAnsi="Times New Roman" w:cs="Times New Roman"/>
          <w:i/>
          <w:sz w:val="24"/>
          <w:szCs w:val="24"/>
        </w:rPr>
        <w:t>Or</w:t>
      </w:r>
      <w:proofErr w:type="gramEnd"/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360">
        <w:rPr>
          <w:rFonts w:ascii="Times New Roman" w:hAnsi="Times New Roman" w:cs="Times New Roman"/>
          <w:i/>
          <w:sz w:val="24"/>
          <w:szCs w:val="24"/>
        </w:rPr>
        <w:t xml:space="preserve">vs </w:t>
      </w:r>
      <w:proofErr w:type="spellStart"/>
      <w:r w:rsidR="00426360">
        <w:rPr>
          <w:rFonts w:ascii="Times New Roman" w:hAnsi="Times New Roman" w:cs="Times New Roman"/>
          <w:i/>
          <w:sz w:val="24"/>
          <w:szCs w:val="24"/>
        </w:rPr>
        <w:t>Wavel</w:t>
      </w:r>
      <w:proofErr w:type="spellEnd"/>
      <w:r w:rsidR="004263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03F3">
        <w:rPr>
          <w:rFonts w:ascii="Times New Roman" w:hAnsi="Times New Roman" w:cs="Times New Roman"/>
          <w:i/>
          <w:sz w:val="24"/>
          <w:szCs w:val="24"/>
        </w:rPr>
        <w:t>R</w:t>
      </w:r>
      <w:r w:rsidR="00426360">
        <w:rPr>
          <w:rFonts w:ascii="Times New Roman" w:hAnsi="Times New Roman" w:cs="Times New Roman"/>
          <w:i/>
          <w:sz w:val="24"/>
          <w:szCs w:val="24"/>
        </w:rPr>
        <w:t>amkalawan</w:t>
      </w:r>
      <w:proofErr w:type="spellEnd"/>
      <w:r w:rsidR="006B0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(CS </w:t>
      </w:r>
      <w:r w:rsidR="006B03F3">
        <w:rPr>
          <w:rFonts w:ascii="Times New Roman" w:hAnsi="Times New Roman" w:cs="Times New Roman"/>
          <w:sz w:val="24"/>
          <w:szCs w:val="24"/>
        </w:rPr>
        <w:t xml:space="preserve">97/2013) </w:t>
      </w:r>
      <w:r w:rsidR="004875BF" w:rsidRPr="004875BF">
        <w:rPr>
          <w:rFonts w:ascii="Times New Roman" w:hAnsi="Times New Roman" w:cs="Times New Roman"/>
          <w:sz w:val="24"/>
          <w:szCs w:val="24"/>
        </w:rPr>
        <w:t>[2019] SCSC 846</w:t>
      </w:r>
    </w:p>
    <w:p w:rsidR="00405958" w:rsidRPr="004A2599" w:rsidRDefault="00D31F1B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 xml:space="preserve"> (</w:t>
      </w:r>
      <w:r w:rsidR="006B03F3">
        <w:rPr>
          <w:rFonts w:ascii="Times New Roman" w:hAnsi="Times New Roman" w:cs="Times New Roman"/>
          <w:sz w:val="24"/>
          <w:szCs w:val="24"/>
        </w:rPr>
        <w:t xml:space="preserve">2 October </w:t>
      </w:r>
      <w:r w:rsidR="0017076B">
        <w:rPr>
          <w:rFonts w:ascii="Times New Roman" w:hAnsi="Times New Roman" w:cs="Times New Roman"/>
          <w:sz w:val="24"/>
          <w:szCs w:val="24"/>
        </w:rPr>
        <w:t>2019).</w:t>
      </w:r>
    </w:p>
    <w:p w:rsidR="002E2AE3" w:rsidRPr="0017076B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17076B" w:rsidRPr="0017076B">
        <w:rPr>
          <w:rFonts w:ascii="Times New Roman" w:hAnsi="Times New Roman" w:cs="Times New Roman"/>
          <w:sz w:val="24"/>
          <w:szCs w:val="24"/>
        </w:rPr>
        <w:t>Govinden 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17076B">
        <w:rPr>
          <w:rFonts w:ascii="Times New Roman" w:hAnsi="Times New Roman" w:cs="Times New Roman"/>
          <w:sz w:val="24"/>
          <w:szCs w:val="24"/>
        </w:rPr>
        <w:t>2 October 2019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17076B">
        <w:rPr>
          <w:rFonts w:ascii="Times New Roman" w:hAnsi="Times New Roman" w:cs="Times New Roman"/>
          <w:sz w:val="24"/>
          <w:szCs w:val="24"/>
        </w:rPr>
        <w:t>2 October 2019</w:t>
      </w:r>
    </w:p>
    <w:p w:rsidR="00ED0BFC" w:rsidRPr="004A2599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344425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Default="00A075EC" w:rsidP="00A075EC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GOVINDEN J</w:t>
      </w:r>
    </w:p>
    <w:p w:rsidR="00A075EC" w:rsidRDefault="00FF7526" w:rsidP="00A075EC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[1]</w:t>
      </w:r>
      <w:r>
        <w:tab/>
      </w:r>
      <w:r w:rsidR="00791B36">
        <w:t xml:space="preserve">The Seychelles Court of Appeal </w:t>
      </w:r>
      <w:r w:rsidR="0098012B">
        <w:t xml:space="preserve">has in its </w:t>
      </w:r>
      <w:r w:rsidR="00B14474">
        <w:t xml:space="preserve">judgment </w:t>
      </w:r>
      <w:r w:rsidR="0098012B">
        <w:t xml:space="preserve">in Civil Appeal (CA) </w:t>
      </w:r>
      <w:r w:rsidR="006667DA">
        <w:t xml:space="preserve">7 of </w:t>
      </w:r>
      <w:r w:rsidR="00955CDF">
        <w:t>2016</w:t>
      </w:r>
      <w:r w:rsidR="00A97A6D">
        <w:t>,</w:t>
      </w:r>
      <w:r w:rsidR="00955CDF">
        <w:t xml:space="preserve"> delivered</w:t>
      </w:r>
      <w:r w:rsidR="006667DA">
        <w:t xml:space="preserve"> on the 23</w:t>
      </w:r>
      <w:r w:rsidR="006667DA" w:rsidRPr="006667DA">
        <w:rPr>
          <w:vertAlign w:val="superscript"/>
        </w:rPr>
        <w:t>rd</w:t>
      </w:r>
      <w:r w:rsidR="006667DA">
        <w:t xml:space="preserve"> of August 2019</w:t>
      </w:r>
      <w:r w:rsidR="00A97A6D">
        <w:t>,</w:t>
      </w:r>
      <w:r w:rsidR="00955CDF">
        <w:t xml:space="preserve"> </w:t>
      </w:r>
      <w:proofErr w:type="gramStart"/>
      <w:r w:rsidR="00955CDF">
        <w:t>has</w:t>
      </w:r>
      <w:proofErr w:type="gramEnd"/>
      <w:r w:rsidR="00955CDF">
        <w:t xml:space="preserve"> made the following order </w:t>
      </w:r>
      <w:r w:rsidR="00D678FC">
        <w:t xml:space="preserve">in </w:t>
      </w:r>
      <w:r w:rsidR="00547077" w:rsidRPr="00547077">
        <w:t>penultimate</w:t>
      </w:r>
      <w:r w:rsidR="00547077" w:rsidRPr="00547077">
        <w:rPr>
          <w:b/>
        </w:rPr>
        <w:t xml:space="preserve"> </w:t>
      </w:r>
      <w:r w:rsidR="00D63BA8">
        <w:t xml:space="preserve">paragraph of its judgment.  </w:t>
      </w:r>
    </w:p>
    <w:p w:rsidR="00D63BA8" w:rsidRDefault="00D63BA8" w:rsidP="00A075EC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[2]</w:t>
      </w:r>
      <w:r>
        <w:tab/>
      </w:r>
      <w:r w:rsidR="00A97A6D">
        <w:t>“</w:t>
      </w:r>
      <w:r w:rsidR="00A925DA" w:rsidRPr="00EB70C0">
        <w:rPr>
          <w:i/>
        </w:rPr>
        <w:t xml:space="preserve">For the reasons </w:t>
      </w:r>
      <w:r w:rsidR="006E6531" w:rsidRPr="00EB70C0">
        <w:rPr>
          <w:i/>
        </w:rPr>
        <w:t>enumerated</w:t>
      </w:r>
      <w:r w:rsidR="00A925DA" w:rsidRPr="00EB70C0">
        <w:rPr>
          <w:i/>
        </w:rPr>
        <w:t xml:space="preserve"> above</w:t>
      </w:r>
      <w:r w:rsidR="00A97A6D" w:rsidRPr="00EB70C0">
        <w:rPr>
          <w:i/>
        </w:rPr>
        <w:t xml:space="preserve">. </w:t>
      </w:r>
      <w:r w:rsidR="00A925DA" w:rsidRPr="00EB70C0">
        <w:rPr>
          <w:i/>
        </w:rPr>
        <w:t xml:space="preserve"> I order that the Supreme Court </w:t>
      </w:r>
      <w:r w:rsidR="00A97A6D" w:rsidRPr="00EB70C0">
        <w:rPr>
          <w:i/>
        </w:rPr>
        <w:t>case</w:t>
      </w:r>
      <w:r w:rsidR="001B7C7A" w:rsidRPr="00EB70C0">
        <w:rPr>
          <w:i/>
        </w:rPr>
        <w:t xml:space="preserve"> CS </w:t>
      </w:r>
      <w:r w:rsidR="00460FFA" w:rsidRPr="00EB70C0">
        <w:rPr>
          <w:i/>
        </w:rPr>
        <w:t xml:space="preserve">97 of 2013 which was the subject matter of appeal </w:t>
      </w:r>
      <w:r w:rsidR="00367A29" w:rsidRPr="00EB70C0">
        <w:rPr>
          <w:i/>
        </w:rPr>
        <w:t xml:space="preserve">in Court of Appeal case CA 7 of 2016 be remitted back </w:t>
      </w:r>
      <w:r w:rsidR="0042259E" w:rsidRPr="00EB70C0">
        <w:rPr>
          <w:i/>
        </w:rPr>
        <w:t xml:space="preserve">to the Supreme Court with a further order that another Judge of the Supreme Court </w:t>
      </w:r>
      <w:r w:rsidR="0042259E" w:rsidRPr="00EB70C0">
        <w:rPr>
          <w:i/>
        </w:rPr>
        <w:lastRenderedPageBreak/>
        <w:t xml:space="preserve">refers the two constitutional questions raised to the Constitutional Court </w:t>
      </w:r>
      <w:r w:rsidR="00E20BE1" w:rsidRPr="00EB70C0">
        <w:rPr>
          <w:i/>
        </w:rPr>
        <w:t xml:space="preserve">for determination </w:t>
      </w:r>
      <w:r w:rsidR="009932CC" w:rsidRPr="00EB70C0">
        <w:rPr>
          <w:i/>
        </w:rPr>
        <w:t xml:space="preserve">of the two </w:t>
      </w:r>
      <w:r w:rsidR="00FD7239" w:rsidRPr="00EB70C0">
        <w:rPr>
          <w:i/>
        </w:rPr>
        <w:t xml:space="preserve">constitutional </w:t>
      </w:r>
      <w:r w:rsidR="009932CC" w:rsidRPr="00EB70C0">
        <w:rPr>
          <w:i/>
        </w:rPr>
        <w:t>questions</w:t>
      </w:r>
      <w:r w:rsidR="00A97A6D">
        <w:t>”</w:t>
      </w:r>
      <w:r w:rsidR="009932CC">
        <w:t xml:space="preserve">.  </w:t>
      </w:r>
    </w:p>
    <w:p w:rsidR="009932CC" w:rsidRDefault="009932CC" w:rsidP="00A075EC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[3]</w:t>
      </w:r>
      <w:r>
        <w:tab/>
        <w:t xml:space="preserve">The </w:t>
      </w:r>
      <w:r w:rsidR="00C946B7">
        <w:t xml:space="preserve">Learned </w:t>
      </w:r>
      <w:r>
        <w:t xml:space="preserve">Chief Justice </w:t>
      </w:r>
      <w:r w:rsidR="002B1ACF">
        <w:t xml:space="preserve">has assigned to me </w:t>
      </w:r>
      <w:r w:rsidR="005A7166">
        <w:t xml:space="preserve">this case following the remitting of the case from the Court of Appeal to the Supreme Court and the direction above mentioned. </w:t>
      </w:r>
    </w:p>
    <w:p w:rsidR="004F4B99" w:rsidRDefault="005A7166" w:rsidP="004F4B99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[4]</w:t>
      </w:r>
      <w:r>
        <w:tab/>
        <w:t xml:space="preserve">Having entertained some doubts as to whether I have the powers and jurisdiction </w:t>
      </w:r>
      <w:r w:rsidR="004900F5">
        <w:t xml:space="preserve">to make such kind of </w:t>
      </w:r>
      <w:r w:rsidR="00224450">
        <w:t xml:space="preserve">an order as directed </w:t>
      </w:r>
      <w:r w:rsidR="00EC42CA">
        <w:t xml:space="preserve">by the Court of Appeal, I have invited Counsels for the Plaintiffs and the Defendant </w:t>
      </w:r>
      <w:r w:rsidR="004F4B99">
        <w:t>to address me on the issue.  I have carefully consider the</w:t>
      </w:r>
      <w:r w:rsidR="00A97A6D">
        <w:t>ir</w:t>
      </w:r>
      <w:r w:rsidR="004F4B99">
        <w:t xml:space="preserve"> submissions and I have further scrutinise</w:t>
      </w:r>
      <w:r w:rsidR="00A97A6D">
        <w:t>d</w:t>
      </w:r>
      <w:r w:rsidR="004F4B99">
        <w:t xml:space="preserve"> the relevant provisions of the </w:t>
      </w:r>
      <w:r w:rsidR="0082013B">
        <w:t>Constitution</w:t>
      </w:r>
      <w:r w:rsidR="004F4B99">
        <w:t xml:space="preserve"> and </w:t>
      </w:r>
      <w:r w:rsidR="00160C26">
        <w:t xml:space="preserve">the relevant Court of Appeal Judgment </w:t>
      </w:r>
      <w:r w:rsidR="006D719F">
        <w:t>in which it has referred this case back to the Supreme Court.</w:t>
      </w:r>
    </w:p>
    <w:p w:rsidR="00DF60FF" w:rsidRDefault="00DF60FF" w:rsidP="004F4B99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[5]</w:t>
      </w:r>
      <w:r>
        <w:tab/>
        <w:t xml:space="preserve">Having done so </w:t>
      </w:r>
      <w:r w:rsidR="000C75EC">
        <w:t xml:space="preserve">I have considered that I do not have the powers to act in accordance </w:t>
      </w:r>
      <w:r w:rsidR="00263478">
        <w:t xml:space="preserve">with the direction </w:t>
      </w:r>
      <w:r w:rsidR="00E04BF0">
        <w:t>of the Court of Appeal.</w:t>
      </w:r>
    </w:p>
    <w:p w:rsidR="00E04BF0" w:rsidRDefault="00E04BF0" w:rsidP="004F4B99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[6]</w:t>
      </w:r>
      <w:r>
        <w:tab/>
        <w:t xml:space="preserve">This </w:t>
      </w:r>
      <w:r w:rsidR="005D154C">
        <w:t xml:space="preserve">Court </w:t>
      </w:r>
      <w:r>
        <w:t xml:space="preserve">has been tasked by the </w:t>
      </w:r>
      <w:r w:rsidR="00E12154">
        <w:t xml:space="preserve">Court </w:t>
      </w:r>
      <w:r>
        <w:t xml:space="preserve">of </w:t>
      </w:r>
      <w:r w:rsidR="00E12154">
        <w:t xml:space="preserve">Appeal </w:t>
      </w:r>
      <w:r>
        <w:t>to</w:t>
      </w:r>
      <w:r w:rsidR="00EE7A6A">
        <w:t>,</w:t>
      </w:r>
      <w:r>
        <w:t xml:space="preserve"> as a Supreme Court Judge</w:t>
      </w:r>
      <w:r w:rsidR="00EE7A6A">
        <w:t>,</w:t>
      </w:r>
      <w:r>
        <w:t xml:space="preserve"> </w:t>
      </w:r>
      <w:r w:rsidR="00745DF4">
        <w:t xml:space="preserve">refer two Constitutional Court </w:t>
      </w:r>
      <w:r w:rsidR="00BA63CA">
        <w:t xml:space="preserve">questions </w:t>
      </w:r>
      <w:r w:rsidR="00745DF4">
        <w:t>raised in CA 7 of 2016</w:t>
      </w:r>
      <w:r w:rsidR="00EE7A6A">
        <w:t xml:space="preserve"> to</w:t>
      </w:r>
      <w:r w:rsidR="00745DF4">
        <w:t xml:space="preserve"> the </w:t>
      </w:r>
      <w:r w:rsidR="002136EB">
        <w:t xml:space="preserve">Constitutional </w:t>
      </w:r>
      <w:r w:rsidR="00745DF4">
        <w:t>Court for the determination of the two constitutional questions.</w:t>
      </w:r>
    </w:p>
    <w:p w:rsidR="00745DF4" w:rsidRDefault="00745DF4" w:rsidP="004F4B99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[7]</w:t>
      </w:r>
      <w:r>
        <w:tab/>
        <w:t xml:space="preserve">Though not specifically referred in the judgment </w:t>
      </w:r>
      <w:r w:rsidR="007C415E">
        <w:t xml:space="preserve">I assume that the </w:t>
      </w:r>
      <w:r w:rsidR="00C904CC">
        <w:t xml:space="preserve">Court </w:t>
      </w:r>
      <w:r w:rsidR="007C415E">
        <w:t xml:space="preserve">of </w:t>
      </w:r>
      <w:r w:rsidR="00C904CC">
        <w:t xml:space="preserve">Appeal </w:t>
      </w:r>
      <w:r w:rsidR="007C415E">
        <w:t xml:space="preserve">wants this </w:t>
      </w:r>
      <w:r w:rsidR="00844241">
        <w:t xml:space="preserve">Court </w:t>
      </w:r>
      <w:r w:rsidR="007C415E">
        <w:t xml:space="preserve">to act under the provisions of </w:t>
      </w:r>
      <w:r w:rsidR="00B056C9">
        <w:t xml:space="preserve">Article </w:t>
      </w:r>
      <w:r w:rsidR="00CD7C8F">
        <w:t>46 (</w:t>
      </w:r>
      <w:r w:rsidR="002B7B04">
        <w:t xml:space="preserve">7) of the </w:t>
      </w:r>
      <w:r w:rsidR="00AD4E9E">
        <w:t>Constitution</w:t>
      </w:r>
      <w:r w:rsidR="00AE2482">
        <w:t xml:space="preserve">.  </w:t>
      </w:r>
      <w:r w:rsidR="00B056C9">
        <w:t xml:space="preserve">Article 46 (7) of the </w:t>
      </w:r>
      <w:r w:rsidR="004E47CE">
        <w:t>Constitution provides as follows:</w:t>
      </w:r>
    </w:p>
    <w:p w:rsidR="004E47CE" w:rsidRPr="00014B25" w:rsidRDefault="009A01CE" w:rsidP="00A94CD6">
      <w:pPr>
        <w:pStyle w:val="JudgmentText"/>
        <w:numPr>
          <w:ilvl w:val="0"/>
          <w:numId w:val="0"/>
        </w:numPr>
        <w:spacing w:line="480" w:lineRule="auto"/>
        <w:ind w:left="1440" w:hanging="720"/>
        <w:rPr>
          <w:i/>
        </w:rPr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EE7A6A">
        <w:t>“</w:t>
      </w:r>
      <w:r w:rsidRPr="00014B25">
        <w:rPr>
          <w:i/>
        </w:rPr>
        <w:t xml:space="preserve">When the course of any proceedings </w:t>
      </w:r>
      <w:r w:rsidR="00380D85" w:rsidRPr="00014B25">
        <w:rPr>
          <w:i/>
        </w:rPr>
        <w:t xml:space="preserve">in any </w:t>
      </w:r>
      <w:r w:rsidR="008332F5" w:rsidRPr="00014B25">
        <w:rPr>
          <w:i/>
        </w:rPr>
        <w:t xml:space="preserve">Court </w:t>
      </w:r>
      <w:r w:rsidR="00380D85" w:rsidRPr="00014B25">
        <w:rPr>
          <w:i/>
        </w:rPr>
        <w:t>other than</w:t>
      </w:r>
      <w:r w:rsidR="00A65817" w:rsidRPr="00014B25">
        <w:rPr>
          <w:i/>
        </w:rPr>
        <w:t xml:space="preserve"> the Constitutional Court or the Court of Appeal a question arises with rega</w:t>
      </w:r>
      <w:r w:rsidR="00993264" w:rsidRPr="00014B25">
        <w:rPr>
          <w:i/>
        </w:rPr>
        <w:t xml:space="preserve">rds to whether there has been, was likely to be </w:t>
      </w:r>
      <w:r w:rsidR="00CA30F9" w:rsidRPr="00014B25">
        <w:rPr>
          <w:i/>
        </w:rPr>
        <w:t xml:space="preserve">a contravention of the </w:t>
      </w:r>
      <w:r w:rsidR="008332F5" w:rsidRPr="00014B25">
        <w:rPr>
          <w:i/>
        </w:rPr>
        <w:t>charter</w:t>
      </w:r>
      <w:r w:rsidR="00CA30F9" w:rsidRPr="00014B25">
        <w:rPr>
          <w:i/>
        </w:rPr>
        <w:t xml:space="preserve">, the </w:t>
      </w:r>
      <w:r w:rsidR="008332F5" w:rsidRPr="00014B25">
        <w:rPr>
          <w:i/>
        </w:rPr>
        <w:t xml:space="preserve">Court </w:t>
      </w:r>
      <w:r w:rsidR="00CA30F9" w:rsidRPr="00014B25">
        <w:rPr>
          <w:i/>
        </w:rPr>
        <w:t xml:space="preserve">shall, if it is satisfied </w:t>
      </w:r>
      <w:r w:rsidR="0017550E" w:rsidRPr="00014B25">
        <w:rPr>
          <w:i/>
        </w:rPr>
        <w:lastRenderedPageBreak/>
        <w:t xml:space="preserve">that the question is not frivolous or vexatious </w:t>
      </w:r>
      <w:r w:rsidR="00BD5109" w:rsidRPr="00014B25">
        <w:rPr>
          <w:i/>
        </w:rPr>
        <w:t xml:space="preserve">or has already been </w:t>
      </w:r>
      <w:r w:rsidR="007030E7" w:rsidRPr="00014B25">
        <w:rPr>
          <w:i/>
        </w:rPr>
        <w:t xml:space="preserve">the subject matter of a </w:t>
      </w:r>
      <w:r w:rsidR="00DC7FB7" w:rsidRPr="00014B25">
        <w:rPr>
          <w:i/>
        </w:rPr>
        <w:t xml:space="preserve">decision of the Constitutional </w:t>
      </w:r>
      <w:r w:rsidR="00F742D0" w:rsidRPr="00014B25">
        <w:rPr>
          <w:i/>
        </w:rPr>
        <w:t xml:space="preserve">Court </w:t>
      </w:r>
      <w:r w:rsidR="00DC7FB7" w:rsidRPr="00014B25">
        <w:rPr>
          <w:i/>
        </w:rPr>
        <w:t xml:space="preserve">or the Court of Appeal immediately adjourn </w:t>
      </w:r>
      <w:r w:rsidR="009373A2" w:rsidRPr="00014B25">
        <w:rPr>
          <w:i/>
        </w:rPr>
        <w:t xml:space="preserve">the proceeding and refer the question for determination </w:t>
      </w:r>
      <w:r w:rsidR="0099170C" w:rsidRPr="00014B25">
        <w:rPr>
          <w:i/>
        </w:rPr>
        <w:t>by the Constitutional Court</w:t>
      </w:r>
      <w:r w:rsidR="00EE7A6A">
        <w:rPr>
          <w:i/>
        </w:rPr>
        <w:t>”</w:t>
      </w:r>
      <w:r w:rsidR="0099170C" w:rsidRPr="00014B25">
        <w:rPr>
          <w:i/>
        </w:rPr>
        <w:t xml:space="preserve">.  </w:t>
      </w:r>
    </w:p>
    <w:p w:rsidR="00A94CD6" w:rsidRDefault="00A94CD6" w:rsidP="00A94CD6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[8]</w:t>
      </w:r>
      <w:r>
        <w:tab/>
        <w:t xml:space="preserve">It is clear from the above provision that the Supreme </w:t>
      </w:r>
      <w:r w:rsidR="00751190">
        <w:t>Court is not an</w:t>
      </w:r>
      <w:r w:rsidR="00340196">
        <w:t>d</w:t>
      </w:r>
      <w:r w:rsidR="00751190">
        <w:t xml:space="preserve"> </w:t>
      </w:r>
      <w:r w:rsidR="00D472BC">
        <w:t>does</w:t>
      </w:r>
      <w:r w:rsidR="00751190">
        <w:t xml:space="preserve"> not simply </w:t>
      </w:r>
      <w:r w:rsidR="006E2304">
        <w:t xml:space="preserve">act as a </w:t>
      </w:r>
      <w:r w:rsidR="006E2304" w:rsidRPr="00EE7A6A">
        <w:t>conduit</w:t>
      </w:r>
      <w:r w:rsidR="00AD4960">
        <w:t xml:space="preserve"> and pass on a case to the </w:t>
      </w:r>
      <w:r w:rsidR="00611096">
        <w:t xml:space="preserve">Constitutional Court.  Things has to </w:t>
      </w:r>
      <w:r w:rsidR="00B053EF">
        <w:t>happen</w:t>
      </w:r>
      <w:r w:rsidR="00611096">
        <w:t xml:space="preserve"> before this </w:t>
      </w:r>
      <w:r w:rsidR="001D1A11">
        <w:t xml:space="preserve">Court </w:t>
      </w:r>
      <w:r w:rsidR="00611096">
        <w:t>before i</w:t>
      </w:r>
      <w:r w:rsidR="00BB3899">
        <w:t>t</w:t>
      </w:r>
      <w:r w:rsidR="00611096">
        <w:t xml:space="preserve"> can refer a question to the Constitutional Court for determination.  If these things do not </w:t>
      </w:r>
      <w:r w:rsidR="00340196">
        <w:t xml:space="preserve">happened, this </w:t>
      </w:r>
      <w:r w:rsidR="00E161E1">
        <w:t xml:space="preserve">Court </w:t>
      </w:r>
      <w:r w:rsidR="00340196">
        <w:t xml:space="preserve">will not be able to act under the said article even if ordered </w:t>
      </w:r>
      <w:r w:rsidR="00090463">
        <w:t xml:space="preserve">by the Court of Appeal because to do so </w:t>
      </w:r>
      <w:r w:rsidR="009D7CFC">
        <w:t>would</w:t>
      </w:r>
      <w:r w:rsidR="00090463">
        <w:t xml:space="preserve"> be an abuse </w:t>
      </w:r>
      <w:r w:rsidR="00B72B9E">
        <w:t xml:space="preserve">of the supreme law.  </w:t>
      </w:r>
      <w:r w:rsidR="00DA099B">
        <w:t xml:space="preserve">The events that have to take place before this </w:t>
      </w:r>
      <w:r w:rsidR="00E5657A">
        <w:t>Court</w:t>
      </w:r>
      <w:r w:rsidR="009460A2">
        <w:t xml:space="preserve"> are</w:t>
      </w:r>
      <w:r w:rsidR="00E5657A">
        <w:t xml:space="preserve"> </w:t>
      </w:r>
      <w:r w:rsidR="00DC468E">
        <w:t>as follows:</w:t>
      </w:r>
    </w:p>
    <w:p w:rsidR="00DA099B" w:rsidRPr="00357C8A" w:rsidRDefault="00DA099B" w:rsidP="00A94CD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i/>
        </w:rPr>
      </w:pPr>
      <w:r>
        <w:tab/>
        <w:t>(</w:t>
      </w:r>
      <w:proofErr w:type="spellStart"/>
      <w:r>
        <w:t>i</w:t>
      </w:r>
      <w:proofErr w:type="spellEnd"/>
      <w:r>
        <w:t>)</w:t>
      </w:r>
      <w:r w:rsidR="009557A6">
        <w:tab/>
      </w:r>
      <w:r w:rsidR="009557A6" w:rsidRPr="00357C8A">
        <w:rPr>
          <w:i/>
        </w:rPr>
        <w:t>There should be a proceeding before the Supreme Court.</w:t>
      </w:r>
    </w:p>
    <w:p w:rsidR="009557A6" w:rsidRPr="00357C8A" w:rsidRDefault="009557A6" w:rsidP="004E4E7F">
      <w:pPr>
        <w:pStyle w:val="JudgmentText"/>
        <w:numPr>
          <w:ilvl w:val="0"/>
          <w:numId w:val="0"/>
        </w:numPr>
        <w:spacing w:line="480" w:lineRule="auto"/>
        <w:ind w:left="1440" w:hanging="720"/>
        <w:rPr>
          <w:i/>
        </w:rPr>
      </w:pPr>
      <w:r>
        <w:t>(ii)</w:t>
      </w:r>
      <w:r>
        <w:tab/>
      </w:r>
      <w:r w:rsidRPr="00357C8A">
        <w:rPr>
          <w:i/>
        </w:rPr>
        <w:t xml:space="preserve">In the course of </w:t>
      </w:r>
      <w:r w:rsidR="001F361B" w:rsidRPr="00357C8A">
        <w:rPr>
          <w:i/>
        </w:rPr>
        <w:t xml:space="preserve">this proceeding </w:t>
      </w:r>
      <w:r w:rsidR="007966A4" w:rsidRPr="00357C8A">
        <w:rPr>
          <w:i/>
        </w:rPr>
        <w:t xml:space="preserve">a question or questions should arise </w:t>
      </w:r>
      <w:r w:rsidR="00D40CED" w:rsidRPr="00357C8A">
        <w:rPr>
          <w:i/>
        </w:rPr>
        <w:t>with regards to whether</w:t>
      </w:r>
      <w:r w:rsidR="000717A5" w:rsidRPr="00357C8A">
        <w:rPr>
          <w:i/>
        </w:rPr>
        <w:t xml:space="preserve"> there has been or is likely to be a contravention of the charter.  </w:t>
      </w:r>
    </w:p>
    <w:p w:rsidR="0090727B" w:rsidRPr="00357C8A" w:rsidRDefault="004979CE" w:rsidP="004E4E7F">
      <w:pPr>
        <w:pStyle w:val="JudgmentText"/>
        <w:numPr>
          <w:ilvl w:val="0"/>
          <w:numId w:val="0"/>
        </w:numPr>
        <w:spacing w:line="480" w:lineRule="auto"/>
        <w:ind w:left="1440" w:hanging="720"/>
        <w:rPr>
          <w:i/>
        </w:rPr>
      </w:pPr>
      <w:r>
        <w:t>(iii)</w:t>
      </w:r>
      <w:r>
        <w:tab/>
      </w:r>
      <w:r w:rsidR="00803117" w:rsidRPr="00357C8A">
        <w:rPr>
          <w:i/>
        </w:rPr>
        <w:t xml:space="preserve">The </w:t>
      </w:r>
      <w:r w:rsidR="00357C8A" w:rsidRPr="00357C8A">
        <w:rPr>
          <w:i/>
        </w:rPr>
        <w:t xml:space="preserve">Court </w:t>
      </w:r>
      <w:r w:rsidR="00803117" w:rsidRPr="00357C8A">
        <w:rPr>
          <w:i/>
        </w:rPr>
        <w:t xml:space="preserve">must be satisfied that the </w:t>
      </w:r>
      <w:r w:rsidR="00B110C4" w:rsidRPr="00357C8A">
        <w:rPr>
          <w:i/>
        </w:rPr>
        <w:t xml:space="preserve">question or questions </w:t>
      </w:r>
      <w:r w:rsidR="007C566D" w:rsidRPr="00357C8A">
        <w:rPr>
          <w:i/>
        </w:rPr>
        <w:t xml:space="preserve">is or are not frivolous </w:t>
      </w:r>
      <w:r w:rsidR="00684424" w:rsidRPr="00357C8A">
        <w:rPr>
          <w:i/>
        </w:rPr>
        <w:t>o</w:t>
      </w:r>
      <w:r w:rsidR="00EE7A6A">
        <w:rPr>
          <w:i/>
        </w:rPr>
        <w:t>r</w:t>
      </w:r>
      <w:r w:rsidR="00684424" w:rsidRPr="00357C8A">
        <w:rPr>
          <w:i/>
        </w:rPr>
        <w:t xml:space="preserve"> vexatious or has already been the subject matter </w:t>
      </w:r>
      <w:r w:rsidR="0090727B" w:rsidRPr="00357C8A">
        <w:rPr>
          <w:i/>
        </w:rPr>
        <w:t xml:space="preserve">of a decision of the </w:t>
      </w:r>
      <w:r w:rsidR="00357C8A" w:rsidRPr="00357C8A">
        <w:rPr>
          <w:i/>
        </w:rPr>
        <w:t xml:space="preserve">Constitutional Court </w:t>
      </w:r>
      <w:r w:rsidR="0090727B" w:rsidRPr="00357C8A">
        <w:rPr>
          <w:i/>
        </w:rPr>
        <w:t xml:space="preserve">or the </w:t>
      </w:r>
      <w:r w:rsidR="00357C8A" w:rsidRPr="00357C8A">
        <w:rPr>
          <w:i/>
        </w:rPr>
        <w:t xml:space="preserve">Court </w:t>
      </w:r>
      <w:r w:rsidR="0090727B" w:rsidRPr="00357C8A">
        <w:rPr>
          <w:i/>
        </w:rPr>
        <w:t xml:space="preserve">of </w:t>
      </w:r>
      <w:r w:rsidR="00357C8A" w:rsidRPr="00357C8A">
        <w:rPr>
          <w:i/>
        </w:rPr>
        <w:t>Appeal</w:t>
      </w:r>
      <w:r w:rsidR="0090727B" w:rsidRPr="00357C8A">
        <w:rPr>
          <w:i/>
        </w:rPr>
        <w:t>.</w:t>
      </w:r>
    </w:p>
    <w:p w:rsidR="004F11A8" w:rsidRDefault="0090727B" w:rsidP="00E64A31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[9]</w:t>
      </w:r>
      <w:r>
        <w:tab/>
        <w:t xml:space="preserve">These conditions </w:t>
      </w:r>
      <w:r w:rsidR="003F78AE">
        <w:t>have</w:t>
      </w:r>
      <w:r w:rsidR="00A174B8">
        <w:t xml:space="preserve"> not</w:t>
      </w:r>
      <w:r w:rsidR="003F78AE">
        <w:t xml:space="preserve"> </w:t>
      </w:r>
      <w:proofErr w:type="spellStart"/>
      <w:r w:rsidR="003F78AE">
        <w:t>aris</w:t>
      </w:r>
      <w:r w:rsidR="00EE7A6A">
        <w:t>on</w:t>
      </w:r>
      <w:proofErr w:type="spellEnd"/>
      <w:r w:rsidR="003F78AE">
        <w:t xml:space="preserve"> before me as a Judge of the </w:t>
      </w:r>
      <w:r w:rsidR="00A92F96">
        <w:t xml:space="preserve">Supreme </w:t>
      </w:r>
      <w:r w:rsidR="003F78AE">
        <w:t xml:space="preserve">of </w:t>
      </w:r>
      <w:r w:rsidR="00A92F96">
        <w:t>Court</w:t>
      </w:r>
      <w:r w:rsidR="003F78AE">
        <w:t xml:space="preserve">.  Therefore, I find myself unable to act, as to do so will result </w:t>
      </w:r>
      <w:r w:rsidR="00774DD0">
        <w:t xml:space="preserve">in </w:t>
      </w:r>
      <w:r w:rsidR="00EE7A6A">
        <w:t xml:space="preserve">a </w:t>
      </w:r>
      <w:r w:rsidR="00BB4286">
        <w:t xml:space="preserve">Constitutional contravention.  </w:t>
      </w:r>
      <w:r w:rsidR="00EC6E38">
        <w:t>In paragraph 13 of its judgment</w:t>
      </w:r>
      <w:r w:rsidR="00BB4286">
        <w:t xml:space="preserve"> the </w:t>
      </w:r>
      <w:r w:rsidR="00F17DA4">
        <w:t xml:space="preserve">Learned </w:t>
      </w:r>
      <w:r w:rsidR="00BB4286">
        <w:t>Justices</w:t>
      </w:r>
      <w:r w:rsidR="00BC3441">
        <w:t xml:space="preserve"> </w:t>
      </w:r>
      <w:r w:rsidR="00BB4286">
        <w:t>of appeal</w:t>
      </w:r>
      <w:r w:rsidR="00EC6E38">
        <w:t xml:space="preserve"> held</w:t>
      </w:r>
      <w:r w:rsidR="00BB4286">
        <w:t xml:space="preserve"> </w:t>
      </w:r>
      <w:r w:rsidR="00BC3441">
        <w:t xml:space="preserve">that they did not refer </w:t>
      </w:r>
      <w:r w:rsidR="003B38C1">
        <w:t xml:space="preserve">the </w:t>
      </w:r>
      <w:r w:rsidR="00BC3441">
        <w:t xml:space="preserve">matter to be considered by the Constitutional </w:t>
      </w:r>
      <w:r w:rsidR="00CE3F3B">
        <w:t xml:space="preserve">Court </w:t>
      </w:r>
      <w:r w:rsidR="00BC3441">
        <w:t>itself because it was proscribe</w:t>
      </w:r>
      <w:r w:rsidR="003B38C1">
        <w:t>d</w:t>
      </w:r>
      <w:r w:rsidR="00BC3441">
        <w:t xml:space="preserve"> from doing so by the wording of </w:t>
      </w:r>
      <w:r w:rsidR="003B17D6">
        <w:t xml:space="preserve">Article 46 (7) of the Constitution.  </w:t>
      </w:r>
    </w:p>
    <w:p w:rsidR="0091066F" w:rsidRPr="00380D85" w:rsidRDefault="00E64A31" w:rsidP="00CE3F3B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[10]</w:t>
      </w:r>
      <w:r>
        <w:tab/>
        <w:t xml:space="preserve">The constraints faced by the </w:t>
      </w:r>
      <w:r w:rsidR="009F3CFA">
        <w:t xml:space="preserve">Court </w:t>
      </w:r>
      <w:r>
        <w:t xml:space="preserve">of </w:t>
      </w:r>
      <w:r w:rsidR="009F3CFA">
        <w:t xml:space="preserve">Appeal </w:t>
      </w:r>
      <w:r>
        <w:t xml:space="preserve">is similar felt by this </w:t>
      </w:r>
      <w:r w:rsidR="009F3CFA">
        <w:t xml:space="preserve">Court </w:t>
      </w:r>
      <w:r>
        <w:t xml:space="preserve">as a simple </w:t>
      </w:r>
      <w:r w:rsidR="002A7355">
        <w:t>reading o</w:t>
      </w:r>
      <w:r>
        <w:t xml:space="preserve">f Article </w:t>
      </w:r>
      <w:r w:rsidR="00ED0AD2">
        <w:t>46 (7)</w:t>
      </w:r>
      <w:r w:rsidR="003B53E6">
        <w:t xml:space="preserve">, will make it patently clear that the Supreme Court </w:t>
      </w:r>
      <w:r w:rsidR="00682D16">
        <w:t xml:space="preserve">would be unable </w:t>
      </w:r>
      <w:r w:rsidR="004C22D8">
        <w:t>to remit this case as the Court of Appeal ordered</w:t>
      </w:r>
      <w:r w:rsidR="00CE3F3B">
        <w:t>.</w:t>
      </w:r>
    </w:p>
    <w:p w:rsidR="006A68E2" w:rsidRDefault="00722761" w:rsidP="00CC437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 xml:space="preserve">Signed, dated and delivered at Ile du Port on </w:t>
      </w:r>
      <w:r w:rsidR="001919CB">
        <w:rPr>
          <w:rFonts w:ascii="Times New Roman" w:hAnsi="Times New Roman" w:cs="Times New Roman"/>
          <w:sz w:val="24"/>
          <w:szCs w:val="24"/>
        </w:rPr>
        <w:t>2 October 2019</w:t>
      </w:r>
    </w:p>
    <w:p w:rsidR="003A6C9E" w:rsidRDefault="003A6C9E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BC326B" w:rsidRDefault="00BC326B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BC326B" w:rsidRPr="004A2599" w:rsidRDefault="00BC326B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70371E" w:rsidRDefault="00A075EC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Govinden</w:t>
      </w:r>
      <w:r w:rsidR="0070371E" w:rsidRPr="004A2599">
        <w:rPr>
          <w:rFonts w:ascii="Times New Roman" w:hAnsi="Times New Roman" w:cs="Times New Roman"/>
          <w:sz w:val="24"/>
          <w:szCs w:val="24"/>
        </w:rPr>
        <w:t xml:space="preserve"> J</w:t>
      </w:r>
      <w:r w:rsidR="00703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Default="00235626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6A" w:rsidRDefault="0041116A" w:rsidP="006A68E2">
      <w:pPr>
        <w:spacing w:after="0" w:line="240" w:lineRule="auto"/>
      </w:pPr>
      <w:r>
        <w:separator/>
      </w:r>
    </w:p>
  </w:endnote>
  <w:endnote w:type="continuationSeparator" w:id="0">
    <w:p w:rsidR="0041116A" w:rsidRDefault="0041116A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6A" w:rsidRDefault="0041116A" w:rsidP="006A68E2">
      <w:pPr>
        <w:spacing w:after="0" w:line="240" w:lineRule="auto"/>
      </w:pPr>
      <w:r>
        <w:separator/>
      </w:r>
    </w:p>
  </w:footnote>
  <w:footnote w:type="continuationSeparator" w:id="0">
    <w:p w:rsidR="0041116A" w:rsidRDefault="0041116A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xsDA1NjIwNzUxN7BU0lEKTi0uzszPAykwqgUAQEWJKywAAAA="/>
  </w:docVars>
  <w:rsids>
    <w:rsidRoot w:val="000702A9"/>
    <w:rsid w:val="00014B25"/>
    <w:rsid w:val="00025CDF"/>
    <w:rsid w:val="00040193"/>
    <w:rsid w:val="000702A9"/>
    <w:rsid w:val="000717A5"/>
    <w:rsid w:val="00071B84"/>
    <w:rsid w:val="0008560D"/>
    <w:rsid w:val="00090463"/>
    <w:rsid w:val="0009242F"/>
    <w:rsid w:val="00097D19"/>
    <w:rsid w:val="000C75EC"/>
    <w:rsid w:val="00112C60"/>
    <w:rsid w:val="001135C2"/>
    <w:rsid w:val="001428B9"/>
    <w:rsid w:val="001521F5"/>
    <w:rsid w:val="00160C26"/>
    <w:rsid w:val="0017076B"/>
    <w:rsid w:val="001723B1"/>
    <w:rsid w:val="0017550E"/>
    <w:rsid w:val="00175AEE"/>
    <w:rsid w:val="001919CB"/>
    <w:rsid w:val="001A3F9D"/>
    <w:rsid w:val="001B7C7A"/>
    <w:rsid w:val="001C78EC"/>
    <w:rsid w:val="001C7D29"/>
    <w:rsid w:val="001D1A11"/>
    <w:rsid w:val="001D33D2"/>
    <w:rsid w:val="001F3537"/>
    <w:rsid w:val="001F361B"/>
    <w:rsid w:val="002015F8"/>
    <w:rsid w:val="00205C67"/>
    <w:rsid w:val="00212006"/>
    <w:rsid w:val="002136EB"/>
    <w:rsid w:val="0021402A"/>
    <w:rsid w:val="00214DB4"/>
    <w:rsid w:val="00224450"/>
    <w:rsid w:val="00235626"/>
    <w:rsid w:val="00243AE1"/>
    <w:rsid w:val="00263478"/>
    <w:rsid w:val="002A7355"/>
    <w:rsid w:val="002B1ACF"/>
    <w:rsid w:val="002B2CE2"/>
    <w:rsid w:val="002B7B04"/>
    <w:rsid w:val="002D4EB8"/>
    <w:rsid w:val="002E2AE3"/>
    <w:rsid w:val="003137B8"/>
    <w:rsid w:val="00336AEF"/>
    <w:rsid w:val="00340196"/>
    <w:rsid w:val="00344425"/>
    <w:rsid w:val="00346D7F"/>
    <w:rsid w:val="00357C8A"/>
    <w:rsid w:val="003615E7"/>
    <w:rsid w:val="00367A29"/>
    <w:rsid w:val="00380619"/>
    <w:rsid w:val="00380D85"/>
    <w:rsid w:val="003A6C9E"/>
    <w:rsid w:val="003B17D6"/>
    <w:rsid w:val="003B38C1"/>
    <w:rsid w:val="003B53E6"/>
    <w:rsid w:val="003E2E94"/>
    <w:rsid w:val="003F78AE"/>
    <w:rsid w:val="00403F4C"/>
    <w:rsid w:val="00405958"/>
    <w:rsid w:val="0041116A"/>
    <w:rsid w:val="00412994"/>
    <w:rsid w:val="00420CEC"/>
    <w:rsid w:val="00421907"/>
    <w:rsid w:val="0042259E"/>
    <w:rsid w:val="00426360"/>
    <w:rsid w:val="00435101"/>
    <w:rsid w:val="00460FFA"/>
    <w:rsid w:val="00463B4E"/>
    <w:rsid w:val="00472219"/>
    <w:rsid w:val="00483AE2"/>
    <w:rsid w:val="004875BF"/>
    <w:rsid w:val="004900F5"/>
    <w:rsid w:val="004979CE"/>
    <w:rsid w:val="004A2599"/>
    <w:rsid w:val="004C16E0"/>
    <w:rsid w:val="004C22D8"/>
    <w:rsid w:val="004E47CE"/>
    <w:rsid w:val="004E4E7F"/>
    <w:rsid w:val="004F11A8"/>
    <w:rsid w:val="004F4B99"/>
    <w:rsid w:val="00547077"/>
    <w:rsid w:val="005703DB"/>
    <w:rsid w:val="005A5FCB"/>
    <w:rsid w:val="005A7166"/>
    <w:rsid w:val="005B12AA"/>
    <w:rsid w:val="005D154C"/>
    <w:rsid w:val="00611096"/>
    <w:rsid w:val="0061252F"/>
    <w:rsid w:val="0061354A"/>
    <w:rsid w:val="00635504"/>
    <w:rsid w:val="00652326"/>
    <w:rsid w:val="00662CEA"/>
    <w:rsid w:val="006667DA"/>
    <w:rsid w:val="00682D16"/>
    <w:rsid w:val="00684424"/>
    <w:rsid w:val="006A68E2"/>
    <w:rsid w:val="006B03F3"/>
    <w:rsid w:val="006D719F"/>
    <w:rsid w:val="006E2304"/>
    <w:rsid w:val="006E6531"/>
    <w:rsid w:val="007030E7"/>
    <w:rsid w:val="0070371E"/>
    <w:rsid w:val="00722761"/>
    <w:rsid w:val="00745DF4"/>
    <w:rsid w:val="00751190"/>
    <w:rsid w:val="00774DD0"/>
    <w:rsid w:val="00791B36"/>
    <w:rsid w:val="007966A4"/>
    <w:rsid w:val="00796B89"/>
    <w:rsid w:val="007C415E"/>
    <w:rsid w:val="007C566D"/>
    <w:rsid w:val="007D25FE"/>
    <w:rsid w:val="008001C8"/>
    <w:rsid w:val="00803117"/>
    <w:rsid w:val="0082013B"/>
    <w:rsid w:val="008332F5"/>
    <w:rsid w:val="00844241"/>
    <w:rsid w:val="008577B7"/>
    <w:rsid w:val="008C76E0"/>
    <w:rsid w:val="008E771B"/>
    <w:rsid w:val="0090727B"/>
    <w:rsid w:val="0091066F"/>
    <w:rsid w:val="009373A2"/>
    <w:rsid w:val="009460A2"/>
    <w:rsid w:val="009539C2"/>
    <w:rsid w:val="009557A6"/>
    <w:rsid w:val="00955CDF"/>
    <w:rsid w:val="00955E47"/>
    <w:rsid w:val="0098012B"/>
    <w:rsid w:val="0099170C"/>
    <w:rsid w:val="00993264"/>
    <w:rsid w:val="009932CC"/>
    <w:rsid w:val="009A01CE"/>
    <w:rsid w:val="009A769C"/>
    <w:rsid w:val="009B495E"/>
    <w:rsid w:val="009B4F53"/>
    <w:rsid w:val="009D67A3"/>
    <w:rsid w:val="009D7CFC"/>
    <w:rsid w:val="009F125D"/>
    <w:rsid w:val="009F3CFA"/>
    <w:rsid w:val="00A075EC"/>
    <w:rsid w:val="00A174B8"/>
    <w:rsid w:val="00A2058F"/>
    <w:rsid w:val="00A425E8"/>
    <w:rsid w:val="00A65817"/>
    <w:rsid w:val="00A925DA"/>
    <w:rsid w:val="00A92F96"/>
    <w:rsid w:val="00A94CD6"/>
    <w:rsid w:val="00A97A6D"/>
    <w:rsid w:val="00AD4960"/>
    <w:rsid w:val="00AD4E9E"/>
    <w:rsid w:val="00AE2482"/>
    <w:rsid w:val="00B03209"/>
    <w:rsid w:val="00B053EF"/>
    <w:rsid w:val="00B056C9"/>
    <w:rsid w:val="00B110C4"/>
    <w:rsid w:val="00B14474"/>
    <w:rsid w:val="00B72B9E"/>
    <w:rsid w:val="00B950DF"/>
    <w:rsid w:val="00BA63CA"/>
    <w:rsid w:val="00BB1A3E"/>
    <w:rsid w:val="00BB3899"/>
    <w:rsid w:val="00BB4286"/>
    <w:rsid w:val="00BC326B"/>
    <w:rsid w:val="00BC3441"/>
    <w:rsid w:val="00BC73B1"/>
    <w:rsid w:val="00BD4558"/>
    <w:rsid w:val="00BD5109"/>
    <w:rsid w:val="00C2466E"/>
    <w:rsid w:val="00C44B09"/>
    <w:rsid w:val="00C63118"/>
    <w:rsid w:val="00C904CC"/>
    <w:rsid w:val="00C946B7"/>
    <w:rsid w:val="00CA30F9"/>
    <w:rsid w:val="00CC437E"/>
    <w:rsid w:val="00CD09C7"/>
    <w:rsid w:val="00CD7C8F"/>
    <w:rsid w:val="00CE3F3B"/>
    <w:rsid w:val="00D20BDE"/>
    <w:rsid w:val="00D31F1B"/>
    <w:rsid w:val="00D33DBF"/>
    <w:rsid w:val="00D33FD4"/>
    <w:rsid w:val="00D40CED"/>
    <w:rsid w:val="00D472BC"/>
    <w:rsid w:val="00D55B18"/>
    <w:rsid w:val="00D63BA8"/>
    <w:rsid w:val="00D678FC"/>
    <w:rsid w:val="00D710E7"/>
    <w:rsid w:val="00D7571B"/>
    <w:rsid w:val="00DA00B1"/>
    <w:rsid w:val="00DA099B"/>
    <w:rsid w:val="00DC468E"/>
    <w:rsid w:val="00DC7FB7"/>
    <w:rsid w:val="00DF49EB"/>
    <w:rsid w:val="00DF60FF"/>
    <w:rsid w:val="00E01E91"/>
    <w:rsid w:val="00E04BF0"/>
    <w:rsid w:val="00E12154"/>
    <w:rsid w:val="00E161E1"/>
    <w:rsid w:val="00E1659A"/>
    <w:rsid w:val="00E20BE1"/>
    <w:rsid w:val="00E5657A"/>
    <w:rsid w:val="00E64A31"/>
    <w:rsid w:val="00EB70C0"/>
    <w:rsid w:val="00EC42CA"/>
    <w:rsid w:val="00EC6E38"/>
    <w:rsid w:val="00ED0AD2"/>
    <w:rsid w:val="00ED0BFC"/>
    <w:rsid w:val="00EE52CD"/>
    <w:rsid w:val="00EE7A6A"/>
    <w:rsid w:val="00EF13E2"/>
    <w:rsid w:val="00F03967"/>
    <w:rsid w:val="00F17DA4"/>
    <w:rsid w:val="00F33B83"/>
    <w:rsid w:val="00F57C18"/>
    <w:rsid w:val="00F57CF5"/>
    <w:rsid w:val="00F742D0"/>
    <w:rsid w:val="00F7742D"/>
    <w:rsid w:val="00FD4A3E"/>
    <w:rsid w:val="00FD7239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FD3FF-54EA-4C92-B1EB-6F8CDB70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Robert</dc:creator>
  <cp:lastModifiedBy>Alan Wallis</cp:lastModifiedBy>
  <cp:revision>153</cp:revision>
  <cp:lastPrinted>2019-10-03T05:01:00Z</cp:lastPrinted>
  <dcterms:created xsi:type="dcterms:W3CDTF">2019-10-02T09:57:00Z</dcterms:created>
  <dcterms:modified xsi:type="dcterms:W3CDTF">2019-12-06T07:20:00Z</dcterms:modified>
</cp:coreProperties>
</file>