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5F2CBF" w:rsidRDefault="001D33D2" w:rsidP="00214DB4">
      <w:pPr>
        <w:tabs>
          <w:tab w:val="left" w:pos="4092"/>
        </w:tabs>
        <w:spacing w:after="0" w:line="240" w:lineRule="auto"/>
        <w:jc w:val="center"/>
        <w:rPr>
          <w:rFonts w:ascii="Times New Roman" w:hAnsi="Times New Roman" w:cs="Times New Roman"/>
          <w:b/>
          <w:sz w:val="24"/>
          <w:szCs w:val="24"/>
        </w:rPr>
      </w:pPr>
      <w:r w:rsidRPr="005F2CBF">
        <w:rPr>
          <w:rFonts w:ascii="Times New Roman" w:hAnsi="Times New Roman" w:cs="Times New Roman"/>
          <w:b/>
          <w:sz w:val="24"/>
          <w:szCs w:val="24"/>
        </w:rPr>
        <w:t>SUPREME COURT OF SEYCHELLES</w:t>
      </w:r>
    </w:p>
    <w:p w:rsidR="009539C2" w:rsidRPr="005F2CBF"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5F2CBF" w:rsidRDefault="00ED0BFC" w:rsidP="00214DB4">
      <w:pPr>
        <w:spacing w:after="0" w:line="240" w:lineRule="auto"/>
        <w:ind w:left="5580"/>
        <w:rPr>
          <w:rFonts w:ascii="Times New Roman" w:hAnsi="Times New Roman" w:cs="Times New Roman"/>
          <w:b/>
          <w:sz w:val="24"/>
          <w:szCs w:val="24"/>
          <w:u w:val="single"/>
        </w:rPr>
      </w:pPr>
      <w:r w:rsidRPr="005F2CBF">
        <w:rPr>
          <w:rFonts w:ascii="Times New Roman" w:hAnsi="Times New Roman" w:cs="Times New Roman"/>
          <w:b/>
          <w:sz w:val="24"/>
          <w:szCs w:val="24"/>
          <w:u w:val="single"/>
        </w:rPr>
        <w:t>Reportable/Not Reportable</w:t>
      </w:r>
      <w:r w:rsidR="00F33B83" w:rsidRPr="005F2CBF">
        <w:rPr>
          <w:rFonts w:ascii="Times New Roman" w:hAnsi="Times New Roman" w:cs="Times New Roman"/>
          <w:b/>
          <w:sz w:val="24"/>
          <w:szCs w:val="24"/>
          <w:u w:val="single"/>
        </w:rPr>
        <w:t xml:space="preserve"> / Redact</w:t>
      </w:r>
    </w:p>
    <w:p w:rsidR="002E2AE3" w:rsidRPr="005F2CBF" w:rsidRDefault="0079755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sidRPr="005F2CBF">
        <w:rPr>
          <w:rFonts w:ascii="Times New Roman" w:hAnsi="Times New Roman" w:cs="Times New Roman"/>
          <w:sz w:val="24"/>
          <w:szCs w:val="24"/>
        </w:rPr>
        <w:t xml:space="preserve">] SCSC </w:t>
      </w:r>
      <w:r>
        <w:rPr>
          <w:rFonts w:ascii="Times New Roman" w:hAnsi="Times New Roman" w:cs="Times New Roman"/>
          <w:sz w:val="24"/>
          <w:szCs w:val="24"/>
        </w:rPr>
        <w:t>919</w:t>
      </w:r>
    </w:p>
    <w:p w:rsidR="00AE5694" w:rsidRPr="005F2CBF" w:rsidRDefault="002E2AE3" w:rsidP="00214DB4">
      <w:pPr>
        <w:spacing w:after="0" w:line="240" w:lineRule="auto"/>
        <w:ind w:left="5580"/>
        <w:rPr>
          <w:rFonts w:ascii="Times New Roman" w:hAnsi="Times New Roman" w:cs="Times New Roman"/>
          <w:sz w:val="24"/>
          <w:szCs w:val="24"/>
        </w:rPr>
      </w:pPr>
      <w:r w:rsidRPr="005F2CBF">
        <w:rPr>
          <w:rFonts w:ascii="Times New Roman" w:hAnsi="Times New Roman" w:cs="Times New Roman"/>
          <w:sz w:val="24"/>
          <w:szCs w:val="24"/>
        </w:rPr>
        <w:t>CS</w:t>
      </w:r>
      <w:r w:rsidR="00AE5694" w:rsidRPr="005F2CBF">
        <w:rPr>
          <w:rFonts w:ascii="Times New Roman" w:hAnsi="Times New Roman" w:cs="Times New Roman"/>
          <w:sz w:val="24"/>
          <w:szCs w:val="24"/>
        </w:rPr>
        <w:t>68/</w:t>
      </w:r>
      <w:r w:rsidRPr="005F2CBF">
        <w:rPr>
          <w:rFonts w:ascii="Times New Roman" w:hAnsi="Times New Roman" w:cs="Times New Roman"/>
          <w:sz w:val="24"/>
          <w:szCs w:val="24"/>
        </w:rPr>
        <w:t>20</w:t>
      </w:r>
      <w:r w:rsidR="00A93F85">
        <w:rPr>
          <w:rFonts w:ascii="Times New Roman" w:hAnsi="Times New Roman" w:cs="Times New Roman"/>
          <w:sz w:val="24"/>
          <w:szCs w:val="24"/>
        </w:rPr>
        <w:t>16</w:t>
      </w:r>
    </w:p>
    <w:p w:rsidR="006A68E2" w:rsidRPr="005F2CBF" w:rsidRDefault="006A68E2" w:rsidP="00214DB4">
      <w:pPr>
        <w:spacing w:after="0" w:line="240" w:lineRule="auto"/>
        <w:ind w:left="5580"/>
        <w:rPr>
          <w:rFonts w:ascii="Times New Roman" w:hAnsi="Times New Roman" w:cs="Times New Roman"/>
          <w:sz w:val="24"/>
          <w:szCs w:val="24"/>
        </w:rPr>
      </w:pPr>
    </w:p>
    <w:p w:rsidR="002D4EB8" w:rsidRPr="005F2CBF" w:rsidRDefault="002D4EB8" w:rsidP="00214DB4">
      <w:pPr>
        <w:tabs>
          <w:tab w:val="left" w:pos="540"/>
          <w:tab w:val="left" w:pos="4092"/>
        </w:tabs>
        <w:spacing w:after="0" w:line="240" w:lineRule="auto"/>
        <w:rPr>
          <w:rFonts w:ascii="Times New Roman" w:hAnsi="Times New Roman" w:cs="Times New Roman"/>
          <w:sz w:val="24"/>
          <w:szCs w:val="24"/>
        </w:rPr>
      </w:pPr>
      <w:r w:rsidRPr="005F2CBF">
        <w:rPr>
          <w:rFonts w:ascii="Times New Roman" w:hAnsi="Times New Roman" w:cs="Times New Roman"/>
          <w:sz w:val="24"/>
          <w:szCs w:val="24"/>
        </w:rPr>
        <w:t>In the matter between:</w:t>
      </w:r>
    </w:p>
    <w:p w:rsidR="002E2AE3" w:rsidRPr="005F2CBF" w:rsidRDefault="000632D7" w:rsidP="00214DB4">
      <w:pPr>
        <w:pStyle w:val="Partynames"/>
      </w:pPr>
      <w:r w:rsidRPr="005F2CBF">
        <w:t>MILENA NOURRICE</w:t>
      </w:r>
      <w:r w:rsidR="002E2AE3" w:rsidRPr="005F2CBF">
        <w:tab/>
      </w:r>
      <w:r w:rsidR="00797553">
        <w:t>Plaintiff</w:t>
      </w:r>
    </w:p>
    <w:p w:rsidR="002E2AE3" w:rsidRPr="005F2CBF" w:rsidRDefault="002E2AE3" w:rsidP="00214DB4">
      <w:pPr>
        <w:pStyle w:val="Attorneysnames"/>
      </w:pPr>
      <w:r w:rsidRPr="005F2CBF">
        <w:t xml:space="preserve">(rep. by </w:t>
      </w:r>
      <w:r w:rsidR="000632D7" w:rsidRPr="005F2CBF">
        <w:t>France Bonte</w:t>
      </w:r>
      <w:r w:rsidR="00BC73B1" w:rsidRPr="005F2CBF">
        <w:t>)</w:t>
      </w:r>
    </w:p>
    <w:p w:rsidR="00380619" w:rsidRPr="005F2CBF"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5F2CBF"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5F2CBF">
        <w:rPr>
          <w:rFonts w:ascii="Times New Roman" w:hAnsi="Times New Roman" w:cs="Times New Roman"/>
          <w:sz w:val="24"/>
          <w:szCs w:val="24"/>
        </w:rPr>
        <w:t>and</w:t>
      </w:r>
    </w:p>
    <w:p w:rsidR="00F33B83" w:rsidRPr="005F2CBF"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5F2CBF" w:rsidRDefault="000632D7" w:rsidP="00214DB4">
      <w:pPr>
        <w:pStyle w:val="Partynames"/>
      </w:pPr>
      <w:r w:rsidRPr="005F2CBF">
        <w:t>MICHEL FLORENTINE</w:t>
      </w:r>
      <w:r w:rsidR="002E2AE3" w:rsidRPr="005F2CBF">
        <w:tab/>
        <w:t>1</w:t>
      </w:r>
      <w:r w:rsidR="002E2AE3" w:rsidRPr="005F2CBF">
        <w:rPr>
          <w:vertAlign w:val="superscript"/>
        </w:rPr>
        <w:t>st</w:t>
      </w:r>
      <w:r w:rsidR="00797553">
        <w:t>Defendant</w:t>
      </w:r>
    </w:p>
    <w:p w:rsidR="002E2AE3" w:rsidRPr="005F2CBF" w:rsidRDefault="002E2AE3" w:rsidP="00214DB4">
      <w:pPr>
        <w:tabs>
          <w:tab w:val="left" w:pos="540"/>
          <w:tab w:val="left" w:pos="4092"/>
        </w:tabs>
        <w:spacing w:after="0" w:line="240" w:lineRule="auto"/>
        <w:rPr>
          <w:rFonts w:ascii="Times New Roman" w:hAnsi="Times New Roman" w:cs="Times New Roman"/>
          <w:i/>
          <w:sz w:val="24"/>
          <w:szCs w:val="24"/>
        </w:rPr>
      </w:pPr>
      <w:r w:rsidRPr="005F2CBF">
        <w:rPr>
          <w:rFonts w:ascii="Times New Roman" w:hAnsi="Times New Roman" w:cs="Times New Roman"/>
          <w:i/>
          <w:sz w:val="24"/>
          <w:szCs w:val="24"/>
        </w:rPr>
        <w:t>(rep. by Anthony Derjacques)</w:t>
      </w:r>
    </w:p>
    <w:p w:rsidR="002E2AE3" w:rsidRPr="005F2CBF" w:rsidRDefault="000632D7" w:rsidP="00214DB4">
      <w:pPr>
        <w:pStyle w:val="Partynames"/>
      </w:pPr>
      <w:r w:rsidRPr="005F2CBF">
        <w:t>DAVE PILLAY</w:t>
      </w:r>
      <w:r w:rsidR="002E2AE3" w:rsidRPr="005F2CBF">
        <w:tab/>
        <w:t>2</w:t>
      </w:r>
      <w:r w:rsidR="002E2AE3" w:rsidRPr="005F2CBF">
        <w:rPr>
          <w:vertAlign w:val="superscript"/>
        </w:rPr>
        <w:t>nd</w:t>
      </w:r>
      <w:r w:rsidRPr="005F2CBF">
        <w:t xml:space="preserve"> </w:t>
      </w:r>
      <w:r w:rsidR="00797553">
        <w:t>Defendant</w:t>
      </w:r>
    </w:p>
    <w:p w:rsidR="002E2AE3" w:rsidRPr="005F2CBF"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F2CBF">
        <w:rPr>
          <w:rFonts w:ascii="Times New Roman" w:hAnsi="Times New Roman" w:cs="Times New Roman"/>
          <w:i/>
          <w:sz w:val="24"/>
          <w:szCs w:val="24"/>
        </w:rPr>
        <w:t xml:space="preserve">(rep. by </w:t>
      </w:r>
      <w:r w:rsidR="000632D7" w:rsidRPr="005F2CBF">
        <w:rPr>
          <w:rFonts w:ascii="Times New Roman" w:hAnsi="Times New Roman" w:cs="Times New Roman"/>
          <w:i/>
          <w:sz w:val="24"/>
          <w:szCs w:val="24"/>
        </w:rPr>
        <w:t>S. Rajasundaram</w:t>
      </w:r>
      <w:r w:rsidRPr="005F2CBF">
        <w:rPr>
          <w:rFonts w:ascii="Times New Roman" w:hAnsi="Times New Roman" w:cs="Times New Roman"/>
          <w:i/>
          <w:sz w:val="24"/>
          <w:szCs w:val="24"/>
        </w:rPr>
        <w:t>)</w:t>
      </w:r>
    </w:p>
    <w:p w:rsidR="00BB1A3E" w:rsidRPr="005F2CBF"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0632D7" w:rsidRPr="005F2CBF" w:rsidRDefault="000632D7"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5F2CBF">
        <w:rPr>
          <w:rFonts w:ascii="Times New Roman" w:hAnsi="Times New Roman" w:cs="Times New Roman"/>
          <w:b/>
          <w:sz w:val="24"/>
          <w:szCs w:val="24"/>
        </w:rPr>
        <w:t>H. SAVY INSURANCE CO LTD</w:t>
      </w:r>
      <w:r w:rsidRPr="005F2CBF">
        <w:rPr>
          <w:rFonts w:ascii="Times New Roman" w:hAnsi="Times New Roman" w:cs="Times New Roman"/>
          <w:b/>
          <w:sz w:val="24"/>
          <w:szCs w:val="24"/>
        </w:rPr>
        <w:tab/>
        <w:t>3</w:t>
      </w:r>
      <w:r w:rsidRPr="005F2CBF">
        <w:rPr>
          <w:rFonts w:ascii="Times New Roman" w:hAnsi="Times New Roman" w:cs="Times New Roman"/>
          <w:b/>
          <w:sz w:val="24"/>
          <w:szCs w:val="24"/>
          <w:vertAlign w:val="superscript"/>
        </w:rPr>
        <w:t>rd</w:t>
      </w:r>
      <w:r w:rsidRPr="005F2CBF">
        <w:rPr>
          <w:rFonts w:ascii="Times New Roman" w:hAnsi="Times New Roman" w:cs="Times New Roman"/>
          <w:b/>
          <w:sz w:val="24"/>
          <w:szCs w:val="24"/>
        </w:rPr>
        <w:t xml:space="preserve"> </w:t>
      </w:r>
      <w:r w:rsidR="00797553">
        <w:rPr>
          <w:rFonts w:ascii="Times New Roman" w:hAnsi="Times New Roman" w:cs="Times New Roman"/>
          <w:b/>
          <w:sz w:val="24"/>
          <w:szCs w:val="24"/>
        </w:rPr>
        <w:t>Defendant</w:t>
      </w:r>
    </w:p>
    <w:p w:rsidR="000632D7" w:rsidRPr="005F2CBF" w:rsidRDefault="000632D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F2CBF">
        <w:rPr>
          <w:rFonts w:ascii="Times New Roman" w:hAnsi="Times New Roman" w:cs="Times New Roman"/>
          <w:i/>
          <w:sz w:val="24"/>
          <w:szCs w:val="24"/>
        </w:rPr>
        <w:t>(rep. by Alexandra Benoiton)</w:t>
      </w:r>
    </w:p>
    <w:p w:rsidR="00405958" w:rsidRPr="005F2CBF" w:rsidRDefault="00405958" w:rsidP="00214DB4">
      <w:pPr>
        <w:spacing w:before="120" w:after="0" w:line="240" w:lineRule="auto"/>
        <w:ind w:left="1886" w:hanging="1886"/>
        <w:rPr>
          <w:rFonts w:ascii="Times New Roman" w:hAnsi="Times New Roman" w:cs="Times New Roman"/>
          <w:sz w:val="24"/>
          <w:szCs w:val="24"/>
        </w:rPr>
      </w:pPr>
      <w:r w:rsidRPr="00E02936">
        <w:rPr>
          <w:rFonts w:ascii="Times New Roman" w:hAnsi="Times New Roman" w:cs="Times New Roman"/>
          <w:b/>
          <w:sz w:val="24"/>
          <w:szCs w:val="24"/>
        </w:rPr>
        <w:t>Neutral Citation:</w:t>
      </w:r>
      <w:r w:rsidR="004A2599" w:rsidRPr="00E02936">
        <w:rPr>
          <w:rFonts w:ascii="Times New Roman" w:hAnsi="Times New Roman" w:cs="Times New Roman"/>
          <w:sz w:val="24"/>
          <w:szCs w:val="24"/>
        </w:rPr>
        <w:tab/>
      </w:r>
      <w:r w:rsidR="000632D7" w:rsidRPr="00E02936">
        <w:rPr>
          <w:rFonts w:ascii="Times New Roman" w:hAnsi="Times New Roman" w:cs="Times New Roman"/>
          <w:i/>
          <w:sz w:val="24"/>
          <w:szCs w:val="24"/>
        </w:rPr>
        <w:t>Nourrice Milena</w:t>
      </w:r>
      <w:r w:rsidR="00D31F1B" w:rsidRPr="00E02936">
        <w:rPr>
          <w:rFonts w:ascii="Times New Roman" w:hAnsi="Times New Roman" w:cs="Times New Roman"/>
          <w:i/>
          <w:sz w:val="24"/>
          <w:szCs w:val="24"/>
        </w:rPr>
        <w:t xml:space="preserve"> v </w:t>
      </w:r>
      <w:r w:rsidR="000632D7" w:rsidRPr="00E02936">
        <w:rPr>
          <w:rFonts w:ascii="Times New Roman" w:hAnsi="Times New Roman" w:cs="Times New Roman"/>
          <w:i/>
          <w:sz w:val="24"/>
          <w:szCs w:val="24"/>
        </w:rPr>
        <w:t>Florentine Michel</w:t>
      </w:r>
      <w:r w:rsidR="00652326" w:rsidRPr="00E02936">
        <w:rPr>
          <w:rFonts w:ascii="Times New Roman" w:hAnsi="Times New Roman" w:cs="Times New Roman"/>
          <w:i/>
          <w:sz w:val="24"/>
          <w:szCs w:val="24"/>
        </w:rPr>
        <w:t>&amp; Ors</w:t>
      </w:r>
      <w:r w:rsidR="00797553" w:rsidRPr="00E02936">
        <w:rPr>
          <w:rFonts w:ascii="Times New Roman" w:hAnsi="Times New Roman" w:cs="Times New Roman"/>
          <w:i/>
          <w:sz w:val="24"/>
          <w:szCs w:val="24"/>
        </w:rPr>
        <w:t xml:space="preserve"> </w:t>
      </w:r>
      <w:r w:rsidR="00D31F1B" w:rsidRPr="00E02936">
        <w:rPr>
          <w:rFonts w:ascii="Times New Roman" w:hAnsi="Times New Roman" w:cs="Times New Roman"/>
          <w:sz w:val="24"/>
          <w:szCs w:val="24"/>
        </w:rPr>
        <w:t xml:space="preserve">(CS </w:t>
      </w:r>
      <w:r w:rsidR="000632D7" w:rsidRPr="00E02936">
        <w:rPr>
          <w:rFonts w:ascii="Times New Roman" w:hAnsi="Times New Roman" w:cs="Times New Roman"/>
          <w:sz w:val="24"/>
          <w:szCs w:val="24"/>
        </w:rPr>
        <w:t>68</w:t>
      </w:r>
      <w:r w:rsidR="00662CEA" w:rsidRPr="00E02936">
        <w:rPr>
          <w:rFonts w:ascii="Times New Roman" w:hAnsi="Times New Roman" w:cs="Times New Roman"/>
          <w:sz w:val="24"/>
          <w:szCs w:val="24"/>
        </w:rPr>
        <w:t>/201</w:t>
      </w:r>
      <w:r w:rsidR="00AB4616">
        <w:rPr>
          <w:rFonts w:ascii="Times New Roman" w:hAnsi="Times New Roman" w:cs="Times New Roman"/>
          <w:sz w:val="24"/>
          <w:szCs w:val="24"/>
        </w:rPr>
        <w:t>6</w:t>
      </w:r>
      <w:r w:rsidR="000632D7" w:rsidRPr="00E02936">
        <w:rPr>
          <w:rFonts w:ascii="Times New Roman" w:hAnsi="Times New Roman" w:cs="Times New Roman"/>
          <w:sz w:val="24"/>
          <w:szCs w:val="24"/>
        </w:rPr>
        <w:t>) [2019</w:t>
      </w:r>
      <w:r w:rsidR="00D31F1B" w:rsidRPr="00E02936">
        <w:rPr>
          <w:rFonts w:ascii="Times New Roman" w:hAnsi="Times New Roman" w:cs="Times New Roman"/>
          <w:sz w:val="24"/>
          <w:szCs w:val="24"/>
        </w:rPr>
        <w:t>] SCSC</w:t>
      </w:r>
      <w:r w:rsidR="00797553" w:rsidRPr="00E02936">
        <w:rPr>
          <w:rFonts w:ascii="Times New Roman" w:hAnsi="Times New Roman" w:cs="Times New Roman"/>
          <w:sz w:val="24"/>
          <w:szCs w:val="24"/>
        </w:rPr>
        <w:t xml:space="preserve"> 919</w:t>
      </w:r>
      <w:r w:rsidR="00D31F1B" w:rsidRPr="00E02936">
        <w:rPr>
          <w:rFonts w:ascii="Times New Roman" w:hAnsi="Times New Roman" w:cs="Times New Roman"/>
          <w:sz w:val="24"/>
          <w:szCs w:val="24"/>
        </w:rPr>
        <w:t xml:space="preserve"> </w:t>
      </w:r>
      <w:r w:rsidR="00D31F1B" w:rsidRPr="005F2CBF">
        <w:rPr>
          <w:rFonts w:ascii="Times New Roman" w:hAnsi="Times New Roman" w:cs="Times New Roman"/>
          <w:sz w:val="24"/>
          <w:szCs w:val="24"/>
        </w:rPr>
        <w:t>(</w:t>
      </w:r>
      <w:r w:rsidR="00797553">
        <w:rPr>
          <w:rFonts w:ascii="Times New Roman" w:hAnsi="Times New Roman" w:cs="Times New Roman"/>
          <w:sz w:val="24"/>
          <w:szCs w:val="24"/>
        </w:rPr>
        <w:t xml:space="preserve">21 </w:t>
      </w:r>
      <w:r w:rsidR="000632D7" w:rsidRPr="005F2CBF">
        <w:rPr>
          <w:rFonts w:ascii="Times New Roman" w:hAnsi="Times New Roman" w:cs="Times New Roman"/>
          <w:sz w:val="24"/>
          <w:szCs w:val="24"/>
        </w:rPr>
        <w:t xml:space="preserve">October </w:t>
      </w:r>
      <w:r w:rsidR="00D31F1B" w:rsidRPr="005F2CBF">
        <w:rPr>
          <w:rFonts w:ascii="Times New Roman" w:hAnsi="Times New Roman" w:cs="Times New Roman"/>
          <w:sz w:val="24"/>
          <w:szCs w:val="24"/>
        </w:rPr>
        <w:t>201</w:t>
      </w:r>
      <w:r w:rsidR="000632D7" w:rsidRPr="005F2CBF">
        <w:rPr>
          <w:rFonts w:ascii="Times New Roman" w:hAnsi="Times New Roman" w:cs="Times New Roman"/>
          <w:sz w:val="24"/>
          <w:szCs w:val="24"/>
        </w:rPr>
        <w:t>9</w:t>
      </w:r>
      <w:r w:rsidR="00D31F1B" w:rsidRPr="005F2CBF">
        <w:rPr>
          <w:rFonts w:ascii="Times New Roman" w:hAnsi="Times New Roman" w:cs="Times New Roman"/>
          <w:sz w:val="24"/>
          <w:szCs w:val="24"/>
        </w:rPr>
        <w:t>).</w:t>
      </w:r>
    </w:p>
    <w:p w:rsidR="002E2AE3" w:rsidRPr="005F2CBF" w:rsidRDefault="009F125D" w:rsidP="00214DB4">
      <w:pPr>
        <w:spacing w:after="0" w:line="240" w:lineRule="auto"/>
        <w:ind w:left="1890" w:hanging="1890"/>
        <w:rPr>
          <w:rFonts w:ascii="Times New Roman" w:hAnsi="Times New Roman" w:cs="Times New Roman"/>
          <w:sz w:val="24"/>
          <w:szCs w:val="24"/>
        </w:rPr>
      </w:pPr>
      <w:r w:rsidRPr="005F2CBF">
        <w:rPr>
          <w:rFonts w:ascii="Times New Roman" w:hAnsi="Times New Roman" w:cs="Times New Roman"/>
          <w:b/>
          <w:sz w:val="24"/>
          <w:szCs w:val="24"/>
        </w:rPr>
        <w:t>Before</w:t>
      </w:r>
      <w:r w:rsidR="00405958" w:rsidRPr="005F2CBF">
        <w:rPr>
          <w:rFonts w:ascii="Times New Roman" w:hAnsi="Times New Roman" w:cs="Times New Roman"/>
          <w:b/>
          <w:sz w:val="24"/>
          <w:szCs w:val="24"/>
        </w:rPr>
        <w:t xml:space="preserve">: </w:t>
      </w:r>
      <w:r w:rsidR="004A2599" w:rsidRPr="005F2CBF">
        <w:rPr>
          <w:rFonts w:ascii="Times New Roman" w:hAnsi="Times New Roman" w:cs="Times New Roman"/>
          <w:b/>
          <w:sz w:val="24"/>
          <w:szCs w:val="24"/>
        </w:rPr>
        <w:tab/>
      </w:r>
      <w:r w:rsidR="000632D7" w:rsidRPr="005F2CBF">
        <w:rPr>
          <w:rFonts w:ascii="Times New Roman" w:hAnsi="Times New Roman" w:cs="Times New Roman"/>
          <w:sz w:val="24"/>
          <w:szCs w:val="24"/>
        </w:rPr>
        <w:t xml:space="preserve">Andre J </w:t>
      </w:r>
    </w:p>
    <w:p w:rsidR="00344425" w:rsidRPr="005F2CBF" w:rsidRDefault="00346D7F" w:rsidP="00214DB4">
      <w:pPr>
        <w:spacing w:after="0" w:line="240" w:lineRule="auto"/>
        <w:ind w:left="1890" w:hanging="1890"/>
        <w:rPr>
          <w:rFonts w:ascii="Times New Roman" w:hAnsi="Times New Roman" w:cs="Times New Roman"/>
          <w:sz w:val="24"/>
          <w:szCs w:val="24"/>
        </w:rPr>
      </w:pPr>
      <w:r w:rsidRPr="005F2CBF">
        <w:rPr>
          <w:rFonts w:ascii="Times New Roman" w:hAnsi="Times New Roman" w:cs="Times New Roman"/>
          <w:b/>
          <w:sz w:val="24"/>
          <w:szCs w:val="24"/>
        </w:rPr>
        <w:t xml:space="preserve">Summary: </w:t>
      </w:r>
      <w:r w:rsidR="00F33B83" w:rsidRPr="005F2CBF">
        <w:rPr>
          <w:rFonts w:ascii="Times New Roman" w:hAnsi="Times New Roman" w:cs="Times New Roman"/>
          <w:b/>
          <w:sz w:val="24"/>
          <w:szCs w:val="24"/>
        </w:rPr>
        <w:tab/>
      </w:r>
      <w:r w:rsidR="000632D7" w:rsidRPr="005F2CBF">
        <w:rPr>
          <w:rFonts w:ascii="Times New Roman" w:hAnsi="Times New Roman" w:cs="Times New Roman"/>
          <w:sz w:val="24"/>
          <w:szCs w:val="24"/>
        </w:rPr>
        <w:t>Road accident</w:t>
      </w:r>
      <w:r w:rsidR="002E2AE3" w:rsidRPr="005F2CBF">
        <w:rPr>
          <w:rFonts w:ascii="Times New Roman" w:hAnsi="Times New Roman" w:cs="Times New Roman"/>
          <w:sz w:val="24"/>
          <w:szCs w:val="24"/>
        </w:rPr>
        <w:t xml:space="preserve"> – </w:t>
      </w:r>
      <w:r w:rsidR="000632D7" w:rsidRPr="005F2CBF">
        <w:rPr>
          <w:rFonts w:ascii="Times New Roman" w:hAnsi="Times New Roman" w:cs="Times New Roman"/>
          <w:sz w:val="24"/>
          <w:szCs w:val="24"/>
        </w:rPr>
        <w:t>Damages</w:t>
      </w:r>
      <w:r w:rsidR="002E2AE3" w:rsidRPr="005F2CBF">
        <w:rPr>
          <w:rFonts w:ascii="Times New Roman" w:hAnsi="Times New Roman" w:cs="Times New Roman"/>
          <w:sz w:val="24"/>
          <w:szCs w:val="24"/>
        </w:rPr>
        <w:t xml:space="preserve"> – </w:t>
      </w:r>
      <w:r w:rsidR="000632D7" w:rsidRPr="005F2CBF">
        <w:rPr>
          <w:rFonts w:ascii="Times New Roman" w:hAnsi="Times New Roman" w:cs="Times New Roman"/>
          <w:sz w:val="24"/>
          <w:szCs w:val="24"/>
        </w:rPr>
        <w:t>Breach of insurance policy conditions</w:t>
      </w:r>
      <w:r w:rsidR="002E2AE3" w:rsidRPr="005F2CBF">
        <w:rPr>
          <w:rFonts w:ascii="Times New Roman" w:hAnsi="Times New Roman" w:cs="Times New Roman"/>
          <w:sz w:val="24"/>
          <w:szCs w:val="24"/>
        </w:rPr>
        <w:t xml:space="preserve"> – </w:t>
      </w:r>
      <w:r w:rsidR="000632D7" w:rsidRPr="005F2CBF">
        <w:rPr>
          <w:rFonts w:ascii="Times New Roman" w:hAnsi="Times New Roman" w:cs="Times New Roman"/>
          <w:sz w:val="24"/>
          <w:szCs w:val="24"/>
        </w:rPr>
        <w:t xml:space="preserve">Third Party Insurance Act – Articles 1382 (1) and 1383 (2) of the Civil Code of Seychelles Act (Cap 33) </w:t>
      </w:r>
    </w:p>
    <w:p w:rsidR="00344425" w:rsidRPr="005F2CBF"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5F2CBF">
        <w:rPr>
          <w:rFonts w:ascii="Times New Roman" w:hAnsi="Times New Roman" w:cs="Times New Roman"/>
          <w:b/>
          <w:sz w:val="24"/>
          <w:szCs w:val="24"/>
        </w:rPr>
        <w:t xml:space="preserve">Heard: </w:t>
      </w:r>
      <w:r w:rsidR="005B12AA" w:rsidRPr="005F2CBF">
        <w:rPr>
          <w:rFonts w:ascii="Times New Roman" w:hAnsi="Times New Roman" w:cs="Times New Roman"/>
          <w:sz w:val="24"/>
          <w:szCs w:val="24"/>
        </w:rPr>
        <w:tab/>
      </w:r>
      <w:r w:rsidR="005B12AA" w:rsidRPr="005F2CBF">
        <w:rPr>
          <w:rFonts w:ascii="Times New Roman" w:hAnsi="Times New Roman" w:cs="Times New Roman"/>
          <w:sz w:val="24"/>
          <w:szCs w:val="24"/>
        </w:rPr>
        <w:tab/>
      </w:r>
      <w:r w:rsidR="000632D7" w:rsidRPr="005F2CBF">
        <w:rPr>
          <w:rFonts w:ascii="Times New Roman" w:hAnsi="Times New Roman" w:cs="Times New Roman"/>
          <w:sz w:val="24"/>
          <w:szCs w:val="24"/>
        </w:rPr>
        <w:t>17</w:t>
      </w:r>
      <w:r w:rsidR="0017701F">
        <w:rPr>
          <w:rFonts w:ascii="Times New Roman" w:hAnsi="Times New Roman" w:cs="Times New Roman"/>
          <w:sz w:val="24"/>
          <w:szCs w:val="24"/>
          <w:vertAlign w:val="superscript"/>
        </w:rPr>
        <w:t xml:space="preserve"> </w:t>
      </w:r>
      <w:r w:rsidR="000632D7" w:rsidRPr="005F2CBF">
        <w:rPr>
          <w:rFonts w:ascii="Times New Roman" w:hAnsi="Times New Roman" w:cs="Times New Roman"/>
          <w:sz w:val="24"/>
          <w:szCs w:val="24"/>
        </w:rPr>
        <w:t>July 2019</w:t>
      </w:r>
    </w:p>
    <w:p w:rsidR="00344425" w:rsidRPr="005F2CBF"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5F2CBF">
        <w:rPr>
          <w:rFonts w:ascii="Times New Roman" w:hAnsi="Times New Roman" w:cs="Times New Roman"/>
          <w:b/>
          <w:sz w:val="24"/>
          <w:szCs w:val="24"/>
        </w:rPr>
        <w:t>Delivered:</w:t>
      </w:r>
      <w:r w:rsidR="004A2599" w:rsidRPr="005F2CBF">
        <w:rPr>
          <w:rFonts w:ascii="Times New Roman" w:hAnsi="Times New Roman" w:cs="Times New Roman"/>
          <w:b/>
          <w:sz w:val="24"/>
          <w:szCs w:val="24"/>
        </w:rPr>
        <w:tab/>
      </w:r>
      <w:r w:rsidR="000632D7" w:rsidRPr="005F2CBF">
        <w:rPr>
          <w:rFonts w:ascii="Times New Roman" w:hAnsi="Times New Roman" w:cs="Times New Roman"/>
          <w:sz w:val="24"/>
          <w:szCs w:val="24"/>
        </w:rPr>
        <w:t>21 October 2019</w:t>
      </w:r>
    </w:p>
    <w:p w:rsidR="00ED0BFC" w:rsidRPr="005F2CBF" w:rsidRDefault="00ED0BFC" w:rsidP="00214DB4">
      <w:pPr>
        <w:tabs>
          <w:tab w:val="left" w:pos="2892"/>
        </w:tabs>
        <w:spacing w:before="120" w:after="0" w:line="240" w:lineRule="auto"/>
        <w:jc w:val="center"/>
        <w:rPr>
          <w:rFonts w:ascii="Times New Roman" w:hAnsi="Times New Roman" w:cs="Times New Roman"/>
          <w:b/>
          <w:sz w:val="24"/>
          <w:szCs w:val="24"/>
        </w:rPr>
      </w:pPr>
      <w:r w:rsidRPr="005F2CBF">
        <w:rPr>
          <w:rFonts w:ascii="Times New Roman" w:hAnsi="Times New Roman" w:cs="Times New Roman"/>
          <w:b/>
          <w:sz w:val="24"/>
          <w:szCs w:val="24"/>
        </w:rPr>
        <w:t xml:space="preserve">ORDER </w:t>
      </w:r>
    </w:p>
    <w:p w:rsidR="00F33B83" w:rsidRPr="005F2CBF" w:rsidRDefault="000632D7" w:rsidP="00214DB4">
      <w:pPr>
        <w:spacing w:line="240" w:lineRule="auto"/>
        <w:jc w:val="both"/>
        <w:rPr>
          <w:rFonts w:ascii="Times New Roman" w:hAnsi="Times New Roman" w:cs="Times New Roman"/>
          <w:b/>
          <w:sz w:val="24"/>
          <w:szCs w:val="24"/>
        </w:rPr>
      </w:pPr>
      <w:r w:rsidRPr="005F2CBF">
        <w:rPr>
          <w:rFonts w:ascii="Times New Roman" w:hAnsi="Times New Roman" w:cs="Times New Roman"/>
          <w:b/>
          <w:sz w:val="24"/>
          <w:szCs w:val="24"/>
        </w:rPr>
        <w:t>The following Orders are made:</w:t>
      </w:r>
    </w:p>
    <w:p w:rsidR="000632D7" w:rsidRPr="005F2CBF" w:rsidRDefault="002946F7" w:rsidP="005F2CBF">
      <w:pPr>
        <w:pStyle w:val="NumberedQuotationindent1"/>
        <w:numPr>
          <w:ilvl w:val="0"/>
          <w:numId w:val="0"/>
        </w:numPr>
        <w:ind w:left="1080"/>
        <w:rPr>
          <w:i w:val="0"/>
        </w:rPr>
      </w:pPr>
      <w:r>
        <w:rPr>
          <w:i w:val="0"/>
        </w:rPr>
        <w:t>(a</w:t>
      </w:r>
      <w:r w:rsidR="005F2CBF" w:rsidRPr="005F2CBF">
        <w:rPr>
          <w:i w:val="0"/>
        </w:rPr>
        <w:t>)</w:t>
      </w:r>
      <w:r w:rsidR="005F2CBF" w:rsidRPr="005F2CBF">
        <w:rPr>
          <w:i w:val="0"/>
        </w:rPr>
        <w:tab/>
      </w:r>
      <w:r w:rsidR="000632D7" w:rsidRPr="005F2CBF">
        <w:rPr>
          <w:i w:val="0"/>
        </w:rPr>
        <w:t xml:space="preserve">The </w:t>
      </w:r>
      <w:r w:rsidR="00797553">
        <w:rPr>
          <w:i w:val="0"/>
        </w:rPr>
        <w:t>Plaintiff</w:t>
      </w:r>
      <w:r w:rsidR="000632D7" w:rsidRPr="005F2CBF">
        <w:rPr>
          <w:i w:val="0"/>
        </w:rPr>
        <w:t xml:space="preserve">’s </w:t>
      </w:r>
      <w:r w:rsidR="00797553">
        <w:rPr>
          <w:i w:val="0"/>
        </w:rPr>
        <w:t>Plaint</w:t>
      </w:r>
      <w:r w:rsidR="000632D7" w:rsidRPr="005F2CBF">
        <w:rPr>
          <w:i w:val="0"/>
        </w:rPr>
        <w:t xml:space="preserve"> is rejected in relation to the first </w:t>
      </w:r>
      <w:r w:rsidR="00797553">
        <w:rPr>
          <w:i w:val="0"/>
        </w:rPr>
        <w:t>Defendant</w:t>
      </w:r>
      <w:r w:rsidR="000632D7" w:rsidRPr="005F2CBF">
        <w:rPr>
          <w:i w:val="0"/>
        </w:rPr>
        <w:t>;</w:t>
      </w:r>
    </w:p>
    <w:p w:rsidR="000632D7" w:rsidRPr="005F2CBF" w:rsidRDefault="002946F7" w:rsidP="005F2CBF">
      <w:pPr>
        <w:pStyle w:val="NumberedQuotationindent1"/>
        <w:numPr>
          <w:ilvl w:val="0"/>
          <w:numId w:val="0"/>
        </w:numPr>
        <w:ind w:left="1080"/>
        <w:rPr>
          <w:i w:val="0"/>
        </w:rPr>
      </w:pPr>
      <w:r>
        <w:rPr>
          <w:i w:val="0"/>
        </w:rPr>
        <w:t>(b</w:t>
      </w:r>
      <w:r w:rsidR="005F2CBF" w:rsidRPr="005F2CBF">
        <w:rPr>
          <w:i w:val="0"/>
        </w:rPr>
        <w:t>)</w:t>
      </w:r>
      <w:r w:rsidR="005F2CBF" w:rsidRPr="005F2CBF">
        <w:rPr>
          <w:i w:val="0"/>
        </w:rPr>
        <w:tab/>
      </w:r>
      <w:r w:rsidR="000632D7" w:rsidRPr="005F2CBF">
        <w:rPr>
          <w:i w:val="0"/>
        </w:rPr>
        <w:t xml:space="preserve">The </w:t>
      </w:r>
      <w:r w:rsidR="00797553">
        <w:rPr>
          <w:i w:val="0"/>
        </w:rPr>
        <w:t>Plaintiff</w:t>
      </w:r>
      <w:r w:rsidR="000632D7" w:rsidRPr="005F2CBF">
        <w:rPr>
          <w:i w:val="0"/>
        </w:rPr>
        <w:t xml:space="preserve">’s </w:t>
      </w:r>
      <w:r w:rsidR="00797553">
        <w:rPr>
          <w:i w:val="0"/>
        </w:rPr>
        <w:t>Plaint</w:t>
      </w:r>
      <w:r w:rsidR="000632D7" w:rsidRPr="005F2CBF">
        <w:rPr>
          <w:i w:val="0"/>
        </w:rPr>
        <w:t xml:space="preserve"> is granted in relation to the second </w:t>
      </w:r>
      <w:r w:rsidR="00797553">
        <w:rPr>
          <w:i w:val="0"/>
        </w:rPr>
        <w:t>Defendant</w:t>
      </w:r>
      <w:r w:rsidR="000632D7" w:rsidRPr="005F2CBF">
        <w:rPr>
          <w:i w:val="0"/>
        </w:rPr>
        <w:t>;</w:t>
      </w:r>
    </w:p>
    <w:p w:rsidR="000632D7" w:rsidRPr="005F2CBF" w:rsidRDefault="002946F7" w:rsidP="005F2CBF">
      <w:pPr>
        <w:pStyle w:val="NumberedQuotationindent1"/>
        <w:numPr>
          <w:ilvl w:val="0"/>
          <w:numId w:val="0"/>
        </w:numPr>
        <w:ind w:left="1080"/>
        <w:rPr>
          <w:i w:val="0"/>
        </w:rPr>
      </w:pPr>
      <w:r>
        <w:rPr>
          <w:i w:val="0"/>
        </w:rPr>
        <w:t>(c</w:t>
      </w:r>
      <w:r w:rsidR="005F2CBF" w:rsidRPr="005F2CBF">
        <w:rPr>
          <w:i w:val="0"/>
        </w:rPr>
        <w:t>)</w:t>
      </w:r>
      <w:r w:rsidR="005F2CBF" w:rsidRPr="005F2CBF">
        <w:rPr>
          <w:i w:val="0"/>
        </w:rPr>
        <w:tab/>
      </w:r>
      <w:r w:rsidR="000632D7" w:rsidRPr="005F2CBF">
        <w:rPr>
          <w:i w:val="0"/>
        </w:rPr>
        <w:t xml:space="preserve">The </w:t>
      </w:r>
      <w:r w:rsidR="00797553">
        <w:rPr>
          <w:i w:val="0"/>
        </w:rPr>
        <w:t>Plaintiff</w:t>
      </w:r>
      <w:r w:rsidR="000632D7" w:rsidRPr="005F2CBF">
        <w:rPr>
          <w:i w:val="0"/>
        </w:rPr>
        <w:t xml:space="preserve">’s </w:t>
      </w:r>
      <w:r w:rsidR="00797553">
        <w:rPr>
          <w:i w:val="0"/>
        </w:rPr>
        <w:t>Plaint</w:t>
      </w:r>
      <w:r w:rsidR="000632D7" w:rsidRPr="005F2CBF">
        <w:rPr>
          <w:i w:val="0"/>
        </w:rPr>
        <w:t xml:space="preserve"> is rejected in relation to the third </w:t>
      </w:r>
      <w:r w:rsidR="00797553">
        <w:rPr>
          <w:i w:val="0"/>
        </w:rPr>
        <w:t>Defendant</w:t>
      </w:r>
      <w:r w:rsidR="000632D7" w:rsidRPr="005F2CBF">
        <w:rPr>
          <w:i w:val="0"/>
        </w:rPr>
        <w:t>;</w:t>
      </w:r>
    </w:p>
    <w:p w:rsidR="000632D7" w:rsidRPr="005F2CBF" w:rsidRDefault="002946F7" w:rsidP="005F2CBF">
      <w:pPr>
        <w:pStyle w:val="NumberedQuotationindent1"/>
        <w:numPr>
          <w:ilvl w:val="0"/>
          <w:numId w:val="0"/>
        </w:numPr>
        <w:ind w:left="1080"/>
        <w:rPr>
          <w:i w:val="0"/>
        </w:rPr>
      </w:pPr>
      <w:r>
        <w:rPr>
          <w:i w:val="0"/>
        </w:rPr>
        <w:t>(d</w:t>
      </w:r>
      <w:r w:rsidR="005F2CBF" w:rsidRPr="005F2CBF">
        <w:rPr>
          <w:i w:val="0"/>
        </w:rPr>
        <w:t>)</w:t>
      </w:r>
      <w:r w:rsidR="005F2CBF" w:rsidRPr="005F2CBF">
        <w:rPr>
          <w:i w:val="0"/>
        </w:rPr>
        <w:tab/>
      </w:r>
      <w:r w:rsidR="000632D7" w:rsidRPr="005F2CBF">
        <w:rPr>
          <w:i w:val="0"/>
        </w:rPr>
        <w:t xml:space="preserve">The second </w:t>
      </w:r>
      <w:r w:rsidR="00797553">
        <w:rPr>
          <w:i w:val="0"/>
        </w:rPr>
        <w:t>Defendant</w:t>
      </w:r>
      <w:r w:rsidR="000632D7" w:rsidRPr="005F2CBF">
        <w:rPr>
          <w:i w:val="0"/>
        </w:rPr>
        <w:t xml:space="preserve"> is to pay to the </w:t>
      </w:r>
      <w:r w:rsidR="00797553">
        <w:rPr>
          <w:i w:val="0"/>
        </w:rPr>
        <w:t>Plaintiff</w:t>
      </w:r>
      <w:r w:rsidR="000632D7" w:rsidRPr="005F2CBF">
        <w:rPr>
          <w:i w:val="0"/>
        </w:rPr>
        <w:t xml:space="preserve"> the sum of </w:t>
      </w:r>
      <w:r w:rsidR="004B135F" w:rsidRPr="005F2CBF">
        <w:rPr>
          <w:i w:val="0"/>
        </w:rPr>
        <w:t>Seychelles Rupees</w:t>
      </w:r>
      <w:r w:rsidR="0017701F">
        <w:rPr>
          <w:i w:val="0"/>
        </w:rPr>
        <w:t xml:space="preserve"> </w:t>
      </w:r>
      <w:r w:rsidR="0017701F">
        <w:rPr>
          <w:i w:val="0"/>
        </w:rPr>
        <w:tab/>
      </w:r>
      <w:r w:rsidR="000632D7" w:rsidRPr="005F2CBF">
        <w:rPr>
          <w:i w:val="0"/>
        </w:rPr>
        <w:t>Eighty</w:t>
      </w:r>
      <w:r w:rsidR="004B135F" w:rsidRPr="005F2CBF">
        <w:rPr>
          <w:i w:val="0"/>
        </w:rPr>
        <w:t>-</w:t>
      </w:r>
      <w:r w:rsidR="005F2CBF" w:rsidRPr="005F2CBF">
        <w:rPr>
          <w:i w:val="0"/>
        </w:rPr>
        <w:tab/>
      </w:r>
      <w:r w:rsidR="004B135F" w:rsidRPr="005F2CBF">
        <w:rPr>
          <w:i w:val="0"/>
        </w:rPr>
        <w:t xml:space="preserve">Five Thousand </w:t>
      </w:r>
      <w:r w:rsidR="000632D7" w:rsidRPr="005F2CBF">
        <w:rPr>
          <w:i w:val="0"/>
        </w:rPr>
        <w:t>SR85,000</w:t>
      </w:r>
      <w:r w:rsidR="004B135F" w:rsidRPr="005F2CBF">
        <w:rPr>
          <w:i w:val="0"/>
        </w:rPr>
        <w:t>/-</w:t>
      </w:r>
      <w:r w:rsidR="000632D7" w:rsidRPr="005F2CBF">
        <w:rPr>
          <w:i w:val="0"/>
        </w:rPr>
        <w:t xml:space="preserve"> in d</w:t>
      </w:r>
      <w:r w:rsidR="0017701F">
        <w:rPr>
          <w:i w:val="0"/>
        </w:rPr>
        <w:t xml:space="preserve">amages, being Seychelles Rupees </w:t>
      </w:r>
      <w:r w:rsidR="00312B02">
        <w:rPr>
          <w:i w:val="0"/>
        </w:rPr>
        <w:t xml:space="preserve">Eighty </w:t>
      </w:r>
      <w:r w:rsidR="00312B02">
        <w:rPr>
          <w:i w:val="0"/>
        </w:rPr>
        <w:tab/>
        <w:t xml:space="preserve">Thousand SR80,000/- in damages and Seychelles Rupees Five Thousand </w:t>
      </w:r>
      <w:r w:rsidR="00312B02">
        <w:rPr>
          <w:i w:val="0"/>
        </w:rPr>
        <w:tab/>
        <w:t>SR5,000/- for loss of use.</w:t>
      </w:r>
    </w:p>
    <w:p w:rsidR="000632D7" w:rsidRPr="005F2CBF" w:rsidRDefault="002946F7" w:rsidP="005F2CBF">
      <w:pPr>
        <w:pStyle w:val="NumberedQuotationindent1"/>
        <w:numPr>
          <w:ilvl w:val="0"/>
          <w:numId w:val="0"/>
        </w:numPr>
        <w:ind w:left="1080"/>
        <w:rPr>
          <w:i w:val="0"/>
        </w:rPr>
      </w:pPr>
      <w:r>
        <w:rPr>
          <w:i w:val="0"/>
        </w:rPr>
        <w:t>(e</w:t>
      </w:r>
      <w:r w:rsidR="005F2CBF" w:rsidRPr="005F2CBF">
        <w:rPr>
          <w:i w:val="0"/>
        </w:rPr>
        <w:t>)</w:t>
      </w:r>
      <w:r w:rsidR="005F2CBF" w:rsidRPr="005F2CBF">
        <w:rPr>
          <w:i w:val="0"/>
        </w:rPr>
        <w:tab/>
      </w:r>
      <w:r w:rsidR="000632D7" w:rsidRPr="005F2CBF">
        <w:rPr>
          <w:i w:val="0"/>
        </w:rPr>
        <w:t xml:space="preserve">Costs </w:t>
      </w:r>
      <w:r w:rsidR="00C8360C">
        <w:rPr>
          <w:i w:val="0"/>
        </w:rPr>
        <w:t xml:space="preserve">and interest </w:t>
      </w:r>
      <w:r w:rsidR="000632D7" w:rsidRPr="005F2CBF">
        <w:rPr>
          <w:i w:val="0"/>
        </w:rPr>
        <w:t xml:space="preserve">are to be paid by the second </w:t>
      </w:r>
      <w:r w:rsidR="00797553">
        <w:rPr>
          <w:i w:val="0"/>
        </w:rPr>
        <w:t>Defendant</w:t>
      </w:r>
      <w:r w:rsidR="000632D7" w:rsidRPr="005F2CBF">
        <w:rPr>
          <w:i w:val="0"/>
        </w:rPr>
        <w:t>.</w:t>
      </w:r>
    </w:p>
    <w:p w:rsidR="00F33B83" w:rsidRPr="005F2CBF"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5F2CBF">
        <w:rPr>
          <w:rFonts w:ascii="Times New Roman" w:hAnsi="Times New Roman" w:cs="Times New Roman"/>
          <w:b/>
          <w:sz w:val="24"/>
          <w:szCs w:val="24"/>
        </w:rPr>
        <w:t>JUDGMENT</w:t>
      </w:r>
    </w:p>
    <w:p w:rsidR="00F33B83" w:rsidRPr="005F2CBF"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4B135F" w:rsidRPr="005F2CBF" w:rsidRDefault="004B135F" w:rsidP="005B12AA">
      <w:pPr>
        <w:pStyle w:val="JudgmentText"/>
        <w:numPr>
          <w:ilvl w:val="0"/>
          <w:numId w:val="0"/>
        </w:numPr>
        <w:spacing w:line="480" w:lineRule="auto"/>
        <w:ind w:left="720" w:hanging="720"/>
        <w:rPr>
          <w:b/>
        </w:rPr>
      </w:pPr>
    </w:p>
    <w:p w:rsidR="005B12AA" w:rsidRPr="005F2CBF" w:rsidRDefault="006E5438" w:rsidP="005B12AA">
      <w:pPr>
        <w:pStyle w:val="JudgmentText"/>
        <w:numPr>
          <w:ilvl w:val="0"/>
          <w:numId w:val="0"/>
        </w:numPr>
        <w:spacing w:line="480" w:lineRule="auto"/>
        <w:ind w:left="720" w:hanging="720"/>
        <w:rPr>
          <w:b/>
        </w:rPr>
      </w:pPr>
      <w:r w:rsidRPr="005F2CBF">
        <w:rPr>
          <w:b/>
        </w:rPr>
        <w:t>ANDRE J</w:t>
      </w:r>
    </w:p>
    <w:p w:rsidR="006E5438" w:rsidRPr="005F2CBF" w:rsidRDefault="006E5438" w:rsidP="000632D7">
      <w:pPr>
        <w:pStyle w:val="Heading2"/>
        <w:rPr>
          <w:szCs w:val="24"/>
        </w:rPr>
      </w:pPr>
      <w:r w:rsidRPr="005F2CBF">
        <w:rPr>
          <w:szCs w:val="24"/>
        </w:rPr>
        <w:t>Introduction</w:t>
      </w:r>
    </w:p>
    <w:p w:rsidR="006E5438" w:rsidRPr="005F2CBF" w:rsidRDefault="000632D7" w:rsidP="006E5438">
      <w:pPr>
        <w:pStyle w:val="JudgmentText"/>
      </w:pPr>
      <w:r w:rsidRPr="005F2CBF">
        <w:t>Milena Nourrice (‘</w:t>
      </w:r>
      <w:r w:rsidR="00797553">
        <w:t>Plaintiff</w:t>
      </w:r>
      <w:r w:rsidRPr="005F2CBF">
        <w:t>’)</w:t>
      </w:r>
      <w:r w:rsidR="00797553">
        <w:t xml:space="preserve"> seeks an O</w:t>
      </w:r>
      <w:r w:rsidR="006E5438" w:rsidRPr="005F2CBF">
        <w:t>rder from the Court for damage</w:t>
      </w:r>
      <w:r w:rsidRPr="005F2CBF">
        <w:t>s</w:t>
      </w:r>
      <w:r w:rsidR="006E5438" w:rsidRPr="005F2CBF">
        <w:t xml:space="preserve"> arising out of a road traffic accident involving a vehicle that she is the registered owner of</w:t>
      </w:r>
      <w:r w:rsidRPr="005F2CBF">
        <w:t xml:space="preserve"> namely</w:t>
      </w:r>
      <w:r w:rsidR="006E5438" w:rsidRPr="005F2CBF">
        <w:t xml:space="preserve"> a Hyundai</w:t>
      </w:r>
      <w:r w:rsidRPr="005F2CBF">
        <w:t xml:space="preserve"> Eon with registration number:</w:t>
      </w:r>
      <w:r w:rsidR="006E5438" w:rsidRPr="005F2CBF">
        <w:t xml:space="preserve"> S12191 (‘the vehicle’).</w:t>
      </w:r>
    </w:p>
    <w:p w:rsidR="006E5438" w:rsidRPr="005F2CBF" w:rsidRDefault="006E5438" w:rsidP="006E5438">
      <w:pPr>
        <w:pStyle w:val="JudgmentText"/>
      </w:pPr>
      <w:r w:rsidRPr="005F2CBF">
        <w:t xml:space="preserve">While the </w:t>
      </w:r>
      <w:r w:rsidR="00797553">
        <w:t>Plaintiff</w:t>
      </w:r>
      <w:r w:rsidRPr="005F2CBF">
        <w:t xml:space="preserve"> was away overseas, she left the vehicle with </w:t>
      </w:r>
      <w:r w:rsidR="000632D7" w:rsidRPr="005F2CBF">
        <w:t>Michel Florentine (‘</w:t>
      </w:r>
      <w:r w:rsidRPr="005F2CBF">
        <w:t xml:space="preserve">first </w:t>
      </w:r>
      <w:r w:rsidR="00797553">
        <w:t>Defendant</w:t>
      </w:r>
      <w:r w:rsidR="000632D7" w:rsidRPr="005F2CBF">
        <w:t>’)</w:t>
      </w:r>
      <w:r w:rsidRPr="005F2CBF">
        <w:t xml:space="preserve">, a mechanic, to undertake some repairs. The </w:t>
      </w:r>
      <w:r w:rsidR="00797553">
        <w:t>Plaintiff</w:t>
      </w:r>
      <w:r w:rsidRPr="005F2CBF">
        <w:t>’s vehicle did not have a valid vehicle licence, also referred to as Road Fund License (</w:t>
      </w:r>
      <w:r w:rsidR="000632D7" w:rsidRPr="005F2CBF">
        <w:t>‘</w:t>
      </w:r>
      <w:r w:rsidRPr="005F2CBF">
        <w:t>RFL</w:t>
      </w:r>
      <w:r w:rsidR="000632D7" w:rsidRPr="005F2CBF">
        <w:t>’), at the</w:t>
      </w:r>
      <w:r w:rsidR="00312B02">
        <w:t xml:space="preserve"> </w:t>
      </w:r>
      <w:r w:rsidR="000632D7" w:rsidRPr="005F2CBF">
        <w:t xml:space="preserve">relevant </w:t>
      </w:r>
      <w:r w:rsidRPr="005F2CBF">
        <w:t>time.</w:t>
      </w:r>
    </w:p>
    <w:p w:rsidR="006E5438" w:rsidRPr="005F2CBF" w:rsidRDefault="006E5438" w:rsidP="006E5438">
      <w:pPr>
        <w:pStyle w:val="JudgmentText"/>
      </w:pPr>
      <w:r w:rsidRPr="005F2CBF">
        <w:t xml:space="preserve">On 13 December 2015, while driving the vehicle, the first </w:t>
      </w:r>
      <w:r w:rsidR="00797553">
        <w:t>Defendant</w:t>
      </w:r>
      <w:r w:rsidRPr="005F2CBF">
        <w:t xml:space="preserve"> collided with a pickup, registration numbe</w:t>
      </w:r>
      <w:r w:rsidR="000632D7" w:rsidRPr="005F2CBF">
        <w:t xml:space="preserve">r: S25375, owned and driven by Dave Pillay (‘second </w:t>
      </w:r>
      <w:r w:rsidR="00797553">
        <w:t>Defendant</w:t>
      </w:r>
      <w:r w:rsidR="000632D7" w:rsidRPr="005F2CBF">
        <w:t>’).</w:t>
      </w:r>
      <w:r w:rsidRPr="005F2CBF">
        <w:t xml:space="preserve"> The </w:t>
      </w:r>
      <w:r w:rsidR="00797553">
        <w:t>Plaintiff</w:t>
      </w:r>
      <w:r w:rsidRPr="005F2CBF">
        <w:t xml:space="preserve">’s vehicle suffered extensive damage. The </w:t>
      </w:r>
      <w:r w:rsidR="00797553">
        <w:t>Plaintiff</w:t>
      </w:r>
      <w:r w:rsidRPr="005F2CBF">
        <w:t xml:space="preserve"> had a third party insurance policy with </w:t>
      </w:r>
      <w:r w:rsidR="000632D7" w:rsidRPr="005F2CBF">
        <w:t>H. Savy Insurance Co. Ltd (‘</w:t>
      </w:r>
      <w:r w:rsidRPr="005F2CBF">
        <w:t xml:space="preserve">third </w:t>
      </w:r>
      <w:r w:rsidR="00797553">
        <w:t>Defendant</w:t>
      </w:r>
      <w:r w:rsidR="000632D7" w:rsidRPr="005F2CBF">
        <w:t xml:space="preserve">’). The </w:t>
      </w:r>
      <w:r w:rsidRPr="005F2CBF">
        <w:t xml:space="preserve">third </w:t>
      </w:r>
      <w:r w:rsidR="00797553">
        <w:t>Defendant</w:t>
      </w:r>
      <w:r w:rsidRPr="005F2CBF">
        <w:t xml:space="preserve">, however, rejected her claim on the basis that she did not have a valid RFL at the time, and that her policy was accordingly void. The second </w:t>
      </w:r>
      <w:r w:rsidR="00797553">
        <w:t>Defendant</w:t>
      </w:r>
      <w:r w:rsidRPr="005F2CBF">
        <w:t xml:space="preserve"> also had an insurance policy </w:t>
      </w:r>
      <w:r w:rsidR="002946F7">
        <w:t>with</w:t>
      </w:r>
      <w:r w:rsidR="00312B02">
        <w:t xml:space="preserve"> </w:t>
      </w:r>
      <w:r w:rsidR="004B135F" w:rsidRPr="005F2CBF">
        <w:t xml:space="preserve">a </w:t>
      </w:r>
      <w:r w:rsidRPr="005F2CBF">
        <w:t xml:space="preserve">comprehensive cover with the third </w:t>
      </w:r>
      <w:r w:rsidR="00797553">
        <w:t>Defendant</w:t>
      </w:r>
      <w:r w:rsidRPr="005F2CBF">
        <w:t xml:space="preserve">. The third </w:t>
      </w:r>
      <w:r w:rsidR="00797553">
        <w:t>Defendant</w:t>
      </w:r>
      <w:r w:rsidRPr="005F2CBF">
        <w:t xml:space="preserve"> refused to pay out for the damage to the </w:t>
      </w:r>
      <w:r w:rsidR="00797553">
        <w:t>Plaintiff</w:t>
      </w:r>
      <w:r w:rsidRPr="005F2CBF">
        <w:t xml:space="preserve">’s vehicle because it did not have a valid RFL. The </w:t>
      </w:r>
      <w:r w:rsidR="00797553">
        <w:t>Plaintiff</w:t>
      </w:r>
      <w:r w:rsidRPr="005F2CBF">
        <w:t xml:space="preserve"> therefore brought a claim against the first, second and third </w:t>
      </w:r>
      <w:r w:rsidR="00797553">
        <w:t>Defendant</w:t>
      </w:r>
      <w:r w:rsidRPr="005F2CBF">
        <w:t xml:space="preserve"> seeking damages and costs. </w:t>
      </w:r>
    </w:p>
    <w:p w:rsidR="000632D7" w:rsidRPr="005F2CBF" w:rsidRDefault="006E5438" w:rsidP="006E5438">
      <w:pPr>
        <w:pStyle w:val="JudgmentText"/>
      </w:pPr>
      <w:r w:rsidRPr="005F2CBF">
        <w:t xml:space="preserve">The question </w:t>
      </w:r>
      <w:r w:rsidR="000632D7" w:rsidRPr="005F2CBF">
        <w:t xml:space="preserve">for determination thus is to </w:t>
      </w:r>
      <w:r w:rsidRPr="005F2CBF">
        <w:t xml:space="preserve">determine what party is liable for the damage caused to the </w:t>
      </w:r>
      <w:r w:rsidR="00797553">
        <w:t>Plaintiff</w:t>
      </w:r>
      <w:r w:rsidRPr="005F2CBF">
        <w:t xml:space="preserve">’s vehicle. </w:t>
      </w:r>
    </w:p>
    <w:p w:rsidR="006E5438" w:rsidRPr="005F2CBF" w:rsidRDefault="006E5438" w:rsidP="006E5438">
      <w:pPr>
        <w:pStyle w:val="JudgmentText"/>
      </w:pPr>
      <w:r w:rsidRPr="005F2CBF">
        <w:t xml:space="preserve">For the reasons set out below, the Court finds that the accident was the fault of the second </w:t>
      </w:r>
      <w:r w:rsidR="00797553">
        <w:t>Defendant</w:t>
      </w:r>
      <w:r w:rsidRPr="005F2CBF">
        <w:t xml:space="preserve">. This was expressly accepted by the second </w:t>
      </w:r>
      <w:r w:rsidR="00797553">
        <w:t>Defendant</w:t>
      </w:r>
      <w:r w:rsidRPr="005F2CBF">
        <w:t xml:space="preserve"> during the course of the proceedings. As such, the only remaining issue to be determined is the quantum of damages. Various other issues were raised during the proceedings, many of which were not relevant on the basis of the pleadings but are </w:t>
      </w:r>
      <w:r w:rsidR="000632D7" w:rsidRPr="005F2CBF">
        <w:t xml:space="preserve">nevertheless addressed in turn for </w:t>
      </w:r>
      <w:r w:rsidR="002946F7">
        <w:t xml:space="preserve">the </w:t>
      </w:r>
      <w:r w:rsidR="000632D7" w:rsidRPr="005F2CBF">
        <w:t>sake of clarity.</w:t>
      </w:r>
    </w:p>
    <w:p w:rsidR="006E5438" w:rsidRPr="005F2CBF" w:rsidRDefault="002A7BE6" w:rsidP="000632D7">
      <w:pPr>
        <w:pStyle w:val="Heading2"/>
        <w:rPr>
          <w:szCs w:val="24"/>
        </w:rPr>
      </w:pPr>
      <w:r>
        <w:rPr>
          <w:szCs w:val="24"/>
        </w:rPr>
        <w:lastRenderedPageBreak/>
        <w:t xml:space="preserve">The </w:t>
      </w:r>
      <w:r w:rsidR="00797553">
        <w:rPr>
          <w:szCs w:val="24"/>
        </w:rPr>
        <w:t>Plaint</w:t>
      </w:r>
    </w:p>
    <w:p w:rsidR="006E5438" w:rsidRPr="005F2CBF" w:rsidRDefault="006E5438" w:rsidP="006E5438">
      <w:pPr>
        <w:pStyle w:val="JudgmentText"/>
      </w:pPr>
      <w:r w:rsidRPr="005F2CBF">
        <w:t xml:space="preserve">The </w:t>
      </w:r>
      <w:r w:rsidR="00797553">
        <w:t>Plaint</w:t>
      </w:r>
      <w:r w:rsidR="002A7BE6">
        <w:t>, dated 20</w:t>
      </w:r>
      <w:r w:rsidRPr="005F2CBF">
        <w:t xml:space="preserve"> July 2016, sets out that the </w:t>
      </w:r>
      <w:r w:rsidR="00797553">
        <w:t>Plaintiff</w:t>
      </w:r>
      <w:r w:rsidRPr="005F2CBF">
        <w:t xml:space="preserve"> left her vehicle with the first </w:t>
      </w:r>
      <w:r w:rsidR="00797553">
        <w:t>Defendant</w:t>
      </w:r>
      <w:r w:rsidRPr="005F2CBF">
        <w:t xml:space="preserve"> while she was away for medical treatment from 10 to 17 December 2015. The </w:t>
      </w:r>
      <w:r w:rsidR="00797553">
        <w:t>Plaintiff</w:t>
      </w:r>
      <w:r w:rsidRPr="005F2CBF">
        <w:t xml:space="preserve"> alleges that, during this time, the first </w:t>
      </w:r>
      <w:r w:rsidR="00797553">
        <w:t>Defendant</w:t>
      </w:r>
      <w:r w:rsidRPr="005F2CBF">
        <w:t xml:space="preserve"> used the vehicle without her authorization and was involved in a road traffic accident involving the second </w:t>
      </w:r>
      <w:r w:rsidR="00797553">
        <w:t>Defendant</w:t>
      </w:r>
      <w:r w:rsidRPr="005F2CBF">
        <w:t xml:space="preserve">. </w:t>
      </w:r>
    </w:p>
    <w:p w:rsidR="006E5438" w:rsidRPr="005F2CBF" w:rsidRDefault="006E5438" w:rsidP="006E5438">
      <w:pPr>
        <w:pStyle w:val="JudgmentText"/>
      </w:pPr>
      <w:r w:rsidRPr="005F2CBF">
        <w:t xml:space="preserve">The </w:t>
      </w:r>
      <w:r w:rsidR="00797553">
        <w:t>Plaintiff</w:t>
      </w:r>
      <w:r w:rsidRPr="005F2CBF">
        <w:t xml:space="preserve"> lodged a claim with the third </w:t>
      </w:r>
      <w:r w:rsidR="00797553">
        <w:t>Defendant</w:t>
      </w:r>
      <w:r w:rsidRPr="005F2CBF">
        <w:t xml:space="preserve"> in relation to the accident. The third </w:t>
      </w:r>
      <w:r w:rsidR="00797553">
        <w:t>Defendant</w:t>
      </w:r>
      <w:r w:rsidRPr="005F2CBF">
        <w:t xml:space="preserve">, however, refused to meet the claim. </w:t>
      </w:r>
    </w:p>
    <w:p w:rsidR="006E5438" w:rsidRPr="005F2CBF" w:rsidRDefault="006E5438" w:rsidP="006E5438">
      <w:pPr>
        <w:pStyle w:val="JudgmentText"/>
      </w:pPr>
      <w:r w:rsidRPr="005F2CBF">
        <w:t xml:space="preserve">The </w:t>
      </w:r>
      <w:r w:rsidR="00797553">
        <w:t>Plaintiff</w:t>
      </w:r>
      <w:r w:rsidRPr="005F2CBF">
        <w:t xml:space="preserve"> claims for the following loss and damage:</w:t>
      </w:r>
    </w:p>
    <w:p w:rsidR="000632D7" w:rsidRPr="005F2CBF" w:rsidRDefault="000632D7" w:rsidP="000632D7">
      <w:pPr>
        <w:pStyle w:val="NumberedQuotationindent1"/>
        <w:numPr>
          <w:ilvl w:val="0"/>
          <w:numId w:val="0"/>
        </w:numPr>
        <w:ind w:left="1080"/>
        <w:rPr>
          <w:i w:val="0"/>
        </w:rPr>
      </w:pPr>
      <w:r w:rsidRPr="005F2CBF">
        <w:rPr>
          <w:i w:val="0"/>
        </w:rPr>
        <w:t>(a)</w:t>
      </w:r>
      <w:r w:rsidRPr="005F2CBF">
        <w:rPr>
          <w:i w:val="0"/>
        </w:rPr>
        <w:tab/>
      </w:r>
      <w:r w:rsidR="006E5438" w:rsidRPr="005F2CBF">
        <w:rPr>
          <w:i w:val="0"/>
        </w:rPr>
        <w:t>Damages in the sum of SR85 000</w:t>
      </w:r>
      <w:r w:rsidRPr="005F2CBF">
        <w:rPr>
          <w:i w:val="0"/>
        </w:rPr>
        <w:t>/-</w:t>
      </w:r>
    </w:p>
    <w:p w:rsidR="000632D7" w:rsidRPr="005F2CBF" w:rsidRDefault="000632D7" w:rsidP="000632D7">
      <w:pPr>
        <w:pStyle w:val="NumberedQuotationindent1"/>
        <w:numPr>
          <w:ilvl w:val="0"/>
          <w:numId w:val="0"/>
        </w:numPr>
        <w:ind w:left="1080"/>
        <w:rPr>
          <w:i w:val="0"/>
        </w:rPr>
      </w:pPr>
      <w:r w:rsidRPr="005F2CBF">
        <w:rPr>
          <w:i w:val="0"/>
        </w:rPr>
        <w:t>(b)</w:t>
      </w:r>
      <w:r w:rsidRPr="005F2CBF">
        <w:rPr>
          <w:i w:val="0"/>
        </w:rPr>
        <w:tab/>
      </w:r>
      <w:r w:rsidR="006E5438" w:rsidRPr="005F2CBF">
        <w:rPr>
          <w:i w:val="0"/>
        </w:rPr>
        <w:t>Loss of use in the sum of SR100 000</w:t>
      </w:r>
      <w:r w:rsidRPr="005F2CBF">
        <w:rPr>
          <w:i w:val="0"/>
        </w:rPr>
        <w:t>/-</w:t>
      </w:r>
    </w:p>
    <w:p w:rsidR="006E5438" w:rsidRPr="005F2CBF" w:rsidRDefault="000632D7" w:rsidP="000632D7">
      <w:pPr>
        <w:pStyle w:val="NumberedQuotationindent1"/>
        <w:numPr>
          <w:ilvl w:val="0"/>
          <w:numId w:val="0"/>
        </w:numPr>
        <w:ind w:left="1080"/>
        <w:rPr>
          <w:i w:val="0"/>
        </w:rPr>
      </w:pPr>
      <w:r w:rsidRPr="005F2CBF">
        <w:rPr>
          <w:i w:val="0"/>
        </w:rPr>
        <w:t>(c)</w:t>
      </w:r>
      <w:r w:rsidRPr="005F2CBF">
        <w:rPr>
          <w:i w:val="0"/>
        </w:rPr>
        <w:tab/>
      </w:r>
      <w:r w:rsidR="006E5438" w:rsidRPr="005F2CBF">
        <w:rPr>
          <w:i w:val="0"/>
        </w:rPr>
        <w:t>Moral damages in the sum of SR200 000</w:t>
      </w:r>
      <w:r w:rsidR="004B135F" w:rsidRPr="005F2CBF">
        <w:rPr>
          <w:i w:val="0"/>
        </w:rPr>
        <w:t>/-</w:t>
      </w:r>
    </w:p>
    <w:p w:rsidR="000632D7" w:rsidRPr="005F2CBF" w:rsidRDefault="000632D7" w:rsidP="000632D7">
      <w:pPr>
        <w:pStyle w:val="NumberedQuotationindent1"/>
        <w:numPr>
          <w:ilvl w:val="0"/>
          <w:numId w:val="0"/>
        </w:numPr>
        <w:ind w:left="1080"/>
      </w:pPr>
    </w:p>
    <w:p w:rsidR="006E5438" w:rsidRPr="005F2CBF" w:rsidRDefault="006E5438" w:rsidP="006E5438">
      <w:pPr>
        <w:pStyle w:val="JudgmentText"/>
      </w:pPr>
      <w:r w:rsidRPr="005F2CBF">
        <w:t xml:space="preserve">The </w:t>
      </w:r>
      <w:r w:rsidR="00797553">
        <w:t>Plaintiff</w:t>
      </w:r>
      <w:r w:rsidR="00312B02">
        <w:t xml:space="preserve"> therefore seeks an O</w:t>
      </w:r>
      <w:r w:rsidRPr="005F2CBF">
        <w:t xml:space="preserve">rder from this Court that the </w:t>
      </w:r>
      <w:r w:rsidR="00797553">
        <w:t>Defendant</w:t>
      </w:r>
      <w:r w:rsidRPr="005F2CBF">
        <w:t xml:space="preserve">s pay the </w:t>
      </w:r>
      <w:r w:rsidR="00797553">
        <w:t>Plaintiff</w:t>
      </w:r>
      <w:r w:rsidRPr="005F2CBF">
        <w:t xml:space="preserve"> the </w:t>
      </w:r>
      <w:r w:rsidR="000632D7" w:rsidRPr="005F2CBF">
        <w:t>Seychelles Rupees Three Hundred and Eighty</w:t>
      </w:r>
      <w:r w:rsidR="004B135F" w:rsidRPr="005F2CBF">
        <w:t>-</w:t>
      </w:r>
      <w:r w:rsidR="000632D7" w:rsidRPr="005F2CBF">
        <w:t xml:space="preserve">Five Thousand </w:t>
      </w:r>
      <w:r w:rsidRPr="005F2CBF">
        <w:t>SR385,000</w:t>
      </w:r>
      <w:r w:rsidR="000632D7" w:rsidRPr="005F2CBF">
        <w:t xml:space="preserve">/-, </w:t>
      </w:r>
      <w:r w:rsidRPr="005F2CBF">
        <w:t xml:space="preserve">being the sum of the </w:t>
      </w:r>
      <w:r w:rsidR="000632D7" w:rsidRPr="005F2CBF">
        <w:t xml:space="preserve">alleged </w:t>
      </w:r>
      <w:r w:rsidRPr="005F2CBF">
        <w:t>damages</w:t>
      </w:r>
      <w:r w:rsidR="000632D7" w:rsidRPr="005F2CBF">
        <w:t xml:space="preserve"> (supra)</w:t>
      </w:r>
      <w:r w:rsidRPr="005F2CBF">
        <w:t>, with costs and interest.</w:t>
      </w:r>
    </w:p>
    <w:p w:rsidR="006E5438" w:rsidRPr="005F2CBF" w:rsidRDefault="000632D7" w:rsidP="000632D7">
      <w:pPr>
        <w:pStyle w:val="Heading2"/>
        <w:rPr>
          <w:szCs w:val="24"/>
        </w:rPr>
      </w:pPr>
      <w:r w:rsidRPr="005F2CBF">
        <w:rPr>
          <w:szCs w:val="24"/>
        </w:rPr>
        <w:t xml:space="preserve">The </w:t>
      </w:r>
      <w:r w:rsidR="006E5438" w:rsidRPr="005F2CBF">
        <w:rPr>
          <w:szCs w:val="24"/>
        </w:rPr>
        <w:t xml:space="preserve">Defence </w:t>
      </w:r>
    </w:p>
    <w:p w:rsidR="006E5438" w:rsidRPr="005F2CBF" w:rsidRDefault="006E5438" w:rsidP="00B65056">
      <w:pPr>
        <w:pStyle w:val="JudgmentText"/>
      </w:pPr>
      <w:r w:rsidRPr="005F2CBF">
        <w:t xml:space="preserve">The Statement of Defence for the first </w:t>
      </w:r>
      <w:r w:rsidR="00797553">
        <w:t>Defendant</w:t>
      </w:r>
      <w:r w:rsidRPr="005F2CBF">
        <w:t xml:space="preserve">, dated 13 January 2017, admitted that the vehicle was left with him during the period alleged by the </w:t>
      </w:r>
      <w:r w:rsidR="00797553">
        <w:t>Plaintiff</w:t>
      </w:r>
      <w:r w:rsidRPr="005F2CBF">
        <w:t xml:space="preserve"> for repairs. The first </w:t>
      </w:r>
      <w:r w:rsidR="00797553">
        <w:t>Defendant</w:t>
      </w:r>
      <w:r w:rsidRPr="005F2CBF">
        <w:t xml:space="preserve"> denies that he drove the vehicle without the </w:t>
      </w:r>
      <w:r w:rsidR="00797553">
        <w:t>Plaintiff</w:t>
      </w:r>
      <w:r w:rsidRPr="005F2CBF">
        <w:t xml:space="preserve">’s authorization. He notes that he took the car to test its roadworthiness after completing the requested repairs. When doing so on 13 December 2019 the second </w:t>
      </w:r>
      <w:r w:rsidR="00797553">
        <w:t>Defendant</w:t>
      </w:r>
      <w:r w:rsidRPr="005F2CBF">
        <w:t xml:space="preserve">, driving </w:t>
      </w:r>
      <w:r w:rsidR="004B135F" w:rsidRPr="005F2CBF">
        <w:t xml:space="preserve">the </w:t>
      </w:r>
      <w:r w:rsidRPr="005F2CBF">
        <w:t xml:space="preserve">vehicle with registration number S25375, collided with the </w:t>
      </w:r>
      <w:r w:rsidR="00797553">
        <w:t>Plaintiff</w:t>
      </w:r>
      <w:r w:rsidRPr="005F2CBF">
        <w:t xml:space="preserve">’s vehicle. The first </w:t>
      </w:r>
      <w:r w:rsidR="00797553">
        <w:t>Defendant</w:t>
      </w:r>
      <w:r w:rsidRPr="005F2CBF">
        <w:t xml:space="preserve"> claims that the accident was the fault of the second </w:t>
      </w:r>
      <w:r w:rsidR="00797553">
        <w:t>Defendant</w:t>
      </w:r>
      <w:r w:rsidRPr="005F2CBF">
        <w:t xml:space="preserve">. The first </w:t>
      </w:r>
      <w:r w:rsidR="00797553">
        <w:t>Defendant</w:t>
      </w:r>
      <w:r w:rsidRPr="005F2CBF">
        <w:t xml:space="preserve"> further avers that he purchased spare parts and carried out repairs o</w:t>
      </w:r>
      <w:r w:rsidR="000632D7" w:rsidRPr="005F2CBF">
        <w:t xml:space="preserve">n the vehicle at his own cost, </w:t>
      </w:r>
      <w:r w:rsidRPr="005F2CBF">
        <w:t xml:space="preserve">both prior to and after the accident. He therefore rejects the submission by the </w:t>
      </w:r>
      <w:r w:rsidR="00797553">
        <w:t>Plaintiff</w:t>
      </w:r>
      <w:r w:rsidRPr="005F2CBF">
        <w:t xml:space="preserve"> regarding the loss and damage suffered and rather alleges that he has suffered substantial loss and damage in respect of which the </w:t>
      </w:r>
      <w:r w:rsidR="00797553">
        <w:t>Plaintiff</w:t>
      </w:r>
      <w:r w:rsidRPr="005F2CBF">
        <w:t xml:space="preserve"> has failed to reimburse him. He seeks that the </w:t>
      </w:r>
      <w:r w:rsidR="00797553">
        <w:t>Plaint</w:t>
      </w:r>
      <w:r w:rsidRPr="005F2CBF">
        <w:t xml:space="preserve"> </w:t>
      </w:r>
      <w:r w:rsidR="002A7BE6">
        <w:t>is</w:t>
      </w:r>
      <w:r w:rsidRPr="005F2CBF">
        <w:t xml:space="preserve"> dismissed with costs.</w:t>
      </w:r>
    </w:p>
    <w:p w:rsidR="006E5438" w:rsidRPr="005F2CBF" w:rsidRDefault="006E5438" w:rsidP="00B65056">
      <w:pPr>
        <w:pStyle w:val="JudgmentText"/>
      </w:pPr>
      <w:r w:rsidRPr="005F2CBF">
        <w:lastRenderedPageBreak/>
        <w:t xml:space="preserve">The Statement of Defence of the second </w:t>
      </w:r>
      <w:r w:rsidR="00797553">
        <w:t>Defendant</w:t>
      </w:r>
      <w:r w:rsidRPr="005F2CBF">
        <w:t xml:space="preserve">, dated 17 January 2017, alleges that the accident was caused by the first </w:t>
      </w:r>
      <w:r w:rsidR="00797553">
        <w:t>Defendant</w:t>
      </w:r>
      <w:r w:rsidRPr="005F2CBF">
        <w:t xml:space="preserve">’s ‘sole negligence and rash driving of the vehicle S12191’. And further that: </w:t>
      </w:r>
      <w:r w:rsidRPr="005F2CBF">
        <w:rPr>
          <w:i/>
        </w:rPr>
        <w:t xml:space="preserve">‘The first </w:t>
      </w:r>
      <w:r w:rsidR="00797553">
        <w:rPr>
          <w:i/>
        </w:rPr>
        <w:t>Defendant</w:t>
      </w:r>
      <w:r w:rsidRPr="005F2CBF">
        <w:rPr>
          <w:i/>
        </w:rPr>
        <w:t xml:space="preserve"> is solely responsible for the accident and the consequent liability arising out of his negligent driving and out of driving without any valid authority.’</w:t>
      </w:r>
      <w:r w:rsidRPr="005F2CBF">
        <w:t xml:space="preserve"> He seeks that the cause of action </w:t>
      </w:r>
      <w:r w:rsidR="002A7BE6">
        <w:t>is</w:t>
      </w:r>
      <w:r w:rsidRPr="005F2CBF">
        <w:t xml:space="preserve"> dismissed with costs. His statement further claims that the amount sought by the </w:t>
      </w:r>
      <w:r w:rsidR="00797553">
        <w:t>Plaintiff</w:t>
      </w:r>
      <w:r w:rsidRPr="005F2CBF">
        <w:t xml:space="preserve"> is exaggerated without any logic, and that there is no justification for the claims of loss of use and moral damages. The second </w:t>
      </w:r>
      <w:r w:rsidR="00797553">
        <w:t>Defendant</w:t>
      </w:r>
      <w:r w:rsidRPr="005F2CBF">
        <w:t xml:space="preserve"> seeks that the </w:t>
      </w:r>
      <w:r w:rsidR="00797553">
        <w:t>Plaint</w:t>
      </w:r>
      <w:r w:rsidRPr="005F2CBF">
        <w:t xml:space="preserve"> as against him be dismissed. It is noted that the second </w:t>
      </w:r>
      <w:r w:rsidR="00797553">
        <w:t>Defendant</w:t>
      </w:r>
      <w:r w:rsidRPr="005F2CBF">
        <w:t xml:space="preserve"> changed his position regarding whose fault the crash was in the course of the proceedings.</w:t>
      </w:r>
    </w:p>
    <w:p w:rsidR="006E5438" w:rsidRPr="005F2CBF" w:rsidRDefault="006E5438" w:rsidP="006E5438">
      <w:pPr>
        <w:pStyle w:val="JudgmentText"/>
      </w:pPr>
      <w:r w:rsidRPr="005F2CBF">
        <w:t xml:space="preserve">The Statement of Defence of the third </w:t>
      </w:r>
      <w:r w:rsidR="00797553">
        <w:t>Defendant</w:t>
      </w:r>
      <w:r w:rsidRPr="005F2CBF">
        <w:t xml:space="preserve">, dated 31 January 2016, submits that the company declined to entertain the claim of the </w:t>
      </w:r>
      <w:r w:rsidR="00797553">
        <w:t>Plaintiff</w:t>
      </w:r>
      <w:r w:rsidRPr="005F2CBF">
        <w:t xml:space="preserve"> because the </w:t>
      </w:r>
      <w:r w:rsidR="00797553">
        <w:t>Plaintiff</w:t>
      </w:r>
      <w:r w:rsidRPr="005F2CBF">
        <w:t xml:space="preserve"> was in breach of clause 6 and 7(h) of the General Exceptions to liability under the Motor Vehicle Insurance Policy as a result of the vehicle not being in a roadworthy condition at the time of the accident and not having a valid </w:t>
      </w:r>
      <w:r w:rsidR="000632D7" w:rsidRPr="005F2CBF">
        <w:t>RFL</w:t>
      </w:r>
      <w:r w:rsidRPr="005F2CBF">
        <w:t xml:space="preserve">. The third </w:t>
      </w:r>
      <w:r w:rsidR="00797553">
        <w:t>Defendant</w:t>
      </w:r>
      <w:r w:rsidRPr="005F2CBF">
        <w:t xml:space="preserve"> therefore maintains that it is not liable to the </w:t>
      </w:r>
      <w:r w:rsidR="00797553">
        <w:t>Plaintiff</w:t>
      </w:r>
      <w:r w:rsidRPr="005F2CBF">
        <w:t xml:space="preserve"> in any sum at all and seeks that the suit </w:t>
      </w:r>
      <w:r w:rsidR="002A7BE6">
        <w:t>is</w:t>
      </w:r>
      <w:r w:rsidRPr="005F2CBF">
        <w:t xml:space="preserve"> dismissed with costs. </w:t>
      </w:r>
    </w:p>
    <w:p w:rsidR="006E5438" w:rsidRPr="005F2CBF" w:rsidRDefault="000632D7" w:rsidP="000632D7">
      <w:pPr>
        <w:pStyle w:val="Heading2"/>
        <w:rPr>
          <w:szCs w:val="24"/>
        </w:rPr>
      </w:pPr>
      <w:r w:rsidRPr="005F2CBF">
        <w:rPr>
          <w:szCs w:val="24"/>
        </w:rPr>
        <w:t xml:space="preserve">The </w:t>
      </w:r>
      <w:r w:rsidR="006E5438" w:rsidRPr="005F2CBF">
        <w:rPr>
          <w:szCs w:val="24"/>
        </w:rPr>
        <w:t>Evidence</w:t>
      </w:r>
    </w:p>
    <w:p w:rsidR="006E5438" w:rsidRPr="005F2CBF" w:rsidRDefault="006E5438" w:rsidP="006E5438">
      <w:pPr>
        <w:pStyle w:val="JudgmentText"/>
      </w:pPr>
      <w:r w:rsidRPr="005F2CBF">
        <w:t xml:space="preserve">During the hearing on 6 February 2018, the first, second and third </w:t>
      </w:r>
      <w:r w:rsidR="00797553">
        <w:t>Defendant</w:t>
      </w:r>
      <w:r w:rsidRPr="005F2CBF">
        <w:t xml:space="preserve">s gave personal answers in relation to the accident of 13 December 2015. </w:t>
      </w:r>
    </w:p>
    <w:p w:rsidR="006E5438" w:rsidRPr="005F2CBF" w:rsidRDefault="006E5438" w:rsidP="006E5438">
      <w:pPr>
        <w:pStyle w:val="JudgmentText"/>
      </w:pPr>
      <w:r w:rsidRPr="005F2CBF">
        <w:t xml:space="preserve">On personal answers, the first </w:t>
      </w:r>
      <w:r w:rsidR="00797553">
        <w:t>Defendant</w:t>
      </w:r>
      <w:r w:rsidRPr="005F2CBF">
        <w:t xml:space="preserve"> confirmed that he is a licensed mechanic and has been for many years. He has a valid driver’s license. Consistent with his statement of defence, he confirmed that the </w:t>
      </w:r>
      <w:r w:rsidR="00797553">
        <w:t>Plaintiff</w:t>
      </w:r>
      <w:r w:rsidRPr="005F2CBF">
        <w:t xml:space="preserve"> gave him her car for repairs while she was away. She gave him </w:t>
      </w:r>
      <w:r w:rsidR="000632D7" w:rsidRPr="005F2CBF">
        <w:t>Seychelles Rupees One Thousand S</w:t>
      </w:r>
      <w:r w:rsidR="004B135F" w:rsidRPr="005F2CBF">
        <w:t>e</w:t>
      </w:r>
      <w:r w:rsidR="000632D7" w:rsidRPr="005F2CBF">
        <w:t xml:space="preserve">ven Hundred and Fifty </w:t>
      </w:r>
      <w:r w:rsidRPr="005F2CBF">
        <w:t>SR1750</w:t>
      </w:r>
      <w:r w:rsidR="004B135F" w:rsidRPr="005F2CBF">
        <w:t>/-</w:t>
      </w:r>
      <w:r w:rsidRPr="005F2CBF">
        <w:t xml:space="preserve"> to buy the spare parts necessary for this. He identified the </w:t>
      </w:r>
      <w:r w:rsidR="00797553">
        <w:t>Plaintiff</w:t>
      </w:r>
      <w:r w:rsidRPr="005F2CBF">
        <w:t xml:space="preserve"> as his sister. According to him, she used to bring her car to him because he would repair it for a low price as in this case, where he did not charge her for his labour. </w:t>
      </w:r>
    </w:p>
    <w:p w:rsidR="006E5438" w:rsidRPr="005F2CBF" w:rsidRDefault="006E5438" w:rsidP="006E5438">
      <w:pPr>
        <w:pStyle w:val="JudgmentText"/>
      </w:pPr>
      <w:r w:rsidRPr="005F2CBF">
        <w:lastRenderedPageBreak/>
        <w:t xml:space="preserve">To complete the repairs, he picked up the car from the airport as requested by the </w:t>
      </w:r>
      <w:r w:rsidR="00797553">
        <w:t>Plaintiff</w:t>
      </w:r>
      <w:r w:rsidRPr="005F2CBF">
        <w:t xml:space="preserve"> and drove it to his garage in La Misere where he repaired the bumper and the water reservoir. On 13 December 2015, he took the car for a test drive. He did not arrange to get a board saying ‘on test’ from VTS as he did not know that the car did not have a valid RFL. He agreed that he had a duty to check, but he did not. After the crash, he realized that the RFL had in fact expired and that the car did not have a valid RFL.</w:t>
      </w:r>
    </w:p>
    <w:p w:rsidR="006E5438" w:rsidRPr="005F2CBF" w:rsidRDefault="006E5438" w:rsidP="006E5438">
      <w:pPr>
        <w:pStyle w:val="JudgmentText"/>
      </w:pPr>
      <w:r w:rsidRPr="005F2CBF">
        <w:t xml:space="preserve">In regards to the crash, the first </w:t>
      </w:r>
      <w:r w:rsidR="00797553">
        <w:t>Defendant</w:t>
      </w:r>
      <w:r w:rsidRPr="005F2CBF">
        <w:t xml:space="preserve"> explained that the crash occurred when the second </w:t>
      </w:r>
      <w:r w:rsidR="00797553">
        <w:t>Defendant</w:t>
      </w:r>
      <w:r w:rsidRPr="005F2CBF">
        <w:t xml:space="preserve"> was driving from La Misere to Grand Anse in his lane. He had reache</w:t>
      </w:r>
      <w:r w:rsidR="000632D7" w:rsidRPr="005F2CBF">
        <w:t>d the SH</w:t>
      </w:r>
      <w:r w:rsidRPr="005F2CBF">
        <w:t xml:space="preserve">TC School going downhill in the left lane. A pickup driven by the second </w:t>
      </w:r>
      <w:r w:rsidR="00797553">
        <w:t>Defendant</w:t>
      </w:r>
      <w:r w:rsidR="000632D7" w:rsidRPr="005F2CBF">
        <w:t>,</w:t>
      </w:r>
      <w:r w:rsidRPr="005F2CBF">
        <w:t xml:space="preserve"> was coming towards him on his side of the road. He hooted but the pickup hit him head-on. The </w:t>
      </w:r>
      <w:r w:rsidR="00797553">
        <w:t>Plaintiff</w:t>
      </w:r>
      <w:r w:rsidRPr="005F2CBF">
        <w:t xml:space="preserve">’s car suffered damage to the cap, bumper, windscreen, guard bow, radiator and air conditioning. The first </w:t>
      </w:r>
      <w:r w:rsidR="00797553">
        <w:t>Defendant</w:t>
      </w:r>
      <w:r w:rsidRPr="005F2CBF">
        <w:t xml:space="preserve"> was not prosecuted for the accident. </w:t>
      </w:r>
    </w:p>
    <w:p w:rsidR="006E5438" w:rsidRPr="005F2CBF" w:rsidRDefault="006E5438" w:rsidP="006E5438">
      <w:pPr>
        <w:pStyle w:val="JudgmentText"/>
      </w:pPr>
      <w:r w:rsidRPr="005F2CBF">
        <w:t xml:space="preserve">The second </w:t>
      </w:r>
      <w:r w:rsidR="00797553">
        <w:t>Defendant</w:t>
      </w:r>
      <w:r w:rsidRPr="005F2CBF">
        <w:t xml:space="preserve"> then gave personal answers. The second </w:t>
      </w:r>
      <w:r w:rsidR="00797553">
        <w:t>Defendant</w:t>
      </w:r>
      <w:r w:rsidRPr="005F2CBF">
        <w:t xml:space="preserve"> explained that he was on the wrong side of the road when the crash occurred, but that this was because the car in front of him waved for him to overtake. He could see another car coming in the opposite direction but it was far in front. As he pulled out to pass (onto the other side of the road), there was a ‘blockage’ so he could not get back into his lane. He claimed that when the other car coming towards him saw him, it spe</w:t>
      </w:r>
      <w:r w:rsidR="000632D7" w:rsidRPr="005F2CBF">
        <w:t>e</w:t>
      </w:r>
      <w:r w:rsidRPr="005F2CBF">
        <w:t xml:space="preserve">d up because he thinks the driver accidentally pressed the accelerator instead of the brakes when he saw him coming. The two vehicles then collided. The second </w:t>
      </w:r>
      <w:r w:rsidR="00797553">
        <w:t>Defendant</w:t>
      </w:r>
      <w:r w:rsidRPr="005F2CBF">
        <w:t xml:space="preserve"> was </w:t>
      </w:r>
      <w:r w:rsidR="000632D7" w:rsidRPr="005F2CBF">
        <w:t xml:space="preserve">also </w:t>
      </w:r>
      <w:r w:rsidRPr="005F2CBF">
        <w:t xml:space="preserve">not prosecuted for the accident. </w:t>
      </w:r>
    </w:p>
    <w:p w:rsidR="006E5438" w:rsidRPr="005F2CBF" w:rsidRDefault="006E5438" w:rsidP="006E5438">
      <w:pPr>
        <w:pStyle w:val="JudgmentText"/>
      </w:pPr>
      <w:r w:rsidRPr="005F2CBF">
        <w:t xml:space="preserve">The second </w:t>
      </w:r>
      <w:r w:rsidR="00797553">
        <w:t>Defendant</w:t>
      </w:r>
      <w:r w:rsidRPr="005F2CBF">
        <w:t xml:space="preserve"> confirmed that he had a valid driver’s license, RFL and comprehensive insurance. While he requested that the third </w:t>
      </w:r>
      <w:r w:rsidR="00797553">
        <w:t>Defendant</w:t>
      </w:r>
      <w:r w:rsidRPr="005F2CBF">
        <w:t xml:space="preserve"> payout for the damage to the </w:t>
      </w:r>
      <w:r w:rsidR="00797553">
        <w:t>Plaintiff</w:t>
      </w:r>
      <w:r w:rsidRPr="005F2CBF">
        <w:t xml:space="preserve">’s car, this was refused by the third </w:t>
      </w:r>
      <w:r w:rsidR="00797553">
        <w:t>Defendant</w:t>
      </w:r>
      <w:r w:rsidRPr="005F2CBF">
        <w:t xml:space="preserve">. </w:t>
      </w:r>
    </w:p>
    <w:p w:rsidR="006E5438" w:rsidRPr="005F2CBF" w:rsidRDefault="006E5438" w:rsidP="006E5438">
      <w:pPr>
        <w:pStyle w:val="JudgmentText"/>
      </w:pPr>
      <w:r w:rsidRPr="005F2CBF">
        <w:t xml:space="preserve">A representative for the third </w:t>
      </w:r>
      <w:r w:rsidR="00797553">
        <w:t>Defendant</w:t>
      </w:r>
      <w:r w:rsidRPr="005F2CBF">
        <w:t xml:space="preserve"> appeared to provide personal answers</w:t>
      </w:r>
      <w:r w:rsidR="000632D7" w:rsidRPr="005F2CBF">
        <w:t>,</w:t>
      </w:r>
      <w:r w:rsidRPr="005F2CBF">
        <w:t xml:space="preserve"> Mr Kevin Furneau. He confirmed that the </w:t>
      </w:r>
      <w:r w:rsidR="00797553">
        <w:t>Plaintiff</w:t>
      </w:r>
      <w:r w:rsidRPr="005F2CBF">
        <w:t xml:space="preserve"> had third-party insurance for vehicle S12191 at the time of the accident with his company. After the accident, she made a claim for the </w:t>
      </w:r>
      <w:r w:rsidRPr="005F2CBF">
        <w:lastRenderedPageBreak/>
        <w:t xml:space="preserve">damage to her vehicle. He explained that the third </w:t>
      </w:r>
      <w:r w:rsidR="00797553">
        <w:t>Defendant</w:t>
      </w:r>
      <w:r w:rsidRPr="005F2CBF">
        <w:t xml:space="preserve"> refused the </w:t>
      </w:r>
      <w:r w:rsidR="00797553">
        <w:t>Plaintiff</w:t>
      </w:r>
      <w:r w:rsidRPr="005F2CBF">
        <w:t>’s claim because she did not have a valid RFL.</w:t>
      </w:r>
    </w:p>
    <w:p w:rsidR="006E5438" w:rsidRPr="005F2CBF" w:rsidRDefault="006E5438" w:rsidP="006E5438">
      <w:pPr>
        <w:pStyle w:val="JudgmentText"/>
      </w:pPr>
      <w:r w:rsidRPr="005F2CBF">
        <w:t xml:space="preserve">Mr Furneau also confirmed that the second </w:t>
      </w:r>
      <w:r w:rsidR="00797553">
        <w:t>Defendant</w:t>
      </w:r>
      <w:r w:rsidRPr="005F2CBF">
        <w:t xml:space="preserve"> had a comprehensive insurance policy with H Savy Insurance. The second </w:t>
      </w:r>
      <w:r w:rsidR="00797553">
        <w:t>Defendant</w:t>
      </w:r>
      <w:r w:rsidRPr="005F2CBF">
        <w:t xml:space="preserve"> reported the accident to the third </w:t>
      </w:r>
      <w:r w:rsidR="00797553">
        <w:t>Defendant</w:t>
      </w:r>
      <w:r w:rsidRPr="005F2CBF">
        <w:t xml:space="preserve">. He did not, however, make a claim for the damage to his vehicle but rather paid for the repairs to his vehicle himself. </w:t>
      </w:r>
    </w:p>
    <w:p w:rsidR="004B135F" w:rsidRPr="005F2CBF" w:rsidRDefault="006E5438" w:rsidP="004B135F">
      <w:pPr>
        <w:pStyle w:val="JudgmentText"/>
      </w:pPr>
      <w:r w:rsidRPr="005F2CBF">
        <w:t xml:space="preserve">It was put to Mr Furneau that while the company’s contract with the </w:t>
      </w:r>
      <w:r w:rsidR="00797553">
        <w:t>Plaintiff</w:t>
      </w:r>
      <w:r w:rsidRPr="005F2CBF">
        <w:t xml:space="preserve"> was faulty, the contract with the second </w:t>
      </w:r>
      <w:r w:rsidR="00797553">
        <w:t>Defendant</w:t>
      </w:r>
      <w:r w:rsidRPr="005F2CBF">
        <w:t xml:space="preserve"> was not. The policy of the second </w:t>
      </w:r>
      <w:r w:rsidR="00797553">
        <w:t>Defendant</w:t>
      </w:r>
      <w:r w:rsidRPr="005F2CBF">
        <w:t xml:space="preserve"> was a valid contract and it covered damage to third parties</w:t>
      </w:r>
      <w:r w:rsidRPr="005F2CBF">
        <w:rPr>
          <w:color w:val="000000" w:themeColor="text1"/>
        </w:rPr>
        <w:t xml:space="preserve">. Mr Furneau was therefore asked why the company did not pay the </w:t>
      </w:r>
      <w:r w:rsidR="00797553">
        <w:rPr>
          <w:color w:val="000000" w:themeColor="text1"/>
        </w:rPr>
        <w:t>Plaintiff</w:t>
      </w:r>
      <w:r w:rsidRPr="005F2CBF">
        <w:rPr>
          <w:color w:val="000000" w:themeColor="text1"/>
        </w:rPr>
        <w:t xml:space="preserve"> under the </w:t>
      </w:r>
      <w:r w:rsidR="00797553">
        <w:rPr>
          <w:color w:val="000000" w:themeColor="text1"/>
        </w:rPr>
        <w:t>Plaintiff</w:t>
      </w:r>
      <w:r w:rsidRPr="005F2CBF">
        <w:rPr>
          <w:color w:val="000000" w:themeColor="text1"/>
        </w:rPr>
        <w:t>’s insurance cover</w:t>
      </w:r>
      <w:r w:rsidR="004B135F" w:rsidRPr="005F2CBF">
        <w:rPr>
          <w:color w:val="000000" w:themeColor="text1"/>
        </w:rPr>
        <w:t>age</w:t>
      </w:r>
      <w:r w:rsidRPr="005F2CBF">
        <w:rPr>
          <w:color w:val="000000" w:themeColor="text1"/>
        </w:rPr>
        <w:t xml:space="preserve"> or pay under the insurance cover of the second </w:t>
      </w:r>
      <w:r w:rsidR="00797553">
        <w:rPr>
          <w:color w:val="000000" w:themeColor="text1"/>
        </w:rPr>
        <w:t>Defendant</w:t>
      </w:r>
      <w:r w:rsidRPr="005F2CBF">
        <w:rPr>
          <w:color w:val="000000" w:themeColor="text1"/>
        </w:rPr>
        <w:t xml:space="preserve">. Mr Furneau explained that the </w:t>
      </w:r>
      <w:r w:rsidR="00797553">
        <w:rPr>
          <w:color w:val="000000" w:themeColor="text1"/>
        </w:rPr>
        <w:t>Plaintiff</w:t>
      </w:r>
      <w:r w:rsidRPr="005F2CBF">
        <w:rPr>
          <w:color w:val="000000" w:themeColor="text1"/>
        </w:rPr>
        <w:t xml:space="preserve">’s insurance was only third-party, so she couldn’t claim for the damage to her own vehicle under her own policy. Therefore, he said that for her to be indemnified, she would need to be paid out </w:t>
      </w:r>
      <w:r w:rsidR="000632D7" w:rsidRPr="005F2CBF">
        <w:rPr>
          <w:color w:val="000000" w:themeColor="text1"/>
        </w:rPr>
        <w:t xml:space="preserve">on </w:t>
      </w:r>
      <w:r w:rsidRPr="005F2CBF">
        <w:rPr>
          <w:color w:val="000000" w:themeColor="text1"/>
        </w:rPr>
        <w:t>Mr Pillay’s policy. But this was not possible because</w:t>
      </w:r>
      <w:r w:rsidR="004B135F" w:rsidRPr="005F2CBF">
        <w:rPr>
          <w:color w:val="000000" w:themeColor="text1"/>
        </w:rPr>
        <w:t xml:space="preserve"> she did not have a valid RFL. </w:t>
      </w:r>
    </w:p>
    <w:p w:rsidR="004B135F" w:rsidRPr="005F2CBF" w:rsidRDefault="00797553" w:rsidP="004B135F">
      <w:pPr>
        <w:pStyle w:val="Heading2"/>
        <w:rPr>
          <w:szCs w:val="24"/>
        </w:rPr>
      </w:pPr>
      <w:r>
        <w:rPr>
          <w:szCs w:val="24"/>
        </w:rPr>
        <w:t>Plaintiff</w:t>
      </w:r>
      <w:r w:rsidR="004B135F" w:rsidRPr="005F2CBF">
        <w:rPr>
          <w:szCs w:val="24"/>
        </w:rPr>
        <w:t xml:space="preserve">’s case </w:t>
      </w:r>
    </w:p>
    <w:p w:rsidR="006E5438" w:rsidRPr="005F2CBF" w:rsidRDefault="000632D7" w:rsidP="006E5438">
      <w:pPr>
        <w:pStyle w:val="JudgmentText"/>
      </w:pPr>
      <w:r w:rsidRPr="005F2CBF">
        <w:t>During the hearing of evidence</w:t>
      </w:r>
      <w:r w:rsidR="004B135F" w:rsidRPr="005F2CBF">
        <w:t xml:space="preserve"> on oath</w:t>
      </w:r>
      <w:r w:rsidRPr="005F2CBF">
        <w:t xml:space="preserve"> of</w:t>
      </w:r>
      <w:r w:rsidR="006E5438" w:rsidRPr="005F2CBF">
        <w:t xml:space="preserve"> 8 April 2019, the </w:t>
      </w:r>
      <w:r w:rsidR="00797553">
        <w:t>Plaintiff</w:t>
      </w:r>
      <w:r w:rsidR="006E5438" w:rsidRPr="005F2CBF">
        <w:t xml:space="preserve"> gave e</w:t>
      </w:r>
      <w:r w:rsidRPr="005F2CBF">
        <w:t>vidence on h</w:t>
      </w:r>
      <w:r w:rsidR="004B135F" w:rsidRPr="005F2CBF">
        <w:t>e</w:t>
      </w:r>
      <w:r w:rsidRPr="005F2CBF">
        <w:t>r own behalf</w:t>
      </w:r>
      <w:r w:rsidR="006E5438" w:rsidRPr="005F2CBF">
        <w:t xml:space="preserve">. She </w:t>
      </w:r>
      <w:r w:rsidRPr="005F2CBF">
        <w:t xml:space="preserve">testified </w:t>
      </w:r>
      <w:r w:rsidR="006E5438" w:rsidRPr="005F2CBF">
        <w:t xml:space="preserve">that she left her car with </w:t>
      </w:r>
      <w:r w:rsidR="004B135F" w:rsidRPr="005F2CBF">
        <w:t xml:space="preserve">the </w:t>
      </w:r>
      <w:r w:rsidR="006E5438" w:rsidRPr="005F2CBF">
        <w:t xml:space="preserve">first </w:t>
      </w:r>
      <w:r w:rsidR="00797553">
        <w:t>Defendant</w:t>
      </w:r>
      <w:r w:rsidR="006E5438" w:rsidRPr="005F2CBF">
        <w:t xml:space="preserve"> to fix the bumper when she left for Sri Lanka on 10 December 2015 with her family. She denied that the first </w:t>
      </w:r>
      <w:r w:rsidR="00797553">
        <w:t>Defendant</w:t>
      </w:r>
      <w:r w:rsidR="006E5438" w:rsidRPr="005F2CBF">
        <w:t xml:space="preserve"> was her brother, noting that </w:t>
      </w:r>
      <w:r w:rsidR="006E5438" w:rsidRPr="005F2CBF">
        <w:rPr>
          <w:i/>
        </w:rPr>
        <w:t>‘he said that he is my brother but my mother has never told me that.’</w:t>
      </w:r>
      <w:r w:rsidR="006E5438" w:rsidRPr="005F2CBF">
        <w:t xml:space="preserve"> She confirmed that when she left the car at the airport, it did not have a valid RFL and that she did not inform the first </w:t>
      </w:r>
      <w:r w:rsidR="00797553">
        <w:t>Defendant</w:t>
      </w:r>
      <w:r w:rsidR="006E5438" w:rsidRPr="005F2CBF">
        <w:t xml:space="preserve"> of this. She claimed however that she was unaware that it had expired.</w:t>
      </w:r>
    </w:p>
    <w:p w:rsidR="006E5438" w:rsidRPr="005F2CBF" w:rsidRDefault="004B135F" w:rsidP="006E5438">
      <w:pPr>
        <w:pStyle w:val="JudgmentText"/>
      </w:pPr>
      <w:r w:rsidRPr="005F2CBF">
        <w:t>In cross-examinati</w:t>
      </w:r>
      <w:r w:rsidR="000632D7" w:rsidRPr="005F2CBF">
        <w:t xml:space="preserve">on regarding the </w:t>
      </w:r>
      <w:r w:rsidR="006E5438" w:rsidRPr="005F2CBF">
        <w:t xml:space="preserve">quantum of damages </w:t>
      </w:r>
      <w:r w:rsidR="000632D7" w:rsidRPr="005F2CBF">
        <w:t xml:space="preserve">claimed, she </w:t>
      </w:r>
      <w:r w:rsidR="006E5438" w:rsidRPr="005F2CBF">
        <w:t xml:space="preserve">explained </w:t>
      </w:r>
      <w:r w:rsidR="000632D7" w:rsidRPr="005F2CBF">
        <w:t xml:space="preserve">that </w:t>
      </w:r>
      <w:r w:rsidR="006E5438" w:rsidRPr="005F2CBF">
        <w:t>the damages sought include the court costs, lawyer fees, cost for taxis and public transport, and repairs. She confirmed that the car,</w:t>
      </w:r>
      <w:r w:rsidR="000632D7" w:rsidRPr="005F2CBF">
        <w:t xml:space="preserve"> when she bought it new in 2014</w:t>
      </w:r>
      <w:r w:rsidR="006E5438" w:rsidRPr="005F2CBF">
        <w:t xml:space="preserve"> was </w:t>
      </w:r>
      <w:r w:rsidR="000632D7" w:rsidRPr="005F2CBF">
        <w:t xml:space="preserve">of Seychelles Rupees Two Hundred Thousand </w:t>
      </w:r>
      <w:r w:rsidR="006E5438" w:rsidRPr="005F2CBF">
        <w:t>SR200,000</w:t>
      </w:r>
      <w:r w:rsidR="000632D7" w:rsidRPr="005F2CBF">
        <w:t>/-</w:t>
      </w:r>
      <w:r w:rsidR="006E5438" w:rsidRPr="005F2CBF">
        <w:t xml:space="preserve">. The </w:t>
      </w:r>
      <w:r w:rsidR="00797553">
        <w:t>Plaintiff</w:t>
      </w:r>
      <w:r w:rsidR="006E5438" w:rsidRPr="005F2CBF">
        <w:t xml:space="preserve"> mentioned during cross-examination that she had to take </w:t>
      </w:r>
      <w:r w:rsidR="000632D7" w:rsidRPr="005F2CBF">
        <w:t xml:space="preserve">a </w:t>
      </w:r>
      <w:r w:rsidR="006E5438" w:rsidRPr="005F2CBF">
        <w:t xml:space="preserve">loan from </w:t>
      </w:r>
      <w:r w:rsidR="000632D7" w:rsidRPr="005F2CBF">
        <w:t xml:space="preserve">the </w:t>
      </w:r>
      <w:r w:rsidR="006E5438" w:rsidRPr="005F2CBF">
        <w:t xml:space="preserve">bank of </w:t>
      </w:r>
      <w:r w:rsidR="000632D7" w:rsidRPr="005F2CBF">
        <w:t xml:space="preserve">Seychelles Rupees Fifty </w:t>
      </w:r>
      <w:r w:rsidR="000632D7" w:rsidRPr="005F2CBF">
        <w:lastRenderedPageBreak/>
        <w:t xml:space="preserve">Thousand </w:t>
      </w:r>
      <w:r w:rsidR="006E5438" w:rsidRPr="005F2CBF">
        <w:t>SR 50,000</w:t>
      </w:r>
      <w:r w:rsidR="000632D7" w:rsidRPr="005F2CBF">
        <w:t>/-</w:t>
      </w:r>
      <w:r w:rsidR="006E5438" w:rsidRPr="005F2CBF">
        <w:t xml:space="preserve"> because of the damage to the car, and that she is still paying this off. She accepted that the first </w:t>
      </w:r>
      <w:r w:rsidR="00797553">
        <w:t>Defendant</w:t>
      </w:r>
      <w:r w:rsidR="006E5438" w:rsidRPr="005F2CBF">
        <w:t xml:space="preserve"> had repaired the car </w:t>
      </w:r>
      <w:r w:rsidR="006E5438" w:rsidRPr="005F2CBF">
        <w:rPr>
          <w:i/>
        </w:rPr>
        <w:t>‘to a certain extent’</w:t>
      </w:r>
      <w:r w:rsidR="000632D7" w:rsidRPr="005F2CBF">
        <w:t xml:space="preserve"> following the accident, </w:t>
      </w:r>
      <w:r w:rsidR="006E5438" w:rsidRPr="005F2CBF">
        <w:t xml:space="preserve">though she did not accept that the first </w:t>
      </w:r>
      <w:r w:rsidR="00797553">
        <w:t>Defendant</w:t>
      </w:r>
      <w:r w:rsidR="006E5438" w:rsidRPr="005F2CBF">
        <w:t xml:space="preserve"> had spent money on spare parts for the vehicle. </w:t>
      </w:r>
    </w:p>
    <w:p w:rsidR="004B135F" w:rsidRPr="005F2CBF" w:rsidRDefault="004B135F" w:rsidP="004B135F">
      <w:pPr>
        <w:pStyle w:val="Heading2"/>
        <w:rPr>
          <w:szCs w:val="24"/>
        </w:rPr>
      </w:pPr>
      <w:r w:rsidRPr="005F2CBF">
        <w:rPr>
          <w:szCs w:val="24"/>
        </w:rPr>
        <w:t xml:space="preserve">First </w:t>
      </w:r>
      <w:r w:rsidR="00797553">
        <w:rPr>
          <w:szCs w:val="24"/>
        </w:rPr>
        <w:t>Defendant</w:t>
      </w:r>
      <w:r w:rsidRPr="005F2CBF">
        <w:rPr>
          <w:szCs w:val="24"/>
        </w:rPr>
        <w:t>’s case</w:t>
      </w:r>
    </w:p>
    <w:p w:rsidR="006E5438" w:rsidRPr="005F2CBF" w:rsidRDefault="006E5438" w:rsidP="006E5438">
      <w:pPr>
        <w:pStyle w:val="JudgmentText"/>
      </w:pPr>
      <w:r w:rsidRPr="005F2CBF">
        <w:t xml:space="preserve">The first </w:t>
      </w:r>
      <w:r w:rsidR="00797553">
        <w:t>Defendant</w:t>
      </w:r>
      <w:r w:rsidRPr="005F2CBF">
        <w:t xml:space="preserve">, </w:t>
      </w:r>
      <w:r w:rsidR="000632D7" w:rsidRPr="005F2CBF">
        <w:t>testified and</w:t>
      </w:r>
      <w:r w:rsidRPr="005F2CBF">
        <w:t xml:space="preserve"> confirmed that his statements provided during personal answers were true and correct. He confirmed that he had spent money fixing the </w:t>
      </w:r>
      <w:r w:rsidR="00797553">
        <w:t>Plaintiff</w:t>
      </w:r>
      <w:r w:rsidRPr="005F2CBF">
        <w:t xml:space="preserve">’s car for spare parts after the accident. He presented invoices (Exhibit D1-1) in support </w:t>
      </w:r>
      <w:r w:rsidR="000632D7" w:rsidRPr="005F2CBF">
        <w:t>thereof.</w:t>
      </w:r>
    </w:p>
    <w:p w:rsidR="004B135F" w:rsidRPr="005F2CBF" w:rsidRDefault="004B135F" w:rsidP="004B135F">
      <w:pPr>
        <w:pStyle w:val="Heading2"/>
        <w:rPr>
          <w:szCs w:val="24"/>
        </w:rPr>
      </w:pPr>
      <w:r w:rsidRPr="005F2CBF">
        <w:rPr>
          <w:szCs w:val="24"/>
        </w:rPr>
        <w:t xml:space="preserve">Second </w:t>
      </w:r>
      <w:r w:rsidR="00797553">
        <w:rPr>
          <w:szCs w:val="24"/>
        </w:rPr>
        <w:t>Defendant</w:t>
      </w:r>
      <w:r w:rsidRPr="005F2CBF">
        <w:rPr>
          <w:szCs w:val="24"/>
        </w:rPr>
        <w:t>’s case</w:t>
      </w:r>
    </w:p>
    <w:p w:rsidR="006E5438" w:rsidRPr="005F2CBF" w:rsidRDefault="006E5438" w:rsidP="006E5438">
      <w:pPr>
        <w:pStyle w:val="JudgmentText"/>
      </w:pPr>
      <w:r w:rsidRPr="005F2CBF">
        <w:t xml:space="preserve">The second </w:t>
      </w:r>
      <w:r w:rsidR="00797553">
        <w:t>Defendant</w:t>
      </w:r>
      <w:r w:rsidRPr="005F2CBF">
        <w:t xml:space="preserve"> </w:t>
      </w:r>
      <w:r w:rsidR="004B135F" w:rsidRPr="005F2CBF">
        <w:t>under cross-</w:t>
      </w:r>
      <w:r w:rsidR="000632D7" w:rsidRPr="005F2CBF">
        <w:t xml:space="preserve">examination, </w:t>
      </w:r>
      <w:r w:rsidRPr="005F2CBF">
        <w:t>confirmed that he accepted fault for the accident. His explanation for the crash is addressed in more detail below.</w:t>
      </w:r>
    </w:p>
    <w:p w:rsidR="004B135F" w:rsidRPr="005F2CBF" w:rsidRDefault="004B135F" w:rsidP="004B135F">
      <w:pPr>
        <w:pStyle w:val="Heading2"/>
        <w:rPr>
          <w:szCs w:val="24"/>
        </w:rPr>
      </w:pPr>
      <w:r w:rsidRPr="005F2CBF">
        <w:rPr>
          <w:szCs w:val="24"/>
        </w:rPr>
        <w:t xml:space="preserve">Third </w:t>
      </w:r>
      <w:r w:rsidR="00797553">
        <w:rPr>
          <w:szCs w:val="24"/>
        </w:rPr>
        <w:t>Defendant</w:t>
      </w:r>
      <w:r w:rsidRPr="005F2CBF">
        <w:rPr>
          <w:szCs w:val="24"/>
        </w:rPr>
        <w:t>’s case</w:t>
      </w:r>
    </w:p>
    <w:p w:rsidR="000632D7" w:rsidRPr="005F2CBF" w:rsidRDefault="006E5438" w:rsidP="006E5438">
      <w:pPr>
        <w:pStyle w:val="JudgmentText"/>
      </w:pPr>
      <w:r w:rsidRPr="005F2CBF">
        <w:t xml:space="preserve">Finally, the third </w:t>
      </w:r>
      <w:r w:rsidR="00797553">
        <w:t>Defendant</w:t>
      </w:r>
      <w:r w:rsidRPr="005F2CBF">
        <w:t xml:space="preserve"> </w:t>
      </w:r>
      <w:r w:rsidR="000632D7" w:rsidRPr="005F2CBF">
        <w:t>through its representative</w:t>
      </w:r>
      <w:r w:rsidRPr="005F2CBF">
        <w:t xml:space="preserve"> Mr Furneau</w:t>
      </w:r>
      <w:r w:rsidR="000632D7" w:rsidRPr="005F2CBF">
        <w:t xml:space="preserve"> testified in examination in chief and </w:t>
      </w:r>
      <w:r w:rsidRPr="005F2CBF">
        <w:t xml:space="preserve">confirmed that the </w:t>
      </w:r>
      <w:r w:rsidR="00797553">
        <w:t>Plaintiff</w:t>
      </w:r>
      <w:r w:rsidRPr="005F2CBF">
        <w:t xml:space="preserve"> had made a claim for cover </w:t>
      </w:r>
      <w:r w:rsidRPr="005F2CBF">
        <w:rPr>
          <w:color w:val="000000" w:themeColor="text1"/>
        </w:rPr>
        <w:t xml:space="preserve">on 17 December 2015 </w:t>
      </w:r>
      <w:r w:rsidRPr="005F2CBF">
        <w:t>for the accident which was rejected</w:t>
      </w:r>
      <w:r w:rsidRPr="005F2CBF">
        <w:rPr>
          <w:color w:val="000000" w:themeColor="text1"/>
        </w:rPr>
        <w:t xml:space="preserve">. </w:t>
      </w:r>
      <w:r w:rsidR="004B135F" w:rsidRPr="005F2CBF">
        <w:rPr>
          <w:color w:val="000000" w:themeColor="text1"/>
        </w:rPr>
        <w:t>The c</w:t>
      </w:r>
      <w:r w:rsidR="000632D7" w:rsidRPr="005F2CBF">
        <w:rPr>
          <w:color w:val="000000" w:themeColor="text1"/>
        </w:rPr>
        <w:t>laim form</w:t>
      </w:r>
      <w:r w:rsidR="00E02936">
        <w:rPr>
          <w:color w:val="000000" w:themeColor="text1"/>
        </w:rPr>
        <w:t xml:space="preserve"> </w:t>
      </w:r>
      <w:r w:rsidR="000632D7" w:rsidRPr="005F2CBF">
        <w:rPr>
          <w:color w:val="000000" w:themeColor="text1"/>
        </w:rPr>
        <w:t>was admitted as (</w:t>
      </w:r>
      <w:r w:rsidRPr="005F2CBF">
        <w:rPr>
          <w:color w:val="000000" w:themeColor="text1"/>
        </w:rPr>
        <w:t>Exhibit D3-1</w:t>
      </w:r>
      <w:r w:rsidR="000632D7" w:rsidRPr="005F2CBF">
        <w:rPr>
          <w:color w:val="000000" w:themeColor="text1"/>
        </w:rPr>
        <w:t>).</w:t>
      </w:r>
    </w:p>
    <w:p w:rsidR="000632D7" w:rsidRPr="005F2CBF" w:rsidRDefault="000632D7" w:rsidP="00797553">
      <w:pPr>
        <w:pStyle w:val="JudgmentText"/>
      </w:pPr>
      <w:r w:rsidRPr="005F2CBF">
        <w:rPr>
          <w:color w:val="000000" w:themeColor="text1"/>
        </w:rPr>
        <w:t>It was explained that the n</w:t>
      </w:r>
      <w:r w:rsidR="006E5438" w:rsidRPr="005F2CBF">
        <w:rPr>
          <w:color w:val="000000" w:themeColor="text1"/>
        </w:rPr>
        <w:t>ame of the insured on the claim is Milena Nourrice</w:t>
      </w:r>
      <w:r w:rsidRPr="005F2CBF">
        <w:rPr>
          <w:color w:val="000000" w:themeColor="text1"/>
        </w:rPr>
        <w:t xml:space="preserve"> namely the </w:t>
      </w:r>
      <w:r w:rsidR="00797553">
        <w:rPr>
          <w:color w:val="000000" w:themeColor="text1"/>
        </w:rPr>
        <w:t>Plaintiff</w:t>
      </w:r>
      <w:r w:rsidR="006E5438" w:rsidRPr="005F2CBF">
        <w:rPr>
          <w:color w:val="000000" w:themeColor="text1"/>
        </w:rPr>
        <w:t xml:space="preserve">. The space for the number and date of expiry of the RFL on the form was not filled out. The third </w:t>
      </w:r>
      <w:r w:rsidR="00797553">
        <w:rPr>
          <w:color w:val="000000" w:themeColor="text1"/>
        </w:rPr>
        <w:t>Defendant</w:t>
      </w:r>
      <w:r w:rsidR="006E5438" w:rsidRPr="005F2CBF">
        <w:rPr>
          <w:color w:val="000000" w:themeColor="text1"/>
        </w:rPr>
        <w:t xml:space="preserve"> responded on 11 February 2016 denying the claim on the basis that </w:t>
      </w:r>
      <w:r w:rsidR="002946F7">
        <w:rPr>
          <w:color w:val="000000" w:themeColor="text1"/>
        </w:rPr>
        <w:t xml:space="preserve">the </w:t>
      </w:r>
      <w:r w:rsidR="00797553">
        <w:rPr>
          <w:color w:val="000000" w:themeColor="text1"/>
        </w:rPr>
        <w:t>Plaintiff</w:t>
      </w:r>
      <w:r w:rsidR="006E5438" w:rsidRPr="005F2CBF">
        <w:rPr>
          <w:color w:val="000000" w:themeColor="text1"/>
        </w:rPr>
        <w:t xml:space="preserve"> did not have a valid RFL. In a letter dated 1 June 2016, the </w:t>
      </w:r>
      <w:r w:rsidR="00797553">
        <w:rPr>
          <w:color w:val="000000" w:themeColor="text1"/>
        </w:rPr>
        <w:t>Plaintiff</w:t>
      </w:r>
      <w:r w:rsidR="006E5438" w:rsidRPr="005F2CBF">
        <w:rPr>
          <w:color w:val="000000" w:themeColor="text1"/>
        </w:rPr>
        <w:t xml:space="preserve"> acknowledged that she only had third party insurance at the time, though she notes that the accident was the fault of Mr. Pillay</w:t>
      </w:r>
      <w:r w:rsidR="00360CEC">
        <w:rPr>
          <w:color w:val="000000" w:themeColor="text1"/>
        </w:rPr>
        <w:t xml:space="preserve"> </w:t>
      </w:r>
      <w:r w:rsidRPr="005F2CBF">
        <w:rPr>
          <w:color w:val="000000" w:themeColor="text1"/>
        </w:rPr>
        <w:t xml:space="preserve">the second </w:t>
      </w:r>
      <w:r w:rsidR="00797553">
        <w:rPr>
          <w:color w:val="000000" w:themeColor="text1"/>
        </w:rPr>
        <w:t>Defendant</w:t>
      </w:r>
      <w:r w:rsidRPr="005F2CBF">
        <w:rPr>
          <w:color w:val="000000" w:themeColor="text1"/>
        </w:rPr>
        <w:t>,</w:t>
      </w:r>
      <w:r w:rsidR="006E5438" w:rsidRPr="005F2CBF">
        <w:rPr>
          <w:color w:val="000000" w:themeColor="text1"/>
        </w:rPr>
        <w:t xml:space="preserve"> who, she unde</w:t>
      </w:r>
      <w:r w:rsidRPr="005F2CBF">
        <w:rPr>
          <w:color w:val="000000" w:themeColor="text1"/>
        </w:rPr>
        <w:t>rstood, had admitted liability and s</w:t>
      </w:r>
      <w:r w:rsidR="006E5438" w:rsidRPr="005F2CBF">
        <w:rPr>
          <w:color w:val="000000" w:themeColor="text1"/>
        </w:rPr>
        <w:t xml:space="preserve">he noted that he was also insured by the third </w:t>
      </w:r>
      <w:r w:rsidR="00797553">
        <w:rPr>
          <w:color w:val="000000" w:themeColor="text1"/>
        </w:rPr>
        <w:t>Defendant</w:t>
      </w:r>
      <w:r w:rsidR="006E5438" w:rsidRPr="005F2CBF">
        <w:rPr>
          <w:color w:val="000000" w:themeColor="text1"/>
        </w:rPr>
        <w:t xml:space="preserve">. </w:t>
      </w:r>
    </w:p>
    <w:p w:rsidR="006E5438" w:rsidRPr="005F2CBF" w:rsidRDefault="006E5438" w:rsidP="00797553">
      <w:pPr>
        <w:pStyle w:val="JudgmentText"/>
        <w:rPr>
          <w:i/>
        </w:rPr>
      </w:pPr>
      <w:r w:rsidRPr="005F2CBF">
        <w:t xml:space="preserve">Mr Furneau, </w:t>
      </w:r>
      <w:r w:rsidR="000632D7" w:rsidRPr="005F2CBF">
        <w:t xml:space="preserve">further produced a </w:t>
      </w:r>
      <w:r w:rsidRPr="005F2CBF">
        <w:t xml:space="preserve">copy of the insurance proposal signed by the </w:t>
      </w:r>
      <w:r w:rsidR="00797553">
        <w:t>Plaintiff</w:t>
      </w:r>
      <w:r w:rsidRPr="005F2CBF">
        <w:t xml:space="preserve"> and a copy of the policy with respect to the </w:t>
      </w:r>
      <w:r w:rsidR="00797553">
        <w:t>Plaintiff</w:t>
      </w:r>
      <w:r w:rsidRPr="005F2CBF">
        <w:t xml:space="preserve">. Specific reference in this policy was </w:t>
      </w:r>
      <w:r w:rsidRPr="005F2CBF">
        <w:lastRenderedPageBreak/>
        <w:t>made to para</w:t>
      </w:r>
      <w:r w:rsidR="000632D7" w:rsidRPr="005F2CBF">
        <w:t>graph</w:t>
      </w:r>
      <w:r w:rsidRPr="005F2CBF">
        <w:t xml:space="preserve"> 6(h) of the insurance policy: </w:t>
      </w:r>
      <w:r w:rsidRPr="005F2CBF">
        <w:rPr>
          <w:i/>
        </w:rPr>
        <w:t xml:space="preserve">‘The Company shall not be liable in respect of … (7)(h) all liabilities arising out of the use of the Motor Vehicle unless the Vehicle is duly </w:t>
      </w:r>
      <w:proofErr w:type="spellStart"/>
      <w:r w:rsidRPr="005F2CBF">
        <w:rPr>
          <w:i/>
        </w:rPr>
        <w:t>licenced</w:t>
      </w:r>
      <w:proofErr w:type="spellEnd"/>
      <w:r w:rsidRPr="005F2CBF">
        <w:rPr>
          <w:i/>
        </w:rPr>
        <w:t xml:space="preserve"> by the competent authorities.’ </w:t>
      </w:r>
    </w:p>
    <w:p w:rsidR="006E5438" w:rsidRPr="005F2CBF" w:rsidRDefault="006E5438" w:rsidP="000632D7">
      <w:pPr>
        <w:pStyle w:val="Heading2"/>
        <w:rPr>
          <w:szCs w:val="24"/>
        </w:rPr>
      </w:pPr>
      <w:r w:rsidRPr="005F2CBF">
        <w:rPr>
          <w:szCs w:val="24"/>
        </w:rPr>
        <w:t xml:space="preserve">Analysis </w:t>
      </w:r>
      <w:r w:rsidR="000632D7" w:rsidRPr="005F2CBF">
        <w:rPr>
          <w:szCs w:val="24"/>
        </w:rPr>
        <w:t xml:space="preserve">and findings </w:t>
      </w:r>
      <w:proofErr w:type="spellStart"/>
      <w:r w:rsidR="000632D7" w:rsidRPr="005F2CBF">
        <w:rPr>
          <w:szCs w:val="24"/>
        </w:rPr>
        <w:t>onthe</w:t>
      </w:r>
      <w:proofErr w:type="spellEnd"/>
      <w:r w:rsidR="000632D7" w:rsidRPr="005F2CBF">
        <w:rPr>
          <w:szCs w:val="24"/>
        </w:rPr>
        <w:t xml:space="preserve"> </w:t>
      </w:r>
      <w:r w:rsidRPr="005F2CBF">
        <w:rPr>
          <w:szCs w:val="24"/>
        </w:rPr>
        <w:t>evidence</w:t>
      </w:r>
    </w:p>
    <w:p w:rsidR="006E5438" w:rsidRPr="005F2CBF" w:rsidRDefault="006E5438" w:rsidP="006E5438">
      <w:pPr>
        <w:pStyle w:val="JudgmentText"/>
      </w:pPr>
      <w:r w:rsidRPr="005F2CBF">
        <w:t xml:space="preserve">The Court makes the following findings on the basis of the evidence presented. </w:t>
      </w:r>
    </w:p>
    <w:p w:rsidR="006E5438" w:rsidRPr="005F2CBF" w:rsidRDefault="006E5438" w:rsidP="006E5438">
      <w:pPr>
        <w:pStyle w:val="JudgmentText"/>
      </w:pPr>
      <w:r w:rsidRPr="005F2CBF">
        <w:t xml:space="preserve">Firstly, the Court finds that the </w:t>
      </w:r>
      <w:r w:rsidR="00797553">
        <w:t>Plaintiff</w:t>
      </w:r>
      <w:r w:rsidRPr="005F2CBF">
        <w:t xml:space="preserve"> did authorize the first </w:t>
      </w:r>
      <w:r w:rsidR="00797553">
        <w:t>Defendant</w:t>
      </w:r>
      <w:r w:rsidRPr="005F2CBF">
        <w:t xml:space="preserve"> to drive her car while she was away. The reasons for this finding are as follows. The </w:t>
      </w:r>
      <w:r w:rsidR="00797553">
        <w:t>Plaintiff</w:t>
      </w:r>
      <w:r w:rsidRPr="005F2CBF">
        <w:t xml:space="preserve"> left the vehicle at the airport for the first </w:t>
      </w:r>
      <w:r w:rsidR="00797553">
        <w:t>Defendant</w:t>
      </w:r>
      <w:r w:rsidRPr="005F2CBF">
        <w:t xml:space="preserve"> to collect in order to undertake the requested repairs. She gave the keys to the first </w:t>
      </w:r>
      <w:r w:rsidR="00797553">
        <w:t>Defendant</w:t>
      </w:r>
      <w:r w:rsidRPr="005F2CBF">
        <w:t xml:space="preserve"> personally. She had driven herself and her family to the airport in the car. She did not inform the first </w:t>
      </w:r>
      <w:r w:rsidR="00797553">
        <w:t>Defendant</w:t>
      </w:r>
      <w:r w:rsidRPr="005F2CBF">
        <w:t xml:space="preserve"> that the car did not have a valid RFL, despite knowing that the first </w:t>
      </w:r>
      <w:r w:rsidR="00797553">
        <w:t>Defendant</w:t>
      </w:r>
      <w:r w:rsidRPr="005F2CBF">
        <w:t xml:space="preserve"> would have to move the car in order to undertake the repairs. Further, while it is not necessary to make a finding as</w:t>
      </w:r>
      <w:r w:rsidR="004B135F" w:rsidRPr="005F2CBF">
        <w:t xml:space="preserve"> to</w:t>
      </w:r>
      <w:r w:rsidRPr="005F2CBF">
        <w:t xml:space="preserve"> the nature of the relationship between the </w:t>
      </w:r>
      <w:r w:rsidR="00797553">
        <w:t>Plaintiff</w:t>
      </w:r>
      <w:r w:rsidRPr="005F2CBF">
        <w:t xml:space="preserve"> and the first </w:t>
      </w:r>
      <w:r w:rsidR="00797553">
        <w:t>Defendant</w:t>
      </w:r>
      <w:r w:rsidRPr="005F2CBF">
        <w:t xml:space="preserve">, they are clearly known to each other and both have in the course of the proceedings or on the evidence referred to each other as siblings or half-siblings. In her letter to the third </w:t>
      </w:r>
      <w:r w:rsidR="00797553">
        <w:t>Defendant</w:t>
      </w:r>
      <w:r w:rsidRPr="005F2CBF">
        <w:t xml:space="preserve"> on 1 June 2016, the </w:t>
      </w:r>
      <w:r w:rsidR="00797553">
        <w:t>Plaintiff</w:t>
      </w:r>
      <w:r w:rsidRPr="005F2CBF">
        <w:t xml:space="preserve"> notes that: </w:t>
      </w:r>
      <w:r w:rsidRPr="005F2CBF">
        <w:rPr>
          <w:i/>
        </w:rPr>
        <w:t>‘I left my vehicle with my half-brother’</w:t>
      </w:r>
      <w:r w:rsidRPr="005F2CBF">
        <w:t xml:space="preserve">. The Court therefore finds on the balance of probabilities that the </w:t>
      </w:r>
      <w:r w:rsidR="00797553">
        <w:t>Plaintiff</w:t>
      </w:r>
      <w:r w:rsidRPr="005F2CBF">
        <w:t xml:space="preserve"> gave the first </w:t>
      </w:r>
      <w:r w:rsidR="00797553">
        <w:t>Defendant</w:t>
      </w:r>
      <w:r w:rsidRPr="005F2CBF">
        <w:t xml:space="preserve"> authority to drive the car for the purposes of making the requested repairs, which included taking the car for a test drive as the first </w:t>
      </w:r>
      <w:r w:rsidR="00797553">
        <w:t>Defendant</w:t>
      </w:r>
      <w:r w:rsidRPr="005F2CBF">
        <w:t xml:space="preserve"> did on 13 December 2015.</w:t>
      </w:r>
    </w:p>
    <w:p w:rsidR="006E5438" w:rsidRPr="005F2CBF" w:rsidRDefault="000632D7" w:rsidP="006E5438">
      <w:pPr>
        <w:pStyle w:val="JudgmentText"/>
      </w:pPr>
      <w:r w:rsidRPr="005F2CBF">
        <w:t xml:space="preserve">With regard to the </w:t>
      </w:r>
      <w:r w:rsidR="006E5438" w:rsidRPr="005F2CBF">
        <w:t xml:space="preserve">accident, the Court finds it was the </w:t>
      </w:r>
      <w:r w:rsidRPr="005F2CBF">
        <w:t xml:space="preserve">fault of the second </w:t>
      </w:r>
      <w:r w:rsidR="00797553">
        <w:t>Defendant</w:t>
      </w:r>
      <w:r w:rsidRPr="005F2CBF">
        <w:t xml:space="preserve">. </w:t>
      </w:r>
      <w:r w:rsidR="006E5438" w:rsidRPr="005F2CBF">
        <w:t xml:space="preserve">This finding is based on the evidence given by the second </w:t>
      </w:r>
      <w:r w:rsidR="00797553">
        <w:t>Defendant</w:t>
      </w:r>
      <w:r w:rsidR="006E5438" w:rsidRPr="005F2CBF">
        <w:t xml:space="preserve"> himself during personal answers and later confirmed </w:t>
      </w:r>
      <w:r w:rsidRPr="005F2CBF">
        <w:t>by his</w:t>
      </w:r>
      <w:r w:rsidR="006E5438" w:rsidRPr="005F2CBF">
        <w:t xml:space="preserve"> evidence</w:t>
      </w:r>
      <w:r w:rsidRPr="005F2CBF">
        <w:t xml:space="preserve"> on oath,</w:t>
      </w:r>
      <w:r w:rsidR="006E5438" w:rsidRPr="005F2CBF">
        <w:t xml:space="preserve"> and the evidence of others. During personal answers, the second </w:t>
      </w:r>
      <w:r w:rsidR="00797553">
        <w:t>Defendant</w:t>
      </w:r>
      <w:r w:rsidR="006E5438" w:rsidRPr="005F2CBF">
        <w:t xml:space="preserve"> explained how the crash happened. In short, he was driving uphill when the car in front of him waved for him to pass. Accordingly, the second </w:t>
      </w:r>
      <w:r w:rsidR="00797553">
        <w:t>Defendant</w:t>
      </w:r>
      <w:r w:rsidR="006E5438" w:rsidRPr="005F2CBF">
        <w:t xml:space="preserve"> pulled out onto the other side of the road to overtake the car in front of him. He saw the other car coming towards him in the opposite direction but found he could not move back into his lane because there was </w:t>
      </w:r>
      <w:r w:rsidR="006E5438" w:rsidRPr="005F2CBF">
        <w:rPr>
          <w:i/>
        </w:rPr>
        <w:t>‘a blockage, cars were not moving’</w:t>
      </w:r>
      <w:r w:rsidR="006E5438" w:rsidRPr="005F2CBF">
        <w:t xml:space="preserve">. To the left was a precipice. The second </w:t>
      </w:r>
      <w:r w:rsidR="00797553">
        <w:t>Defendant</w:t>
      </w:r>
      <w:r w:rsidR="006E5438" w:rsidRPr="005F2CBF">
        <w:t xml:space="preserve"> averred during personal answers that </w:t>
      </w:r>
      <w:r w:rsidR="006E5438" w:rsidRPr="005F2CBF">
        <w:lastRenderedPageBreak/>
        <w:t xml:space="preserve">the first </w:t>
      </w:r>
      <w:r w:rsidR="00797553">
        <w:t>Defendant</w:t>
      </w:r>
      <w:r w:rsidR="006E5438" w:rsidRPr="005F2CBF">
        <w:t xml:space="preserve"> accidentally put his foot on the accelerator rather than the brake in a panic when he saw the vehicle in his lane. However, this was not raised by the second </w:t>
      </w:r>
      <w:r w:rsidR="00797553">
        <w:t>Defendant</w:t>
      </w:r>
      <w:r w:rsidR="006E5438" w:rsidRPr="005F2CBF">
        <w:t xml:space="preserve"> in the insurance documentation and was resisted by the first </w:t>
      </w:r>
      <w:r w:rsidR="00797553">
        <w:t>Defendant</w:t>
      </w:r>
      <w:r w:rsidR="006E5438" w:rsidRPr="005F2CBF">
        <w:t xml:space="preserve">. The Court does not consider there to be sufficient evidence to support this </w:t>
      </w:r>
      <w:r w:rsidRPr="005F2CBF">
        <w:t>allegation</w:t>
      </w:r>
      <w:r w:rsidR="006E5438" w:rsidRPr="005F2CBF">
        <w:t xml:space="preserve">. The two vehicles then collided. After the crash, the second </w:t>
      </w:r>
      <w:r w:rsidR="00797553">
        <w:t>Defendant</w:t>
      </w:r>
      <w:r w:rsidR="006E5438" w:rsidRPr="005F2CBF">
        <w:t xml:space="preserve"> avers that he informed his insurance company of the crash and how it happened. He noted that he requested that his insurance company pay for the damage to the </w:t>
      </w:r>
      <w:r w:rsidR="00797553">
        <w:t>Plaintiff</w:t>
      </w:r>
      <w:r w:rsidR="006E5438" w:rsidRPr="005F2CBF">
        <w:t xml:space="preserve">’s car. He was later informed that the insurance company could not pay because the </w:t>
      </w:r>
      <w:r w:rsidR="00797553">
        <w:t>Plaintiff</w:t>
      </w:r>
      <w:r w:rsidR="006E5438" w:rsidRPr="005F2CBF">
        <w:t xml:space="preserve">’s car did not have a valid RFL. </w:t>
      </w:r>
    </w:p>
    <w:p w:rsidR="006E5438" w:rsidRPr="005F2CBF" w:rsidRDefault="006E5438" w:rsidP="006E5438">
      <w:pPr>
        <w:pStyle w:val="JudgmentText"/>
      </w:pPr>
      <w:r w:rsidRPr="005F2CBF">
        <w:t xml:space="preserve">The second </w:t>
      </w:r>
      <w:r w:rsidR="00797553">
        <w:t>Defendant</w:t>
      </w:r>
      <w:r w:rsidRPr="005F2CBF">
        <w:t>’s account of the crash in evidence (</w:t>
      </w:r>
      <w:r w:rsidR="000632D7" w:rsidRPr="005F2CBF">
        <w:t>supra</w:t>
      </w:r>
      <w:r w:rsidRPr="005F2CBF">
        <w:t xml:space="preserve">) is consistent with what he provided to his insurer, the third </w:t>
      </w:r>
      <w:r w:rsidR="00797553">
        <w:t>Defendant</w:t>
      </w:r>
      <w:r w:rsidRPr="005F2CBF">
        <w:t xml:space="preserve">. He stated in his claim form: </w:t>
      </w:r>
      <w:r w:rsidRPr="005F2CBF">
        <w:rPr>
          <w:i/>
        </w:rPr>
        <w:t xml:space="preserve">‘I was </w:t>
      </w:r>
      <w:proofErr w:type="spellStart"/>
      <w:r w:rsidRPr="005F2CBF">
        <w:rPr>
          <w:i/>
        </w:rPr>
        <w:t>traveling</w:t>
      </w:r>
      <w:proofErr w:type="spellEnd"/>
      <w:r w:rsidRPr="005F2CBF">
        <w:rPr>
          <w:i/>
        </w:rPr>
        <w:t xml:space="preserve"> to Grand Anse via La Misere. I was overtaking another vehicle and accidentally bump into the other vehicle that was travelling in the opposite direction’ [sic]. This is also consistent with the account provided by the first </w:t>
      </w:r>
      <w:r w:rsidR="00797553">
        <w:rPr>
          <w:i/>
        </w:rPr>
        <w:t>Defendant</w:t>
      </w:r>
      <w:r w:rsidRPr="005F2CBF">
        <w:rPr>
          <w:i/>
        </w:rPr>
        <w:t xml:space="preserve"> during questioning and in his insurance claim form in which he wrote: ‘I was travelling towards Grand Anse. While taking a bend, vehicle S25375 was overtaking another vehicle and bumped into the vehicle that I was driving.’</w:t>
      </w:r>
      <w:r w:rsidRPr="005F2CBF">
        <w:t xml:space="preserve"> (Exhibit D3-1). </w:t>
      </w:r>
    </w:p>
    <w:p w:rsidR="006E5438" w:rsidRPr="005F2CBF" w:rsidRDefault="006E5438" w:rsidP="006E5438">
      <w:pPr>
        <w:pStyle w:val="JudgmentText"/>
      </w:pPr>
      <w:r w:rsidRPr="005F2CBF">
        <w:t xml:space="preserve">Under cross-examination, when the second </w:t>
      </w:r>
      <w:r w:rsidR="00797553">
        <w:t>Defendant</w:t>
      </w:r>
      <w:r w:rsidRPr="005F2CBF">
        <w:t xml:space="preserve"> was asked whether he was at fault for the accident, he stated that: </w:t>
      </w:r>
      <w:r w:rsidRPr="005F2CBF">
        <w:rPr>
          <w:i/>
        </w:rPr>
        <w:t>‘Yes, I accepted’</w:t>
      </w:r>
      <w:r w:rsidRPr="005F2CBF">
        <w:t xml:space="preserve">. His position seemed to be that, despite the accident being his fault, he should not be liable because he has comprehensive insurance cover. The contradictory nature of the second </w:t>
      </w:r>
      <w:r w:rsidR="00797553">
        <w:t>Defendant</w:t>
      </w:r>
      <w:r w:rsidRPr="005F2CBF">
        <w:t xml:space="preserve">’s statement of defence and oral evidence was put to him by counsel for the third </w:t>
      </w:r>
      <w:r w:rsidR="00797553">
        <w:t>Defendant</w:t>
      </w:r>
      <w:r w:rsidRPr="005F2CBF">
        <w:t xml:space="preserve"> during cross</w:t>
      </w:r>
      <w:r w:rsidR="000632D7" w:rsidRPr="005F2CBF">
        <w:t>-</w:t>
      </w:r>
      <w:r w:rsidRPr="005F2CBF">
        <w:t xml:space="preserve">examination. He acknowledged what was stated in his statement of defence noting that: </w:t>
      </w:r>
      <w:r w:rsidRPr="005F2CBF">
        <w:rPr>
          <w:i/>
        </w:rPr>
        <w:t>‘It is on my paper, it should stand because the document is with you’.</w:t>
      </w:r>
      <w:r w:rsidRPr="005F2CBF">
        <w:t xml:space="preserve"> However, when asked whether there was anything else he wanted to say arising out of the questioning, he did not retract his acknowledgment of fault rather focusing on the importance of having one’s documents for insurance in order, as he had. No evidence was presented </w:t>
      </w:r>
      <w:r w:rsidR="000632D7" w:rsidRPr="005F2CBF">
        <w:t xml:space="preserve">before </w:t>
      </w:r>
      <w:r w:rsidRPr="005F2CBF">
        <w:t xml:space="preserve">the Court to suggest that the accident was caused in any way by a defect of the </w:t>
      </w:r>
      <w:r w:rsidR="00797553">
        <w:t>Plaintiff</w:t>
      </w:r>
      <w:r w:rsidRPr="005F2CBF">
        <w:t xml:space="preserve">’s vehicle arising from not having a valid RFL. </w:t>
      </w:r>
    </w:p>
    <w:p w:rsidR="006E5438" w:rsidRPr="005F2CBF" w:rsidRDefault="006E5438" w:rsidP="006E5438">
      <w:pPr>
        <w:pStyle w:val="JudgmentText"/>
      </w:pPr>
      <w:r w:rsidRPr="005F2CBF">
        <w:lastRenderedPageBreak/>
        <w:t xml:space="preserve">For the foregoing reasons, the Court finds the second </w:t>
      </w:r>
      <w:r w:rsidR="00797553">
        <w:t>Defendant</w:t>
      </w:r>
      <w:r w:rsidRPr="005F2CBF">
        <w:t xml:space="preserve"> </w:t>
      </w:r>
      <w:r w:rsidR="000632D7" w:rsidRPr="005F2CBF">
        <w:t xml:space="preserve">is </w:t>
      </w:r>
      <w:r w:rsidRPr="005F2CBF">
        <w:t>solely at fault for the road traffic accident invo</w:t>
      </w:r>
      <w:r w:rsidR="000632D7" w:rsidRPr="005F2CBF">
        <w:t xml:space="preserve">lving the </w:t>
      </w:r>
      <w:r w:rsidR="00797553">
        <w:t>Plaintiff</w:t>
      </w:r>
      <w:r w:rsidR="000632D7" w:rsidRPr="005F2CBF">
        <w:t xml:space="preserve">’s vehicle. </w:t>
      </w:r>
    </w:p>
    <w:p w:rsidR="006E5438" w:rsidRPr="005F2CBF" w:rsidRDefault="006E5438" w:rsidP="006E5438">
      <w:pPr>
        <w:pStyle w:val="JudgmentText"/>
      </w:pPr>
      <w:r w:rsidRPr="005F2CBF">
        <w:t xml:space="preserve">As regards the </w:t>
      </w:r>
      <w:r w:rsidR="00797553">
        <w:t>Plaintiff</w:t>
      </w:r>
      <w:r w:rsidRPr="005F2CBF">
        <w:t xml:space="preserve">’s insurance policy, the third </w:t>
      </w:r>
      <w:r w:rsidR="00797553">
        <w:t>Defendant</w:t>
      </w:r>
      <w:r w:rsidRPr="005F2CBF">
        <w:t xml:space="preserve"> </w:t>
      </w:r>
      <w:r w:rsidR="004B135F" w:rsidRPr="005F2CBF">
        <w:t xml:space="preserve">testified </w:t>
      </w:r>
      <w:r w:rsidRPr="005F2CBF">
        <w:t xml:space="preserve">that </w:t>
      </w:r>
      <w:r w:rsidR="000632D7" w:rsidRPr="005F2CBF">
        <w:t>p</w:t>
      </w:r>
      <w:r w:rsidRPr="005F2CBF">
        <w:t xml:space="preserve">rior to the crash the </w:t>
      </w:r>
      <w:r w:rsidR="00797553">
        <w:t>Plaintiff</w:t>
      </w:r>
      <w:r w:rsidRPr="005F2CBF">
        <w:t xml:space="preserve"> changed </w:t>
      </w:r>
      <w:r w:rsidR="002946F7">
        <w:t>her insurance policy fro</w:t>
      </w:r>
      <w:r w:rsidR="004B135F" w:rsidRPr="005F2CBF">
        <w:t xml:space="preserve">m comprehensive insurance </w:t>
      </w:r>
      <w:r w:rsidRPr="005F2CBF">
        <w:t xml:space="preserve">to third party insurance. </w:t>
      </w:r>
      <w:r w:rsidR="004B135F" w:rsidRPr="005F2CBF">
        <w:t>The</w:t>
      </w:r>
      <w:r w:rsidRPr="005F2CBF">
        <w:t xml:space="preserve"> Court finds</w:t>
      </w:r>
      <w:r w:rsidR="004B135F" w:rsidRPr="005F2CBF">
        <w:t xml:space="preserve"> on the evidence produced (Exhibit D3(5), </w:t>
      </w:r>
      <w:r w:rsidRPr="005F2CBF">
        <w:t xml:space="preserve">that the </w:t>
      </w:r>
      <w:r w:rsidR="00797553">
        <w:t>Plaintiff</w:t>
      </w:r>
      <w:r w:rsidRPr="005F2CBF">
        <w:t xml:space="preserve"> only had third party insurance at the relevant time. This was acknowledged in her letter to the third </w:t>
      </w:r>
      <w:r w:rsidR="00797553">
        <w:t>Defendant</w:t>
      </w:r>
      <w:r w:rsidRPr="005F2CBF">
        <w:t xml:space="preserve"> dated 1 June 2016 and confirmed during her examination in chief. The second </w:t>
      </w:r>
      <w:r w:rsidR="00797553">
        <w:t>Defendant</w:t>
      </w:r>
      <w:r w:rsidRPr="005F2CBF">
        <w:t xml:space="preserve"> meanwhile had a valid comprehensive insurance policy (also with the third </w:t>
      </w:r>
      <w:r w:rsidR="00797553">
        <w:t>Defendant</w:t>
      </w:r>
      <w:r w:rsidRPr="005F2CBF">
        <w:t>, H Savy Insurance).</w:t>
      </w:r>
    </w:p>
    <w:p w:rsidR="006E5438" w:rsidRPr="005F2CBF" w:rsidRDefault="006E5438" w:rsidP="006E5438">
      <w:pPr>
        <w:pStyle w:val="JudgmentText"/>
      </w:pPr>
      <w:r w:rsidRPr="005F2CBF">
        <w:t xml:space="preserve">Finally, the Court finds that the </w:t>
      </w:r>
      <w:r w:rsidR="00797553">
        <w:t>Plaintiff</w:t>
      </w:r>
      <w:r w:rsidRPr="005F2CBF">
        <w:t>’s RFL expired on 3 June 2015, and that the vehicle did not have a valid RFL a</w:t>
      </w:r>
      <w:r w:rsidR="00D440EC" w:rsidRPr="005F2CBF">
        <w:t>t the time of the accident (</w:t>
      </w:r>
      <w:r w:rsidRPr="005F2CBF">
        <w:t xml:space="preserve">Exhibit D3-2). </w:t>
      </w:r>
    </w:p>
    <w:p w:rsidR="006E5438" w:rsidRPr="005F2CBF" w:rsidRDefault="006E5438" w:rsidP="006E5438">
      <w:pPr>
        <w:pStyle w:val="Heading2"/>
        <w:rPr>
          <w:szCs w:val="24"/>
        </w:rPr>
      </w:pPr>
      <w:r w:rsidRPr="005F2CBF">
        <w:rPr>
          <w:szCs w:val="24"/>
        </w:rPr>
        <w:t>Legal analysis</w:t>
      </w:r>
    </w:p>
    <w:p w:rsidR="006E5438" w:rsidRPr="005F2CBF" w:rsidRDefault="004B135F" w:rsidP="006E5438">
      <w:pPr>
        <w:pStyle w:val="JudgmentText"/>
      </w:pPr>
      <w:r w:rsidRPr="005F2CBF">
        <w:t>During the hearing</w:t>
      </w:r>
      <w:r w:rsidR="006E5438" w:rsidRPr="005F2CBF">
        <w:t>, it became apparent that the key issues were not as initi</w:t>
      </w:r>
      <w:r w:rsidRPr="005F2CBF">
        <w:t xml:space="preserve">ally presented as per pleadings filed. </w:t>
      </w:r>
      <w:r w:rsidR="006E5438" w:rsidRPr="005F2CBF">
        <w:t xml:space="preserve">This primarily owed to the change in position of the </w:t>
      </w:r>
      <w:r w:rsidRPr="005F2CBF">
        <w:t xml:space="preserve">second </w:t>
      </w:r>
      <w:r w:rsidR="00797553">
        <w:t>Defendant</w:t>
      </w:r>
      <w:r w:rsidRPr="005F2CBF">
        <w:t xml:space="preserve"> as regards which </w:t>
      </w:r>
      <w:r w:rsidR="006E5438" w:rsidRPr="005F2CBF">
        <w:t xml:space="preserve">party was at fault for the road accident. </w:t>
      </w:r>
    </w:p>
    <w:p w:rsidR="006E5438" w:rsidRPr="005F2CBF" w:rsidRDefault="006E5438" w:rsidP="006E5438">
      <w:pPr>
        <w:pStyle w:val="JudgmentText"/>
      </w:pPr>
      <w:r w:rsidRPr="005F2CBF">
        <w:t xml:space="preserve">The </w:t>
      </w:r>
      <w:r w:rsidR="00797553">
        <w:t>Plaint</w:t>
      </w:r>
      <w:r w:rsidRPr="005F2CBF">
        <w:t xml:space="preserve"> does not </w:t>
      </w:r>
      <w:r w:rsidR="004B135F" w:rsidRPr="005F2CBF">
        <w:t>provid</w:t>
      </w:r>
      <w:r w:rsidRPr="005F2CBF">
        <w:t xml:space="preserve">e </w:t>
      </w:r>
      <w:r w:rsidR="004B135F" w:rsidRPr="005F2CBF">
        <w:t>the relevant</w:t>
      </w:r>
      <w:r w:rsidRPr="005F2CBF">
        <w:t xml:space="preserve"> article of the Civil Code</w:t>
      </w:r>
      <w:r w:rsidR="004B135F" w:rsidRPr="005F2CBF">
        <w:t xml:space="preserve"> of Seychelles Act (Cap 33) (“Civil Code”)</w:t>
      </w:r>
      <w:r w:rsidRPr="005F2CBF">
        <w:t xml:space="preserve"> the claim is based on. Article 1382(1) provides: </w:t>
      </w:r>
      <w:r w:rsidRPr="005F2CBF">
        <w:rPr>
          <w:i/>
        </w:rPr>
        <w:t xml:space="preserve">‘1. Every act whatever of man that causes damage to another obliges him by whose fault it occurs to repair it.’ </w:t>
      </w:r>
      <w:r w:rsidRPr="005F2CBF">
        <w:t>Article 1383 further provides:</w:t>
      </w:r>
    </w:p>
    <w:p w:rsidR="006E5438" w:rsidRPr="005F2CBF" w:rsidRDefault="006E5438" w:rsidP="006E5438">
      <w:pPr>
        <w:pStyle w:val="Unnumberedquote"/>
      </w:pPr>
      <w:bookmarkStart w:id="0" w:name="zoupio-_Toc521421090"/>
      <w:bookmarkEnd w:id="0"/>
      <w:r w:rsidRPr="005F2CBF">
        <w:t>1. Every person is liable for the damage it has caused not merely by his act, but also by his negligent or imprudence.</w:t>
      </w:r>
    </w:p>
    <w:p w:rsidR="006E5438" w:rsidRPr="005F2CBF" w:rsidRDefault="006E5438" w:rsidP="006E5438">
      <w:pPr>
        <w:pStyle w:val="Unnumberedquote"/>
      </w:pPr>
      <w:r w:rsidRPr="005F2CBF">
        <w:t>2. The driver of a motor vehicle which, by reason of its operation, causes damage to persons or property shall be presumed to be at fault and shall accordingly be liable unless he can prove that the damage was solely due to the negligence of the injured party or the act of a third party or an act of God external to the operation or functioning of the vehicle. Vehicle defects, or the breaking or failure of its parts, shall not be considered as cases of an act of God.</w:t>
      </w:r>
    </w:p>
    <w:p w:rsidR="004B135F" w:rsidRPr="005F2CBF" w:rsidRDefault="004B135F" w:rsidP="006E5438">
      <w:pPr>
        <w:pStyle w:val="Unnumberedquote"/>
      </w:pPr>
    </w:p>
    <w:p w:rsidR="006E5438" w:rsidRPr="005F2CBF" w:rsidRDefault="006E5438" w:rsidP="006E5438">
      <w:pPr>
        <w:pStyle w:val="JudgmentText"/>
      </w:pPr>
      <w:r w:rsidRPr="005F2CBF">
        <w:t xml:space="preserve">Article 1383(2) applies specifically to road traffic accidents, imposing strict liability on a custodian for injuries caused by an object in his custody or under his control. Liability </w:t>
      </w:r>
      <w:r w:rsidRPr="005F2CBF">
        <w:lastRenderedPageBreak/>
        <w:t>can be rebutted by showing that there existed natural events, the intervening act of a third party or the act of the victim himself</w:t>
      </w:r>
      <w:r w:rsidR="004B135F" w:rsidRPr="005F2CBF">
        <w:t xml:space="preserve">. (See: </w:t>
      </w:r>
      <w:r w:rsidRPr="005F2CBF">
        <w:rPr>
          <w:b/>
          <w:i/>
        </w:rPr>
        <w:t>Constance v Grandcourt (CS107/2014) [2016] SCSC 868 (11 November 2016)</w:t>
      </w:r>
      <w:r w:rsidRPr="005F2CBF">
        <w:t>. Here, the accident concerned two vehicles. If two motor vehicles are involved in a road accident, both driv</w:t>
      </w:r>
      <w:r w:rsidR="004B135F" w:rsidRPr="005F2CBF">
        <w:t>ers are presumed to be at fault. (</w:t>
      </w:r>
      <w:proofErr w:type="spellStart"/>
      <w:r w:rsidR="004B135F" w:rsidRPr="005F2CBF">
        <w:t>See:</w:t>
      </w:r>
      <w:bookmarkStart w:id="1" w:name="_Toc309725857"/>
      <w:bookmarkStart w:id="2" w:name="_Toc309822573"/>
      <w:bookmarkStart w:id="3" w:name="_Toc309827545"/>
      <w:bookmarkStart w:id="4" w:name="_Toc309830463"/>
      <w:bookmarkStart w:id="5" w:name="_Toc309895166"/>
      <w:bookmarkStart w:id="6" w:name="_Toc309725855"/>
      <w:bookmarkStart w:id="7" w:name="_Toc309822571"/>
      <w:bookmarkStart w:id="8" w:name="_Toc309827543"/>
      <w:bookmarkStart w:id="9" w:name="_Toc309830461"/>
      <w:bookmarkStart w:id="10" w:name="_Toc309895164"/>
      <w:r w:rsidRPr="005F2CBF">
        <w:rPr>
          <w:b/>
          <w:i/>
        </w:rPr>
        <w:t>Monthy</w:t>
      </w:r>
      <w:proofErr w:type="spellEnd"/>
      <w:r w:rsidRPr="005F2CBF">
        <w:rPr>
          <w:b/>
          <w:i/>
        </w:rPr>
        <w:t xml:space="preserve"> v Ghislain (1978) SLR 51</w:t>
      </w:r>
      <w:bookmarkEnd w:id="1"/>
      <w:bookmarkEnd w:id="2"/>
      <w:bookmarkEnd w:id="3"/>
      <w:bookmarkEnd w:id="4"/>
      <w:bookmarkEnd w:id="5"/>
      <w:r w:rsidR="00FF13F5" w:rsidRPr="005F2CBF">
        <w:rPr>
          <w:b/>
          <w:i/>
        </w:rPr>
        <w:fldChar w:fldCharType="begin"/>
      </w:r>
      <w:r w:rsidRPr="005F2CBF">
        <w:rPr>
          <w:b/>
          <w:i/>
        </w:rPr>
        <w:instrText xml:space="preserve"> XE "Monthy v Ghislain (1978) SLR 51" </w:instrText>
      </w:r>
      <w:r w:rsidR="00FF13F5" w:rsidRPr="005F2CBF">
        <w:rPr>
          <w:b/>
          <w:i/>
        </w:rPr>
        <w:fldChar w:fldCharType="end"/>
      </w:r>
      <w:r w:rsidRPr="005F2CBF">
        <w:rPr>
          <w:b/>
          <w:i/>
        </w:rPr>
        <w:t xml:space="preserve">; Jumaye v Government of Seychelles (1979) SLR 103; </w:t>
      </w:r>
      <w:r w:rsidR="00FF13F5" w:rsidRPr="005F2CBF">
        <w:rPr>
          <w:b/>
          <w:i/>
        </w:rPr>
        <w:fldChar w:fldCharType="begin"/>
      </w:r>
      <w:r w:rsidRPr="005F2CBF">
        <w:rPr>
          <w:b/>
          <w:i/>
        </w:rPr>
        <w:instrText xml:space="preserve"> XE "Jumaye v Government of Seychelles (1979) SLR 103" </w:instrText>
      </w:r>
      <w:r w:rsidR="00FF13F5" w:rsidRPr="005F2CBF">
        <w:rPr>
          <w:b/>
          <w:i/>
        </w:rPr>
        <w:fldChar w:fldCharType="end"/>
      </w:r>
      <w:r w:rsidRPr="005F2CBF">
        <w:rPr>
          <w:b/>
          <w:i/>
        </w:rPr>
        <w:t>Attorney–General v Jumaye (1980) SCAR 348</w:t>
      </w:r>
      <w:bookmarkEnd w:id="6"/>
      <w:bookmarkEnd w:id="7"/>
      <w:bookmarkEnd w:id="8"/>
      <w:bookmarkEnd w:id="9"/>
      <w:bookmarkEnd w:id="10"/>
      <w:r w:rsidRPr="005F2CBF">
        <w:rPr>
          <w:b/>
          <w:i/>
        </w:rPr>
        <w:t>;</w:t>
      </w:r>
      <w:r w:rsidR="00FF13F5" w:rsidRPr="005F2CBF">
        <w:rPr>
          <w:b/>
          <w:i/>
        </w:rPr>
        <w:fldChar w:fldCharType="begin"/>
      </w:r>
      <w:r w:rsidRPr="005F2CBF">
        <w:rPr>
          <w:b/>
          <w:i/>
        </w:rPr>
        <w:instrText xml:space="preserve"> XE "Attorney–General v Jumaye (1980) SCAR 348" </w:instrText>
      </w:r>
      <w:r w:rsidR="00FF13F5" w:rsidRPr="005F2CBF">
        <w:rPr>
          <w:b/>
          <w:i/>
        </w:rPr>
        <w:fldChar w:fldCharType="end"/>
      </w:r>
      <w:bookmarkStart w:id="11" w:name="_Toc309725856"/>
      <w:bookmarkStart w:id="12" w:name="_Toc309822572"/>
      <w:bookmarkStart w:id="13" w:name="_Toc309827544"/>
      <w:bookmarkStart w:id="14" w:name="_Toc309830462"/>
      <w:bookmarkStart w:id="15" w:name="_Toc309895165"/>
      <w:r w:rsidRPr="005F2CBF">
        <w:rPr>
          <w:b/>
          <w:i/>
        </w:rPr>
        <w:t xml:space="preserve"> Labiche v Celtel (1983) SLR 139</w:t>
      </w:r>
      <w:bookmarkEnd w:id="11"/>
      <w:bookmarkEnd w:id="12"/>
      <w:bookmarkEnd w:id="13"/>
      <w:bookmarkEnd w:id="14"/>
      <w:bookmarkEnd w:id="15"/>
      <w:r w:rsidRPr="005F2CBF">
        <w:rPr>
          <w:b/>
          <w:i/>
        </w:rPr>
        <w:t xml:space="preserve">. </w:t>
      </w:r>
      <w:r w:rsidRPr="005F2CBF">
        <w:t xml:space="preserve">The finding of fault on the part of the second </w:t>
      </w:r>
      <w:r w:rsidR="00797553">
        <w:t>Defendant</w:t>
      </w:r>
      <w:r w:rsidRPr="005F2CBF">
        <w:t xml:space="preserve"> in the present case rebuts the presumption on the part of the first </w:t>
      </w:r>
      <w:r w:rsidR="00797553">
        <w:t>Defendant</w:t>
      </w:r>
      <w:r w:rsidRPr="005F2CBF">
        <w:t xml:space="preserve">. The finding of fault on the part of the second </w:t>
      </w:r>
      <w:r w:rsidR="00797553">
        <w:t>Defendant</w:t>
      </w:r>
      <w:r w:rsidRPr="005F2CBF">
        <w:t xml:space="preserve"> is supported by jurisprudence even without the second </w:t>
      </w:r>
      <w:r w:rsidR="00797553">
        <w:t>Defendant</w:t>
      </w:r>
      <w:r w:rsidRPr="005F2CBF">
        <w:t xml:space="preserve">’s admission. In </w:t>
      </w:r>
      <w:bookmarkStart w:id="16" w:name="_Toc309725869"/>
      <w:bookmarkStart w:id="17" w:name="_Toc309822586"/>
      <w:bookmarkStart w:id="18" w:name="_Toc309827558"/>
      <w:bookmarkStart w:id="19" w:name="_Toc309830476"/>
      <w:bookmarkStart w:id="20" w:name="_Toc309895179"/>
      <w:r w:rsidR="004B135F" w:rsidRPr="005F2CBF">
        <w:t xml:space="preserve">the matter of </w:t>
      </w:r>
      <w:r w:rsidRPr="005F2CBF">
        <w:rPr>
          <w:b/>
          <w:i/>
        </w:rPr>
        <w:t>R v Barbier (1991) SLR 107</w:t>
      </w:r>
      <w:bookmarkEnd w:id="16"/>
      <w:bookmarkEnd w:id="17"/>
      <w:bookmarkEnd w:id="18"/>
      <w:bookmarkEnd w:id="19"/>
      <w:bookmarkEnd w:id="20"/>
      <w:r w:rsidRPr="005F2CBF">
        <w:rPr>
          <w:b/>
          <w:i/>
        </w:rPr>
        <w:t xml:space="preserve">, </w:t>
      </w:r>
      <w:r w:rsidRPr="005F2CBF">
        <w:t xml:space="preserve">the Court confirmed that: </w:t>
      </w:r>
      <w:r w:rsidRPr="005F2CBF">
        <w:rPr>
          <w:i/>
        </w:rPr>
        <w:t>‘It is a basic traffic rule that a motorist faced with a stationary vehicle or other obstruction on his lane of traffic should make sure before encroaching on the opposite lane to overtake that it is absolute</w:t>
      </w:r>
      <w:r w:rsidR="004B135F" w:rsidRPr="005F2CBF">
        <w:rPr>
          <w:i/>
        </w:rPr>
        <w:t>ly</w:t>
      </w:r>
      <w:r w:rsidRPr="005F2CBF">
        <w:rPr>
          <w:i/>
        </w:rPr>
        <w:t xml:space="preserve"> safe to do so. The motorist on the opposite land, in such circumstances, has the right of way.’</w:t>
      </w:r>
      <w:r w:rsidRPr="005F2CBF">
        <w:t xml:space="preserve"> In the present case, the second </w:t>
      </w:r>
      <w:r w:rsidR="00797553">
        <w:t>Defendant</w:t>
      </w:r>
      <w:r w:rsidRPr="005F2CBF">
        <w:t xml:space="preserve"> was at fault for entering the right (opposite) lane to overtake the car in front of him when it was not safe to do so. The first </w:t>
      </w:r>
      <w:r w:rsidR="00797553">
        <w:t>Defendant</w:t>
      </w:r>
      <w:r w:rsidRPr="005F2CBF">
        <w:t xml:space="preserve">, who was driving in the opposite direction, had the right of way. </w:t>
      </w:r>
      <w:r w:rsidR="00FF13F5" w:rsidRPr="005F2CBF">
        <w:fldChar w:fldCharType="begin"/>
      </w:r>
      <w:r w:rsidRPr="005F2CBF">
        <w:instrText xml:space="preserve"> XE "R v Barbier (1991) SLR 107" </w:instrText>
      </w:r>
      <w:r w:rsidR="00FF13F5" w:rsidRPr="005F2CBF">
        <w:fldChar w:fldCharType="end"/>
      </w:r>
    </w:p>
    <w:p w:rsidR="006E5438" w:rsidRPr="005F2CBF" w:rsidRDefault="006E5438" w:rsidP="006E5438">
      <w:pPr>
        <w:pStyle w:val="JudgmentText"/>
      </w:pPr>
      <w:r w:rsidRPr="005F2CBF">
        <w:t xml:space="preserve">Contributory negligence was not specifically raised in the pleadings. The evidence presented by the second </w:t>
      </w:r>
      <w:r w:rsidR="00797553">
        <w:t>Defendant</w:t>
      </w:r>
      <w:r w:rsidRPr="005F2CBF">
        <w:t xml:space="preserve"> during the hearing, however, suggested that</w:t>
      </w:r>
      <w:r w:rsidR="003F1CB9">
        <w:t xml:space="preserve"> </w:t>
      </w:r>
      <w:r w:rsidRPr="005F2CBF">
        <w:t xml:space="preserve">in the view of the second </w:t>
      </w:r>
      <w:r w:rsidR="00797553">
        <w:t>Defendant</w:t>
      </w:r>
      <w:r w:rsidRPr="005F2CBF">
        <w:t xml:space="preserve"> the first </w:t>
      </w:r>
      <w:r w:rsidR="00797553">
        <w:t>Defendant</w:t>
      </w:r>
      <w:r w:rsidRPr="005F2CBF">
        <w:t xml:space="preserve"> was </w:t>
      </w:r>
      <w:proofErr w:type="spellStart"/>
      <w:r w:rsidRPr="005F2CBF">
        <w:t>contributorily</w:t>
      </w:r>
      <w:proofErr w:type="spellEnd"/>
      <w:r w:rsidRPr="005F2CBF">
        <w:t xml:space="preserve"> negligent for the accident by speeding up when he saw the second </w:t>
      </w:r>
      <w:r w:rsidR="00797553">
        <w:t>Defendant</w:t>
      </w:r>
      <w:r w:rsidRPr="005F2CBF">
        <w:t xml:space="preserve"> pull out into his lane. Having not been raised in the Statement of Defence, it is clear that the defence </w:t>
      </w:r>
      <w:r w:rsidR="004B135F" w:rsidRPr="005F2CBF">
        <w:t xml:space="preserve">of contributory negligence </w:t>
      </w:r>
      <w:r w:rsidRPr="005F2CBF">
        <w:t xml:space="preserve">is </w:t>
      </w:r>
      <w:r w:rsidR="004B135F" w:rsidRPr="005F2CBF">
        <w:t xml:space="preserve">not </w:t>
      </w:r>
      <w:r w:rsidRPr="005F2CBF">
        <w:t xml:space="preserve">available to the </w:t>
      </w:r>
      <w:r w:rsidR="00797553">
        <w:t>Defendant</w:t>
      </w:r>
      <w:r w:rsidR="004B135F" w:rsidRPr="005F2CBF">
        <w:t>s (</w:t>
      </w:r>
      <w:proofErr w:type="spellStart"/>
      <w:r w:rsidR="004B135F" w:rsidRPr="005F2CBF">
        <w:t>See:</w:t>
      </w:r>
      <w:r w:rsidRPr="005F2CBF">
        <w:rPr>
          <w:b/>
          <w:i/>
        </w:rPr>
        <w:t>Tirant</w:t>
      </w:r>
      <w:proofErr w:type="spellEnd"/>
      <w:r w:rsidRPr="005F2CBF">
        <w:rPr>
          <w:b/>
          <w:i/>
        </w:rPr>
        <w:t xml:space="preserve"> v Banane (1977) SLR 219</w:t>
      </w:r>
      <w:r w:rsidR="004B135F" w:rsidRPr="005F2CBF">
        <w:rPr>
          <w:b/>
          <w:i/>
        </w:rPr>
        <w:t>)</w:t>
      </w:r>
      <w:r w:rsidRPr="005F2CBF">
        <w:t xml:space="preserve">. The Court of Appeal in </w:t>
      </w:r>
      <w:r w:rsidRPr="005F2CBF">
        <w:rPr>
          <w:b/>
          <w:i/>
        </w:rPr>
        <w:t xml:space="preserve">Marie-Ange </w:t>
      </w:r>
      <w:proofErr w:type="spellStart"/>
      <w:r w:rsidRPr="005F2CBF">
        <w:rPr>
          <w:b/>
          <w:i/>
        </w:rPr>
        <w:t>Pirame</w:t>
      </w:r>
      <w:proofErr w:type="spellEnd"/>
      <w:r w:rsidRPr="005F2CBF">
        <w:rPr>
          <w:b/>
          <w:i/>
        </w:rPr>
        <w:t xml:space="preserve"> v </w:t>
      </w:r>
      <w:proofErr w:type="spellStart"/>
      <w:r w:rsidRPr="005F2CBF">
        <w:rPr>
          <w:b/>
          <w:i/>
        </w:rPr>
        <w:t>Armano</w:t>
      </w:r>
      <w:proofErr w:type="spellEnd"/>
      <w:r w:rsidRPr="005F2CBF">
        <w:rPr>
          <w:b/>
          <w:i/>
        </w:rPr>
        <w:t xml:space="preserve"> </w:t>
      </w:r>
      <w:proofErr w:type="spellStart"/>
      <w:r w:rsidRPr="005F2CBF">
        <w:rPr>
          <w:b/>
          <w:i/>
        </w:rPr>
        <w:t>Peri</w:t>
      </w:r>
      <w:proofErr w:type="spellEnd"/>
      <w:r w:rsidRPr="005F2CBF">
        <w:rPr>
          <w:b/>
          <w:i/>
        </w:rPr>
        <w:t xml:space="preserve"> SCA 16 of 2005(unreported) </w:t>
      </w:r>
      <w:r w:rsidRPr="005F2CBF">
        <w:rPr>
          <w:b/>
        </w:rPr>
        <w:t xml:space="preserve">(cited in </w:t>
      </w:r>
      <w:r w:rsidRPr="005F2CBF">
        <w:rPr>
          <w:b/>
          <w:i/>
        </w:rPr>
        <w:t xml:space="preserve">Monthy v Seychelles Licensing Authority &amp; </w:t>
      </w:r>
      <w:proofErr w:type="spellStart"/>
      <w:r w:rsidRPr="005F2CBF">
        <w:rPr>
          <w:b/>
          <w:i/>
        </w:rPr>
        <w:t>Ano</w:t>
      </w:r>
      <w:proofErr w:type="spellEnd"/>
      <w:r w:rsidRPr="005F2CBF">
        <w:rPr>
          <w:b/>
          <w:i/>
        </w:rPr>
        <w:t xml:space="preserve"> (SCA 37/2016) [2018] SCCA 44 (14 December 2018))</w:t>
      </w:r>
      <w:r w:rsidR="004B135F" w:rsidRPr="005F2CBF">
        <w:t xml:space="preserve">, held </w:t>
      </w:r>
      <w:r w:rsidRPr="005F2CBF">
        <w:t xml:space="preserve">that </w:t>
      </w:r>
      <w:r w:rsidR="003F1CB9">
        <w:rPr>
          <w:i/>
        </w:rPr>
        <w:t>‘this C</w:t>
      </w:r>
      <w:r w:rsidRPr="005F2CBF">
        <w:rPr>
          <w:i/>
        </w:rPr>
        <w:t>ourt did sta</w:t>
      </w:r>
      <w:r w:rsidR="004B135F" w:rsidRPr="005F2CBF">
        <w:rPr>
          <w:i/>
        </w:rPr>
        <w:t xml:space="preserve">te in (CA 8/97) inter alia that </w:t>
      </w:r>
      <w:r w:rsidRPr="005F2CBF">
        <w:rPr>
          <w:i/>
        </w:rPr>
        <w:t>evidence outside the ple</w:t>
      </w:r>
      <w:r w:rsidR="004B135F" w:rsidRPr="005F2CBF">
        <w:rPr>
          <w:i/>
        </w:rPr>
        <w:t xml:space="preserve">adings although not objected to </w:t>
      </w:r>
      <w:r w:rsidRPr="005F2CBF">
        <w:rPr>
          <w:i/>
        </w:rPr>
        <w:t>and the relief not pleaded for …, cannot</w:t>
      </w:r>
      <w:r w:rsidR="004B135F" w:rsidRPr="005F2CBF">
        <w:rPr>
          <w:i/>
        </w:rPr>
        <w:t xml:space="preserve"> and </w:t>
      </w:r>
      <w:r w:rsidRPr="005F2CBF">
        <w:rPr>
          <w:i/>
        </w:rPr>
        <w:t>does not have the effect of translating the said issues into the pleadings or evidence. Indeed we shoul</w:t>
      </w:r>
      <w:r w:rsidR="004B135F" w:rsidRPr="005F2CBF">
        <w:rPr>
          <w:i/>
        </w:rPr>
        <w:t>d reiterate here that the above-</w:t>
      </w:r>
      <w:r w:rsidR="003F1CB9">
        <w:rPr>
          <w:i/>
        </w:rPr>
        <w:t>quoted views of this C</w:t>
      </w:r>
      <w:r w:rsidRPr="005F2CBF">
        <w:rPr>
          <w:i/>
        </w:rPr>
        <w:t>ourt still remain good law’.</w:t>
      </w:r>
      <w:r w:rsidRPr="005F2CBF">
        <w:t xml:space="preserve"> Were that not the case, </w:t>
      </w:r>
      <w:r w:rsidR="004B135F" w:rsidRPr="005F2CBF">
        <w:t xml:space="preserve">in any event, </w:t>
      </w:r>
      <w:r w:rsidRPr="005F2CBF">
        <w:t xml:space="preserve">the evidence also does not support a finding of contributory negligence. For the first </w:t>
      </w:r>
      <w:r w:rsidR="00797553">
        <w:t>Defendant</w:t>
      </w:r>
      <w:r w:rsidRPr="005F2CBF">
        <w:t xml:space="preserve"> to be </w:t>
      </w:r>
      <w:proofErr w:type="spellStart"/>
      <w:r w:rsidRPr="005F2CBF">
        <w:lastRenderedPageBreak/>
        <w:t>contributorily</w:t>
      </w:r>
      <w:proofErr w:type="spellEnd"/>
      <w:r w:rsidRPr="005F2CBF">
        <w:t xml:space="preserve"> negligent, the second </w:t>
      </w:r>
      <w:r w:rsidR="00797553">
        <w:t>Defendant</w:t>
      </w:r>
      <w:r w:rsidRPr="005F2CBF">
        <w:t xml:space="preserve"> would need to show that the </w:t>
      </w:r>
      <w:r w:rsidR="00797553">
        <w:t>Plaintiff</w:t>
      </w:r>
      <w:r w:rsidRPr="005F2CBF">
        <w:t xml:space="preserve"> or first </w:t>
      </w:r>
      <w:r w:rsidR="00797553">
        <w:t>Defendant</w:t>
      </w:r>
      <w:r w:rsidRPr="005F2CBF">
        <w:t xml:space="preserve"> </w:t>
      </w:r>
      <w:r w:rsidR="004B135F" w:rsidRPr="005F2CBF">
        <w:t>failed to take reasonable care</w:t>
      </w:r>
      <w:r w:rsidRPr="005F2CBF">
        <w:t xml:space="preserve"> i.e. such care as a reasonable man would take for his own safety, and that this failure was a contributory cause of the accident</w:t>
      </w:r>
      <w:r w:rsidR="004B135F" w:rsidRPr="005F2CBF">
        <w:t xml:space="preserve"> as held in the </w:t>
      </w:r>
      <w:r w:rsidR="004B135F" w:rsidRPr="005F2CBF">
        <w:rPr>
          <w:b/>
          <w:i/>
        </w:rPr>
        <w:t>Tirant case.</w:t>
      </w:r>
      <w:r w:rsidR="00E02936">
        <w:rPr>
          <w:b/>
          <w:i/>
        </w:rPr>
        <w:t xml:space="preserve"> </w:t>
      </w:r>
      <w:r w:rsidR="00FF13F5" w:rsidRPr="005F2CBF">
        <w:fldChar w:fldCharType="begin"/>
      </w:r>
      <w:r w:rsidRPr="005F2CBF">
        <w:instrText xml:space="preserve"> XE "Tirant v Banane (1977) SLR 219" </w:instrText>
      </w:r>
      <w:r w:rsidR="00FF13F5" w:rsidRPr="005F2CBF">
        <w:fldChar w:fldCharType="end"/>
      </w:r>
      <w:r w:rsidRPr="005F2CBF">
        <w:t xml:space="preserve">As noted above, the Court does not consider on the balance of probabilities that the first </w:t>
      </w:r>
      <w:r w:rsidR="00797553">
        <w:t>Defendant</w:t>
      </w:r>
      <w:r w:rsidRPr="005F2CBF">
        <w:t xml:space="preserve"> accidentally sp</w:t>
      </w:r>
      <w:r w:rsidR="004B135F" w:rsidRPr="005F2CBF">
        <w:t>e</w:t>
      </w:r>
      <w:r w:rsidRPr="005F2CBF">
        <w:t xml:space="preserve">ed up when he saw the first </w:t>
      </w:r>
      <w:r w:rsidR="00797553">
        <w:t>Defendant</w:t>
      </w:r>
      <w:r w:rsidRPr="005F2CBF">
        <w:t xml:space="preserve">. The Court therefore does not consider that the first </w:t>
      </w:r>
      <w:r w:rsidR="00797553">
        <w:t>Defendant</w:t>
      </w:r>
      <w:r w:rsidRPr="005F2CBF">
        <w:t xml:space="preserve"> is </w:t>
      </w:r>
      <w:proofErr w:type="spellStart"/>
      <w:r w:rsidRPr="005F2CBF">
        <w:t>contributorily</w:t>
      </w:r>
      <w:proofErr w:type="spellEnd"/>
      <w:r w:rsidRPr="005F2CBF">
        <w:t xml:space="preserve"> negligent. </w:t>
      </w:r>
    </w:p>
    <w:p w:rsidR="006E5438" w:rsidRPr="005F2CBF" w:rsidRDefault="006E5438" w:rsidP="006E5438">
      <w:pPr>
        <w:pStyle w:val="JudgmentText"/>
      </w:pPr>
      <w:r w:rsidRPr="005F2CBF">
        <w:t xml:space="preserve">There remains the issue of the absence of a valid RFL in respect of the </w:t>
      </w:r>
      <w:r w:rsidR="00797553">
        <w:t>Plaintiff</w:t>
      </w:r>
      <w:r w:rsidRPr="005F2CBF">
        <w:t xml:space="preserve">’s vehicle. Under the Road Transport </w:t>
      </w:r>
      <w:proofErr w:type="spellStart"/>
      <w:r w:rsidRPr="005F2CBF">
        <w:t>Act,</w:t>
      </w:r>
      <w:r w:rsidRPr="005F2CBF">
        <w:rPr>
          <w:color w:val="333333"/>
          <w:shd w:val="clear" w:color="auto" w:fill="FFFFFF"/>
        </w:rPr>
        <w:t>‘</w:t>
      </w:r>
      <w:r w:rsidRPr="005F2CBF">
        <w:t>no</w:t>
      </w:r>
      <w:proofErr w:type="spellEnd"/>
      <w:r w:rsidRPr="005F2CBF">
        <w:t xml:space="preserve"> person being the owner of a vehicle … shall drive or permit any other person to drive such vehicle on any road unless the owner shall first have obtained a licence to keep such vehicle under the Licences Act’ (section 5). To obtain a vehicle licence (referred to by the parties as a Road Fund Licence, RFL), the owner must provide a certificate of registration, documentation confirming that the vehicle is safe for use on the road, and proof of insurance. A person commits an offence under the Road Transport Act if he or she allows an unlicensed vehicle on the road (section 24(m)). However, the Road Transport Act specifically stipulates that: ‘Nothing in this Act shall affect any liability, whether criminal or civil, of the driver or owner of the vehicle by virtue of any law or Act for the time being in force: Provided that no person shall be punished twice for the same offence’ (section 29). As a result of the provisions of the insurance policy of the </w:t>
      </w:r>
      <w:r w:rsidR="00797553">
        <w:t>Plaintiff</w:t>
      </w:r>
      <w:r w:rsidRPr="005F2CBF">
        <w:t xml:space="preserve">, the absence of a valid RFL meant that the </w:t>
      </w:r>
      <w:r w:rsidR="00797553">
        <w:t>Plaintiff</w:t>
      </w:r>
      <w:r w:rsidRPr="005F2CBF">
        <w:t xml:space="preserve">’s insurance policy was void. But the Court has not been presented with a reason why the absence of a valid RFL ought to affect the civil liability of the second </w:t>
      </w:r>
      <w:r w:rsidR="00797553">
        <w:t>Defendant</w:t>
      </w:r>
      <w:r w:rsidRPr="005F2CBF">
        <w:t xml:space="preserve"> under the Civil Code of Seychelles Act (which makes no reference to a vehicle licence) in the present circumstances. As noted above, the Court has found on the evidence that the accident was solely caused by the fault of the second </w:t>
      </w:r>
      <w:r w:rsidR="00797553">
        <w:t>Defendant</w:t>
      </w:r>
      <w:r w:rsidRPr="005F2CBF">
        <w:t xml:space="preserve">. No evidence was provided to suggest that the absence of a valid RFL, or a defect of the </w:t>
      </w:r>
      <w:r w:rsidR="00797553">
        <w:t>Plaintiff</w:t>
      </w:r>
      <w:r w:rsidRPr="005F2CBF">
        <w:t xml:space="preserve">’s vehicle, caused or contributed to the accident. Therefore, the absence of a valid RFL for the </w:t>
      </w:r>
      <w:r w:rsidR="00797553">
        <w:t>Plaintiff</w:t>
      </w:r>
      <w:r w:rsidRPr="005F2CBF">
        <w:t xml:space="preserve">’s vehicle does not impact on the civil liability of the second </w:t>
      </w:r>
      <w:r w:rsidR="00797553">
        <w:t>Defendant</w:t>
      </w:r>
      <w:r w:rsidRPr="005F2CBF">
        <w:t xml:space="preserve">, who committed a fault and caused damage to the </w:t>
      </w:r>
      <w:r w:rsidR="00797553">
        <w:t>Plaintiff</w:t>
      </w:r>
      <w:r w:rsidRPr="005F2CBF">
        <w:t xml:space="preserve">’s vehicle. This of course does not exclude the possibility that the </w:t>
      </w:r>
      <w:r w:rsidR="00797553">
        <w:t>Plaintiff</w:t>
      </w:r>
      <w:r w:rsidRPr="005F2CBF">
        <w:t xml:space="preserve"> committed an offence under the Road Transport Act for allowing an unlicensed vehicle on the road.  </w:t>
      </w:r>
    </w:p>
    <w:p w:rsidR="006E5438" w:rsidRPr="005F2CBF" w:rsidRDefault="006E5438" w:rsidP="006E5438">
      <w:pPr>
        <w:pStyle w:val="JudgmentText"/>
      </w:pPr>
      <w:r w:rsidRPr="005F2CBF">
        <w:lastRenderedPageBreak/>
        <w:t xml:space="preserve">The Court accordingly finds that the </w:t>
      </w:r>
      <w:r w:rsidR="00797553">
        <w:t>Plaintiff</w:t>
      </w:r>
      <w:r w:rsidRPr="005F2CBF">
        <w:t xml:space="preserve">’s claim against the second </w:t>
      </w:r>
      <w:r w:rsidR="00797553">
        <w:t>Defendant</w:t>
      </w:r>
      <w:r w:rsidRPr="005F2CBF">
        <w:t xml:space="preserve"> is made out. </w:t>
      </w:r>
    </w:p>
    <w:p w:rsidR="006E5438" w:rsidRPr="005F2CBF" w:rsidRDefault="006E5438" w:rsidP="006E5438">
      <w:pPr>
        <w:pStyle w:val="JudgmentText"/>
      </w:pPr>
      <w:r w:rsidRPr="005F2CBF">
        <w:t xml:space="preserve">Conversely, the Court dismisses the claim against the first </w:t>
      </w:r>
      <w:r w:rsidR="00797553">
        <w:t>Defendant</w:t>
      </w:r>
      <w:r w:rsidRPr="005F2CBF">
        <w:t xml:space="preserve"> and the third </w:t>
      </w:r>
      <w:r w:rsidR="00797553">
        <w:t>Defendant</w:t>
      </w:r>
      <w:r w:rsidRPr="005F2CBF">
        <w:t xml:space="preserve">. As regards the first </w:t>
      </w:r>
      <w:r w:rsidR="00797553">
        <w:t>Defendant</w:t>
      </w:r>
      <w:r w:rsidRPr="005F2CBF">
        <w:t xml:space="preserve">, the </w:t>
      </w:r>
      <w:r w:rsidR="00797553">
        <w:t>Plaintiff</w:t>
      </w:r>
      <w:r w:rsidRPr="005F2CBF">
        <w:t xml:space="preserve"> authorized him to drive her car and he was not at fault in relation to the accident. As regards the third </w:t>
      </w:r>
      <w:r w:rsidR="00797553">
        <w:t>Defendant</w:t>
      </w:r>
      <w:r w:rsidRPr="005F2CBF">
        <w:t xml:space="preserve">, the </w:t>
      </w:r>
      <w:r w:rsidR="00797553">
        <w:t>Plaintiff</w:t>
      </w:r>
      <w:r w:rsidRPr="005F2CBF">
        <w:t xml:space="preserve">’s </w:t>
      </w:r>
      <w:r w:rsidR="00797553">
        <w:t>Plaint</w:t>
      </w:r>
      <w:r w:rsidRPr="005F2CBF">
        <w:t xml:space="preserve"> concerned the third </w:t>
      </w:r>
      <w:r w:rsidR="00797553">
        <w:t>Defendant</w:t>
      </w:r>
      <w:r w:rsidRPr="005F2CBF">
        <w:t xml:space="preserve">’s failure to pay out under her policy with the company. However, her insurance policy only covered third party damage. It cannot therefore cover damage to </w:t>
      </w:r>
      <w:r w:rsidR="002946F7">
        <w:t>her</w:t>
      </w:r>
      <w:r w:rsidRPr="005F2CBF">
        <w:t xml:space="preserve"> own vehicle. Moreover, the policy is void because she did not have a valid RFL as required under her insurance policy. </w:t>
      </w:r>
    </w:p>
    <w:p w:rsidR="006E5438" w:rsidRPr="005F2CBF" w:rsidRDefault="006E5438" w:rsidP="006E5438">
      <w:pPr>
        <w:pStyle w:val="JudgmentText"/>
        <w:rPr>
          <w:i/>
        </w:rPr>
      </w:pPr>
      <w:r w:rsidRPr="005F2CBF">
        <w:t xml:space="preserve">In the course of the proceedings, after the second </w:t>
      </w:r>
      <w:r w:rsidR="00797553">
        <w:t>Defendant</w:t>
      </w:r>
      <w:r w:rsidRPr="005F2CBF">
        <w:t xml:space="preserve"> accepted fault, it appeared that the </w:t>
      </w:r>
      <w:r w:rsidR="00797553">
        <w:t>Plaintiff</w:t>
      </w:r>
      <w:r w:rsidRPr="005F2CBF">
        <w:t xml:space="preserve"> sought to claim as against the third </w:t>
      </w:r>
      <w:r w:rsidR="00797553">
        <w:t>Defendant</w:t>
      </w:r>
      <w:r w:rsidRPr="005F2CBF">
        <w:t xml:space="preserve"> on the basis of the second </w:t>
      </w:r>
      <w:r w:rsidR="00797553">
        <w:t>Defendant</w:t>
      </w:r>
      <w:r w:rsidRPr="005F2CBF">
        <w:t xml:space="preserve">’s policy. Her </w:t>
      </w:r>
      <w:r w:rsidR="00797553">
        <w:t>Plaint</w:t>
      </w:r>
      <w:r w:rsidRPr="005F2CBF">
        <w:t xml:space="preserve"> does not, however, address this and her </w:t>
      </w:r>
      <w:r w:rsidR="00797553">
        <w:t>Plaint</w:t>
      </w:r>
      <w:r w:rsidRPr="005F2CBF">
        <w:t xml:space="preserve"> was not amended in the course of proceedings. In any case, it would appear that the </w:t>
      </w:r>
      <w:r w:rsidR="00797553">
        <w:t>Plaintiff</w:t>
      </w:r>
      <w:r w:rsidRPr="005F2CBF">
        <w:t xml:space="preserve"> does not have a right of action against the third </w:t>
      </w:r>
      <w:r w:rsidR="00797553">
        <w:t>Defendant</w:t>
      </w:r>
      <w:r w:rsidRPr="005F2CBF">
        <w:t xml:space="preserve"> on the basis of its insurance policy with the second </w:t>
      </w:r>
      <w:r w:rsidR="00797553">
        <w:t>Defendant</w:t>
      </w:r>
      <w:r w:rsidRPr="005F2CBF">
        <w:t xml:space="preserve">. The case of </w:t>
      </w:r>
      <w:r w:rsidRPr="005F2CBF">
        <w:rPr>
          <w:b/>
          <w:i/>
        </w:rPr>
        <w:t>Moustache v Guardian Royal Ex</w:t>
      </w:r>
      <w:r w:rsidR="004B135F" w:rsidRPr="005F2CBF">
        <w:rPr>
          <w:b/>
          <w:i/>
        </w:rPr>
        <w:t>c</w:t>
      </w:r>
      <w:r w:rsidRPr="005F2CBF">
        <w:rPr>
          <w:b/>
          <w:i/>
        </w:rPr>
        <w:t xml:space="preserve">hange (1980) SLR 87 </w:t>
      </w:r>
      <w:r w:rsidRPr="005F2CBF">
        <w:t xml:space="preserve">confirmed that: </w:t>
      </w:r>
      <w:r w:rsidRPr="005F2CBF">
        <w:rPr>
          <w:i/>
        </w:rPr>
        <w:t xml:space="preserve">‘A person injured by reason of another’s fault has a cause of action against the person who committed the fault. There is no right of action against the insurer who had undertaken to indemnify the wrongdoer’. </w:t>
      </w:r>
    </w:p>
    <w:p w:rsidR="006E5438" w:rsidRPr="005F2CBF" w:rsidRDefault="006E5438" w:rsidP="006E5438">
      <w:pPr>
        <w:pStyle w:val="JudgmentText"/>
        <w:rPr>
          <w:b/>
        </w:rPr>
      </w:pPr>
      <w:r w:rsidRPr="005F2CBF">
        <w:t xml:space="preserve">Finally, the Motor Vehicles Insurance (Third Party Risks) Act </w:t>
      </w:r>
      <w:r w:rsidR="004B135F" w:rsidRPr="005F2CBF">
        <w:t xml:space="preserve">(“the Act”), </w:t>
      </w:r>
      <w:r w:rsidRPr="005F2CBF">
        <w:t xml:space="preserve">was not raised in the </w:t>
      </w:r>
      <w:r w:rsidR="00797553">
        <w:t>Plaint</w:t>
      </w:r>
      <w:r w:rsidRPr="005F2CBF">
        <w:t xml:space="preserve"> or statements of defence, but only during the hearing and parties’ written submissions. For the sake of clarity, if the </w:t>
      </w:r>
      <w:r w:rsidR="00797553">
        <w:t>Plaintiff</w:t>
      </w:r>
      <w:r w:rsidRPr="005F2CBF">
        <w:t xml:space="preserve"> does have a valid cause of action under this Act, she does not have one at this point in time. As noted in </w:t>
      </w:r>
      <w:r w:rsidR="004B135F" w:rsidRPr="005F2CBF">
        <w:t xml:space="preserve">the case of </w:t>
      </w:r>
      <w:r w:rsidRPr="005F2CBF">
        <w:rPr>
          <w:b/>
          <w:i/>
        </w:rPr>
        <w:t xml:space="preserve">Madeleine &amp; Ors v H Savy Insurance CS19/2015 [2016] SCSC 428, </w:t>
      </w:r>
      <w:r w:rsidRPr="005F2CBF">
        <w:t xml:space="preserve">a cause of action arising from the Third Party Risks Act only arises once a judgment has been delivered in relation to liability for a traffic accident (see </w:t>
      </w:r>
      <w:proofErr w:type="spellStart"/>
      <w:r w:rsidRPr="005F2CBF">
        <w:t>para</w:t>
      </w:r>
      <w:proofErr w:type="spellEnd"/>
      <w:r w:rsidRPr="005F2CBF">
        <w:t>. 19). It also appears to be limited to instances of personal injury (see section 5(b)). The judgment must be in respect of liability covered under a policy of insurance</w:t>
      </w:r>
      <w:r w:rsidR="004B135F" w:rsidRPr="005F2CBF">
        <w:t xml:space="preserve">. (See: </w:t>
      </w:r>
      <w:r w:rsidRPr="005F2CBF">
        <w:rPr>
          <w:b/>
          <w:i/>
        </w:rPr>
        <w:t>Brutus v Namasivayan Civil Side No. 54 of 2003</w:t>
      </w:r>
      <w:r w:rsidR="004B135F" w:rsidRPr="005F2CBF">
        <w:rPr>
          <w:i/>
        </w:rPr>
        <w:t>)</w:t>
      </w:r>
      <w:r w:rsidRPr="005F2CBF">
        <w:t>.</w:t>
      </w:r>
    </w:p>
    <w:p w:rsidR="006E5438" w:rsidRPr="005F2CBF" w:rsidRDefault="006E5438" w:rsidP="006E5438">
      <w:pPr>
        <w:pStyle w:val="JudgmentText"/>
        <w:rPr>
          <w:b/>
        </w:rPr>
      </w:pPr>
      <w:r w:rsidRPr="005F2CBF">
        <w:t xml:space="preserve">This is clear from the wording of section 10(1) where it states (emphasis added): </w:t>
      </w:r>
    </w:p>
    <w:p w:rsidR="006E5438" w:rsidRPr="005F2CBF" w:rsidRDefault="004B135F" w:rsidP="004B135F">
      <w:pPr>
        <w:pStyle w:val="JudgmentText"/>
        <w:numPr>
          <w:ilvl w:val="0"/>
          <w:numId w:val="0"/>
        </w:numPr>
        <w:ind w:left="720"/>
        <w:rPr>
          <w:b/>
          <w:i/>
        </w:rPr>
      </w:pPr>
      <w:r w:rsidRPr="005F2CBF">
        <w:rPr>
          <w:i/>
          <w:shd w:val="clear" w:color="auto" w:fill="FFFFFF"/>
        </w:rPr>
        <w:lastRenderedPageBreak/>
        <w:t>‘</w:t>
      </w:r>
      <w:r w:rsidR="006E5438" w:rsidRPr="005F2CBF">
        <w:rPr>
          <w:i/>
          <w:shd w:val="clear" w:color="auto" w:fill="FFFFFF"/>
        </w:rPr>
        <w:t xml:space="preserve">If, after a policy of insurance has been effected, </w:t>
      </w:r>
      <w:r w:rsidR="006E5438" w:rsidRPr="005F2CBF">
        <w:rPr>
          <w:b/>
          <w:i/>
          <w:shd w:val="clear" w:color="auto" w:fill="FFFFFF"/>
        </w:rPr>
        <w:t>judgment</w:t>
      </w:r>
      <w:r w:rsidR="006E5438" w:rsidRPr="005F2CBF">
        <w:rPr>
          <w:i/>
          <w:shd w:val="clear" w:color="auto" w:fill="FFFFFF"/>
        </w:rPr>
        <w:t xml:space="preserve"> in respect of any such liability as is required to be covered by a policy under paragraph (b) of section 5 (being liability covered by the terms of the policy) </w:t>
      </w:r>
      <w:r w:rsidR="006E5438" w:rsidRPr="005F2CBF">
        <w:rPr>
          <w:b/>
          <w:i/>
          <w:shd w:val="clear" w:color="auto" w:fill="FFFFFF"/>
        </w:rPr>
        <w:t xml:space="preserve">is obtained against any person insured by the policy </w:t>
      </w:r>
      <w:r w:rsidR="006E5438" w:rsidRPr="005F2CBF">
        <w:rPr>
          <w:i/>
          <w:shd w:val="clear" w:color="auto" w:fill="FFFFFF"/>
        </w:rPr>
        <w:t xml:space="preserve">then, notwithstanding that the insurer may be entitled to avoid or cancel, or may have avoided or cancelled, the policy, the insurer shall, subject to the provisions of this section, pay to the persons </w:t>
      </w:r>
      <w:r w:rsidR="006E5438" w:rsidRPr="005F2CBF">
        <w:rPr>
          <w:b/>
          <w:i/>
          <w:shd w:val="clear" w:color="auto" w:fill="FFFFFF"/>
        </w:rPr>
        <w:t xml:space="preserve">entitled to the benefit of the judgment any sum payable </w:t>
      </w:r>
      <w:proofErr w:type="spellStart"/>
      <w:r w:rsidR="006E5438" w:rsidRPr="005F2CBF">
        <w:rPr>
          <w:b/>
          <w:i/>
          <w:shd w:val="clear" w:color="auto" w:fill="FFFFFF"/>
        </w:rPr>
        <w:t>thereunder</w:t>
      </w:r>
      <w:proofErr w:type="spellEnd"/>
      <w:r w:rsidR="006E5438" w:rsidRPr="005F2CBF">
        <w:rPr>
          <w:b/>
          <w:i/>
          <w:shd w:val="clear" w:color="auto" w:fill="FFFFFF"/>
        </w:rPr>
        <w:t xml:space="preserve"> in respect of the liability,</w:t>
      </w:r>
      <w:r w:rsidR="006E5438" w:rsidRPr="005F2CBF">
        <w:rPr>
          <w:i/>
          <w:shd w:val="clear" w:color="auto" w:fill="FFFFFF"/>
        </w:rPr>
        <w:t xml:space="preserve"> including any amount payable in respect of costs and any sum payable in respect of interest on that sum by virtue of any enactment relating to interest on judgments.</w:t>
      </w:r>
      <w:r w:rsidRPr="005F2CBF">
        <w:rPr>
          <w:i/>
          <w:shd w:val="clear" w:color="auto" w:fill="FFFFFF"/>
        </w:rPr>
        <w:t>’</w:t>
      </w:r>
    </w:p>
    <w:p w:rsidR="006E5438" w:rsidRPr="005F2CBF" w:rsidRDefault="006E5438" w:rsidP="006E5438">
      <w:pPr>
        <w:pStyle w:val="JudgmentText"/>
      </w:pPr>
      <w:r w:rsidRPr="005F2CBF">
        <w:t xml:space="preserve">A judgment in respect of liability has not been issued in the present case. If the </w:t>
      </w:r>
      <w:r w:rsidR="00797553">
        <w:t>Plaintiff</w:t>
      </w:r>
      <w:r w:rsidRPr="005F2CBF">
        <w:t xml:space="preserve"> seeks to rely on section 10 of the Act to recover damages, she is only able to do so later in time under a separate cause of action. If she does so, she will be suing not under the insurance policy of the second </w:t>
      </w:r>
      <w:r w:rsidR="00797553">
        <w:t>Defendant</w:t>
      </w:r>
      <w:r w:rsidRPr="005F2CBF">
        <w:t xml:space="preserve"> but under the Act.  </w:t>
      </w:r>
    </w:p>
    <w:p w:rsidR="006E5438" w:rsidRPr="005F2CBF" w:rsidRDefault="006E5438" w:rsidP="006E5438">
      <w:pPr>
        <w:pStyle w:val="JudgmentText"/>
      </w:pPr>
      <w:r w:rsidRPr="005F2CBF">
        <w:t xml:space="preserve">All that remains to be determined, therefore, is the quantum of damages. </w:t>
      </w:r>
    </w:p>
    <w:p w:rsidR="006E5438" w:rsidRPr="005F2CBF" w:rsidRDefault="006E5438" w:rsidP="006E5438">
      <w:pPr>
        <w:pStyle w:val="Heading2"/>
        <w:rPr>
          <w:szCs w:val="24"/>
        </w:rPr>
      </w:pPr>
      <w:r w:rsidRPr="005F2CBF">
        <w:rPr>
          <w:szCs w:val="24"/>
        </w:rPr>
        <w:t>Damages</w:t>
      </w:r>
    </w:p>
    <w:p w:rsidR="006E5438" w:rsidRPr="005F2CBF" w:rsidRDefault="006E5438" w:rsidP="006E5438">
      <w:pPr>
        <w:pStyle w:val="JudgmentText"/>
      </w:pPr>
      <w:r w:rsidRPr="005F2CBF">
        <w:t xml:space="preserve">Article 1149 of the Civil Code provides that: </w:t>
      </w:r>
    </w:p>
    <w:p w:rsidR="006E5438" w:rsidRPr="005F2CBF" w:rsidRDefault="006E5438" w:rsidP="006E5438">
      <w:pPr>
        <w:pStyle w:val="Unnumberedquote"/>
        <w:rPr>
          <w:shd w:val="clear" w:color="auto" w:fill="FFFFFF"/>
        </w:rPr>
      </w:pPr>
      <w:r w:rsidRPr="005F2CBF">
        <w:rPr>
          <w:shd w:val="clear" w:color="auto" w:fill="FFFFFF"/>
        </w:rPr>
        <w:t xml:space="preserve">4. In the case of </w:t>
      </w:r>
      <w:proofErr w:type="spellStart"/>
      <w:r w:rsidRPr="005F2CBF">
        <w:rPr>
          <w:shd w:val="clear" w:color="auto" w:fill="FFFFFF"/>
        </w:rPr>
        <w:t>delicts</w:t>
      </w:r>
      <w:proofErr w:type="spellEnd"/>
      <w:r w:rsidRPr="005F2CBF">
        <w:rPr>
          <w:shd w:val="clear" w:color="auto" w:fill="FFFFFF"/>
        </w:rPr>
        <w:t>, the award of damages may take the form of a lump sum or a periodic payment. In the latter case, the Court may order that the rate of the payments should be pegged to some recognised index, such as the cost of living index or other index appropriate to the activity of the victim.</w:t>
      </w:r>
    </w:p>
    <w:p w:rsidR="004B135F" w:rsidRPr="005F2CBF" w:rsidRDefault="004B135F" w:rsidP="006E5438">
      <w:pPr>
        <w:pStyle w:val="Unnumberedquote"/>
      </w:pPr>
    </w:p>
    <w:p w:rsidR="006E5438" w:rsidRPr="005F2CBF" w:rsidRDefault="006E5438" w:rsidP="006E5438">
      <w:pPr>
        <w:pStyle w:val="JudgmentText"/>
      </w:pPr>
      <w:r w:rsidRPr="005F2CBF">
        <w:t xml:space="preserve">The </w:t>
      </w:r>
      <w:r w:rsidR="00797553">
        <w:t>Plaintiff</w:t>
      </w:r>
      <w:r w:rsidRPr="005F2CBF">
        <w:t xml:space="preserve"> seeks damages in the sum of </w:t>
      </w:r>
      <w:r w:rsidR="004B135F" w:rsidRPr="005F2CBF">
        <w:t xml:space="preserve">Seychelles Rupees Three Hundred and Eighty-Five Thousand </w:t>
      </w:r>
      <w:r w:rsidRPr="005F2CBF">
        <w:t>SR385,000 in total. This comprises</w:t>
      </w:r>
      <w:r w:rsidR="004B135F" w:rsidRPr="005F2CBF">
        <w:t xml:space="preserve"> of </w:t>
      </w:r>
      <w:r w:rsidRPr="005F2CBF">
        <w:t xml:space="preserve">damages of </w:t>
      </w:r>
      <w:r w:rsidR="004B135F" w:rsidRPr="005F2CBF">
        <w:t xml:space="preserve">Seychelles Rupees Eighty-Five Thousand </w:t>
      </w:r>
      <w:r w:rsidRPr="005F2CBF">
        <w:t xml:space="preserve">SR85,000; loss of use in the sum of </w:t>
      </w:r>
      <w:r w:rsidR="004B135F" w:rsidRPr="005F2CBF">
        <w:t xml:space="preserve">Seychelles Rupees One Hundred Thousand </w:t>
      </w:r>
      <w:r w:rsidRPr="005F2CBF">
        <w:t xml:space="preserve">SR100,000; and moral damages in the sum of </w:t>
      </w:r>
      <w:r w:rsidR="004B135F" w:rsidRPr="005F2CBF">
        <w:t xml:space="preserve">Seychelles Rupees Two Hundred Thousand </w:t>
      </w:r>
      <w:r w:rsidRPr="005F2CBF">
        <w:t xml:space="preserve">SR200,000. </w:t>
      </w:r>
    </w:p>
    <w:p w:rsidR="006E5438" w:rsidRPr="005F2CBF" w:rsidRDefault="006E5438" w:rsidP="006E5438">
      <w:pPr>
        <w:pStyle w:val="JudgmentText"/>
      </w:pPr>
      <w:r w:rsidRPr="005F2CBF">
        <w:t xml:space="preserve">The Court has several concerns about the damages sought and the evidence (or lack thereof) provided by the </w:t>
      </w:r>
      <w:r w:rsidR="00797553">
        <w:t>Plaintiff</w:t>
      </w:r>
      <w:r w:rsidRPr="005F2CBF">
        <w:t>. To determine the quantum of damages, the court must consider the evidence and the awards given in comparable cases</w:t>
      </w:r>
      <w:r w:rsidR="004B135F" w:rsidRPr="005F2CBF">
        <w:t xml:space="preserve">. (See: </w:t>
      </w:r>
      <w:r w:rsidRPr="005F2CBF">
        <w:rPr>
          <w:b/>
          <w:i/>
        </w:rPr>
        <w:t xml:space="preserve">Seychelles </w:t>
      </w:r>
      <w:r w:rsidRPr="005F2CBF">
        <w:rPr>
          <w:b/>
          <w:i/>
        </w:rPr>
        <w:lastRenderedPageBreak/>
        <w:t>Breweries v Sabadin SCA 21/2004, LC 278</w:t>
      </w:r>
      <w:r w:rsidR="004B135F" w:rsidRPr="005F2CBF">
        <w:rPr>
          <w:b/>
          <w:i/>
        </w:rPr>
        <w:t>)</w:t>
      </w:r>
      <w:r w:rsidRPr="005F2CBF">
        <w:rPr>
          <w:b/>
          <w:i/>
        </w:rPr>
        <w:t xml:space="preserve">. </w:t>
      </w:r>
      <w:r w:rsidRPr="005F2CBF">
        <w:t>Awards based on uncertain damage are not permissible</w:t>
      </w:r>
      <w:r w:rsidR="004B135F" w:rsidRPr="005F2CBF">
        <w:t xml:space="preserve"> and this as clearly held </w:t>
      </w:r>
      <w:proofErr w:type="spellStart"/>
      <w:r w:rsidR="004B135F" w:rsidRPr="005F2CBF">
        <w:t>ion</w:t>
      </w:r>
      <w:proofErr w:type="spellEnd"/>
      <w:r w:rsidR="004B135F" w:rsidRPr="005F2CBF">
        <w:t xml:space="preserve"> the case of </w:t>
      </w:r>
      <w:r w:rsidRPr="005F2CBF">
        <w:rPr>
          <w:b/>
          <w:i/>
        </w:rPr>
        <w:t xml:space="preserve">Kilindo v Morel SCA 12/2000, LC 196. </w:t>
      </w:r>
    </w:p>
    <w:p w:rsidR="002946F7" w:rsidRDefault="006E5438" w:rsidP="002946F7">
      <w:pPr>
        <w:pStyle w:val="JudgmentText"/>
      </w:pPr>
      <w:r w:rsidRPr="005F2CBF">
        <w:t xml:space="preserve">As regards damage to the vehicle, the </w:t>
      </w:r>
      <w:r w:rsidR="00797553">
        <w:t>Plaintiff</w:t>
      </w:r>
      <w:r w:rsidRPr="005F2CBF">
        <w:t xml:space="preserve"> provided the following documents in response to a request for particulars regarding the types of damages to the vehicle: </w:t>
      </w:r>
    </w:p>
    <w:p w:rsidR="006E5438" w:rsidRDefault="002946F7" w:rsidP="002946F7">
      <w:pPr>
        <w:pStyle w:val="JudgmentText"/>
        <w:numPr>
          <w:ilvl w:val="0"/>
          <w:numId w:val="0"/>
        </w:numPr>
        <w:ind w:left="720"/>
      </w:pPr>
      <w:r>
        <w:t>a.</w:t>
      </w:r>
      <w:r>
        <w:tab/>
      </w:r>
      <w:r w:rsidR="006E5438" w:rsidRPr="005F2CBF">
        <w:t xml:space="preserve">A quote by PMC Spares Ltd for Auto Care Pty Ltd / Milena Nourrice for Hyundai </w:t>
      </w:r>
      <w:r>
        <w:tab/>
      </w:r>
      <w:r w:rsidR="006E5438" w:rsidRPr="005F2CBF">
        <w:t>Eon dated 26 December 2015 for SR 22,034.00.</w:t>
      </w:r>
    </w:p>
    <w:p w:rsidR="002946F7" w:rsidRDefault="002946F7" w:rsidP="002946F7">
      <w:pPr>
        <w:pStyle w:val="JudgmentText"/>
        <w:numPr>
          <w:ilvl w:val="0"/>
          <w:numId w:val="0"/>
        </w:numPr>
        <w:ind w:left="720"/>
      </w:pPr>
      <w:r>
        <w:t>b.</w:t>
      </w:r>
      <w:r>
        <w:tab/>
      </w:r>
      <w:r w:rsidR="006E5438" w:rsidRPr="005F2CBF">
        <w:t xml:space="preserve">An invoice from Auto Care Pty Ltd dated 21 January 2016 for SR46,192.05 for </w:t>
      </w:r>
      <w:r>
        <w:tab/>
      </w:r>
      <w:r w:rsidR="006E5438" w:rsidRPr="005F2CBF">
        <w:t xml:space="preserve">works completed. This invoice includes ‘PMC Spares’ costing SR19,160.00. It is </w:t>
      </w:r>
      <w:r>
        <w:tab/>
      </w:r>
      <w:r w:rsidR="006E5438" w:rsidRPr="005F2CBF">
        <w:t xml:space="preserve">unclear whether the invoice incorporates some of the parts quoted in the PMC </w:t>
      </w:r>
      <w:r>
        <w:tab/>
      </w:r>
      <w:r w:rsidR="006E5438" w:rsidRPr="005F2CBF">
        <w:t>Spares quote above.</w:t>
      </w:r>
    </w:p>
    <w:p w:rsidR="002946F7" w:rsidRDefault="002946F7" w:rsidP="002946F7">
      <w:pPr>
        <w:pStyle w:val="JudgmentText"/>
        <w:numPr>
          <w:ilvl w:val="0"/>
          <w:numId w:val="0"/>
        </w:numPr>
        <w:ind w:left="720"/>
      </w:pPr>
      <w:r>
        <w:t>c.</w:t>
      </w:r>
      <w:r>
        <w:tab/>
      </w:r>
      <w:r w:rsidR="006E5438" w:rsidRPr="005F2CBF">
        <w:t xml:space="preserve">A quote (‘vehicle assessment and evaluation’) from Steven Kelvin Tirant for </w:t>
      </w:r>
      <w:r>
        <w:tab/>
      </w:r>
      <w:r w:rsidR="006E5438" w:rsidRPr="005F2CBF">
        <w:t xml:space="preserve">Hyundai Eon dated 4 July 2016 for repairs amounting to SR35,000.00. The quote </w:t>
      </w:r>
      <w:r>
        <w:tab/>
      </w:r>
      <w:r w:rsidR="006E5438" w:rsidRPr="005F2CBF">
        <w:t xml:space="preserve">specifically notes ‘this is only an estimate and the final invoice may vary’. It </w:t>
      </w:r>
      <w:r>
        <w:tab/>
      </w:r>
      <w:r w:rsidR="006E5438" w:rsidRPr="005F2CBF">
        <w:t>includes to ‘remove and refit engine’. No invoice is, however, provided.</w:t>
      </w:r>
    </w:p>
    <w:p w:rsidR="006E5438" w:rsidRPr="005F2CBF" w:rsidRDefault="002946F7" w:rsidP="002946F7">
      <w:pPr>
        <w:pStyle w:val="JudgmentText"/>
        <w:numPr>
          <w:ilvl w:val="0"/>
          <w:numId w:val="0"/>
        </w:numPr>
        <w:ind w:left="720"/>
      </w:pPr>
      <w:r>
        <w:t>d.</w:t>
      </w:r>
      <w:r>
        <w:tab/>
      </w:r>
      <w:r w:rsidR="006E5438" w:rsidRPr="005F2CBF">
        <w:t xml:space="preserve">An invoice dated 8 September 2016 from PMC Spares for SR17,323.70. This was </w:t>
      </w:r>
      <w:r>
        <w:tab/>
      </w:r>
      <w:r w:rsidR="006E5438" w:rsidRPr="005F2CBF">
        <w:t xml:space="preserve">for a ‘gasket kit-engine overhaul’, and for an ‘engine </w:t>
      </w:r>
      <w:proofErr w:type="spellStart"/>
      <w:r w:rsidR="006E5438" w:rsidRPr="005F2CBF">
        <w:t>assy</w:t>
      </w:r>
      <w:proofErr w:type="spellEnd"/>
      <w:r w:rsidR="006E5438" w:rsidRPr="005F2CBF">
        <w:t xml:space="preserve">-short’. Again, it </w:t>
      </w:r>
      <w:r w:rsidR="00797553">
        <w:tab/>
      </w:r>
      <w:r w:rsidR="006E5438" w:rsidRPr="005F2CBF">
        <w:t xml:space="preserve">appears possible that this invoice incorporates </w:t>
      </w:r>
      <w:r w:rsidR="004B135F" w:rsidRPr="005F2CBF">
        <w:t xml:space="preserve">the </w:t>
      </w:r>
      <w:r w:rsidR="006E5438" w:rsidRPr="005F2CBF">
        <w:t xml:space="preserve">work quoted above. </w:t>
      </w:r>
    </w:p>
    <w:p w:rsidR="004B135F" w:rsidRPr="005F2CBF" w:rsidRDefault="004B135F" w:rsidP="002946F7">
      <w:pPr>
        <w:pStyle w:val="NumberedQuotationindent1"/>
        <w:numPr>
          <w:ilvl w:val="0"/>
          <w:numId w:val="0"/>
        </w:numPr>
        <w:ind w:left="1080"/>
      </w:pPr>
    </w:p>
    <w:p w:rsidR="006E5438" w:rsidRPr="005F2CBF" w:rsidRDefault="006E5438" w:rsidP="006E5438">
      <w:pPr>
        <w:pStyle w:val="JudgmentText"/>
      </w:pPr>
      <w:r w:rsidRPr="005F2CBF">
        <w:t xml:space="preserve">The sum of the two invoices provided is </w:t>
      </w:r>
      <w:r w:rsidR="004B135F" w:rsidRPr="005F2CBF">
        <w:t xml:space="preserve">Seychelles Rupees Sixty Three Thousand Five Hundred and Fifteen and Cents Seventy Five </w:t>
      </w:r>
      <w:r w:rsidRPr="005F2CBF">
        <w:t xml:space="preserve">SR63,515.75. No other documentary evidence was provided in respect of the remaining amount of damages claimed </w:t>
      </w:r>
      <w:r w:rsidR="004B135F" w:rsidRPr="005F2CBF">
        <w:t xml:space="preserve">namely Seychelles Rupees Twenty One Thousand Four Hundred and Eighty-Four and Cents </w:t>
      </w:r>
      <w:proofErr w:type="spellStart"/>
      <w:r w:rsidR="004B135F" w:rsidRPr="005F2CBF">
        <w:t>Tenty</w:t>
      </w:r>
      <w:proofErr w:type="spellEnd"/>
      <w:r w:rsidR="004B135F" w:rsidRPr="005F2CBF">
        <w:t xml:space="preserve"> Five </w:t>
      </w:r>
      <w:r w:rsidRPr="005F2CBF">
        <w:t xml:space="preserve">SR21,484.25, and counsel for the </w:t>
      </w:r>
      <w:r w:rsidR="00797553">
        <w:t>Plaintiff</w:t>
      </w:r>
      <w:r w:rsidRPr="005F2CBF">
        <w:t xml:space="preserve"> did not cover the issue of damage</w:t>
      </w:r>
      <w:r w:rsidR="004B135F" w:rsidRPr="005F2CBF">
        <w:t>s in any further detail during e</w:t>
      </w:r>
      <w:r w:rsidRPr="005F2CBF">
        <w:t xml:space="preserve">xamination in </w:t>
      </w:r>
      <w:r w:rsidR="004B135F" w:rsidRPr="005F2CBF">
        <w:t>c</w:t>
      </w:r>
      <w:r w:rsidRPr="005F2CBF">
        <w:t xml:space="preserve">hief. The Court in </w:t>
      </w:r>
      <w:r w:rsidR="004B135F" w:rsidRPr="005F2CBF">
        <w:t xml:space="preserve">the case of </w:t>
      </w:r>
      <w:r w:rsidRPr="005F2CBF">
        <w:rPr>
          <w:b/>
          <w:i/>
        </w:rPr>
        <w:t>Low-Ken v Fanny (CA8/2015) [2016] SCSC 726 (06 October 2016)</w:t>
      </w:r>
      <w:r w:rsidR="004B135F" w:rsidRPr="005F2CBF">
        <w:rPr>
          <w:b/>
          <w:i/>
        </w:rPr>
        <w:t>,</w:t>
      </w:r>
      <w:r w:rsidR="003F1CB9">
        <w:rPr>
          <w:b/>
          <w:i/>
        </w:rPr>
        <w:t xml:space="preserve"> </w:t>
      </w:r>
      <w:r w:rsidRPr="005F2CBF">
        <w:t xml:space="preserve">highlighted the need to look beyond the estimates and quotes and look at all the evidence before the Court. However, </w:t>
      </w:r>
      <w:r w:rsidRPr="005F2CBF">
        <w:lastRenderedPageBreak/>
        <w:t xml:space="preserve">for reasons set out below, the other evidence does not support </w:t>
      </w:r>
      <w:r w:rsidR="002A7BE6">
        <w:t xml:space="preserve">the </w:t>
      </w:r>
      <w:r w:rsidRPr="005F2CBF">
        <w:t xml:space="preserve">inclusion of the sums included in the quotes provided by the </w:t>
      </w:r>
      <w:r w:rsidR="00797553">
        <w:t>Plaintiff</w:t>
      </w:r>
      <w:r w:rsidRPr="005F2CBF">
        <w:t xml:space="preserve">. </w:t>
      </w:r>
    </w:p>
    <w:p w:rsidR="006E5438" w:rsidRPr="005F2CBF" w:rsidRDefault="004B135F" w:rsidP="006E5438">
      <w:pPr>
        <w:pStyle w:val="JudgmentText"/>
      </w:pPr>
      <w:r w:rsidRPr="005F2CBF">
        <w:t>The f</w:t>
      </w:r>
      <w:r w:rsidR="006E5438" w:rsidRPr="005F2CBF">
        <w:t xml:space="preserve">irst </w:t>
      </w:r>
      <w:r w:rsidR="00797553">
        <w:t>Defendant</w:t>
      </w:r>
      <w:r w:rsidR="006E5438" w:rsidRPr="005F2CBF">
        <w:t xml:space="preserve"> provided several invoices for spare parts for the vehicle which were paid by him after the accident. The invoices provided by the first </w:t>
      </w:r>
      <w:r w:rsidR="00797553">
        <w:t>Defendant</w:t>
      </w:r>
      <w:r w:rsidR="006E5438" w:rsidRPr="005F2CBF">
        <w:t xml:space="preserve"> amount to </w:t>
      </w:r>
      <w:r w:rsidRPr="005F2CBF">
        <w:t xml:space="preserve">Seychelles Rupees Sixteen Thousand Three Hundred and Twenty Four and Cents Seventy </w:t>
      </w:r>
      <w:r w:rsidR="006E5438" w:rsidRPr="005F2CBF">
        <w:t xml:space="preserve">SR16,324.70 (excluding the quote) and range from 1 February 2016 to 17 June 2016. The </w:t>
      </w:r>
      <w:r w:rsidR="00797553">
        <w:t>Plaintiff</w:t>
      </w:r>
      <w:r w:rsidR="006E5438" w:rsidRPr="005F2CBF">
        <w:t xml:space="preserve"> admitted that the first </w:t>
      </w:r>
      <w:r w:rsidR="00797553">
        <w:t>Defendant</w:t>
      </w:r>
      <w:r w:rsidR="006E5438" w:rsidRPr="005F2CBF">
        <w:t xml:space="preserve"> had made some repairs to the vehicle, but did not accept that the first </w:t>
      </w:r>
      <w:r w:rsidR="00797553">
        <w:t>Defendant</w:t>
      </w:r>
      <w:r w:rsidR="006E5438" w:rsidRPr="005F2CBF">
        <w:t xml:space="preserve"> had spent money on spare parts for the vehicle. The Court accepts that the first </w:t>
      </w:r>
      <w:r w:rsidR="00797553">
        <w:t>Defendant</w:t>
      </w:r>
      <w:r w:rsidR="006E5438" w:rsidRPr="005F2CBF">
        <w:t xml:space="preserve"> has in fact spent money repairing the </w:t>
      </w:r>
      <w:r w:rsidR="00797553">
        <w:t>Plaintiff</w:t>
      </w:r>
      <w:r w:rsidR="006E5438" w:rsidRPr="005F2CBF">
        <w:t xml:space="preserve">’s vehicle. The invoices expressly note that the spare parts are for an Eon Hyundai and that they were paid for by the first </w:t>
      </w:r>
      <w:r w:rsidR="00797553">
        <w:t>Defendant</w:t>
      </w:r>
      <w:r w:rsidR="006E5438" w:rsidRPr="005F2CBF">
        <w:t xml:space="preserve">. The first </w:t>
      </w:r>
      <w:r w:rsidR="00797553">
        <w:t>Defendant</w:t>
      </w:r>
      <w:r w:rsidR="006E5438" w:rsidRPr="005F2CBF">
        <w:t xml:space="preserve"> </w:t>
      </w:r>
      <w:r w:rsidRPr="005F2CBF">
        <w:t xml:space="preserve">however, </w:t>
      </w:r>
      <w:r w:rsidR="006E5438" w:rsidRPr="005F2CBF">
        <w:t xml:space="preserve">did not </w:t>
      </w:r>
      <w:r w:rsidRPr="005F2CBF">
        <w:t>raise</w:t>
      </w:r>
      <w:r w:rsidR="006E5438" w:rsidRPr="005F2CBF">
        <w:t xml:space="preserve"> a counterclaim to recover the cost of those repairs</w:t>
      </w:r>
      <w:r w:rsidR="003F1CB9">
        <w:t xml:space="preserve"> </w:t>
      </w:r>
      <w:r w:rsidR="006E5438" w:rsidRPr="005F2CBF">
        <w:t>so this is not at issue</w:t>
      </w:r>
      <w:r w:rsidRPr="005F2CBF">
        <w:t xml:space="preserve"> to be dealt with by this </w:t>
      </w:r>
      <w:r w:rsidR="002946F7">
        <w:t>C</w:t>
      </w:r>
      <w:r w:rsidRPr="005F2CBF">
        <w:t>ourt</w:t>
      </w:r>
      <w:r w:rsidR="006E5438" w:rsidRPr="005F2CBF">
        <w:t xml:space="preserve">. However, the invoices bring into question what repairs have been made to the vehicle by the </w:t>
      </w:r>
      <w:r w:rsidR="00797553">
        <w:t>Plaintiff</w:t>
      </w:r>
      <w:r w:rsidR="006E5438" w:rsidRPr="005F2CBF">
        <w:t xml:space="preserve">, the cost of those repairs, and who has paid for those repairs. For instance, the quotations provided by the </w:t>
      </w:r>
      <w:r w:rsidR="00797553">
        <w:t>Plaintiff</w:t>
      </w:r>
      <w:r w:rsidR="006E5438" w:rsidRPr="005F2CBF">
        <w:t xml:space="preserve"> include parts that are included in the invoices proffered by the first </w:t>
      </w:r>
      <w:r w:rsidR="00797553">
        <w:t>Defendant</w:t>
      </w:r>
      <w:r w:rsidR="006E5438" w:rsidRPr="005F2CBF">
        <w:t xml:space="preserve">. For instance, the quote given in evidence by the </w:t>
      </w:r>
      <w:r w:rsidR="00797553">
        <w:t>Plaintiff</w:t>
      </w:r>
      <w:r w:rsidR="006E5438" w:rsidRPr="005F2CBF">
        <w:t xml:space="preserve"> dated 26 December 2015 includes ‘panel </w:t>
      </w:r>
      <w:proofErr w:type="spellStart"/>
      <w:r w:rsidR="006E5438" w:rsidRPr="005F2CBF">
        <w:t>assy</w:t>
      </w:r>
      <w:proofErr w:type="spellEnd"/>
      <w:r w:rsidR="006E5438" w:rsidRPr="005F2CBF">
        <w:t xml:space="preserve">-hood’, which is included in the invoice provided by the first </w:t>
      </w:r>
      <w:r w:rsidR="00797553">
        <w:t>Defendant</w:t>
      </w:r>
      <w:r w:rsidR="006E5438" w:rsidRPr="005F2CBF">
        <w:t xml:space="preserve"> (and paid by him) dated 7 March 2016; the </w:t>
      </w:r>
      <w:r w:rsidR="00797553">
        <w:t>Plaintiff</w:t>
      </w:r>
      <w:r w:rsidR="006E5438" w:rsidRPr="005F2CBF">
        <w:t xml:space="preserve">’s quote dated 26 December 2015 includes ‘RAIL ASSY – FR BU’ which is included in the invoice provided by the </w:t>
      </w:r>
      <w:r w:rsidR="00797553">
        <w:t>Defendant</w:t>
      </w:r>
      <w:r w:rsidR="006E5438" w:rsidRPr="005F2CBF">
        <w:t xml:space="preserve"> (and paid by him) dated 1 February 2016; the </w:t>
      </w:r>
      <w:r w:rsidR="00797553">
        <w:t>Plaintiff</w:t>
      </w:r>
      <w:r w:rsidR="006E5438" w:rsidRPr="005F2CBF">
        <w:t xml:space="preserve">’s quotation dated 26 December 2015 includes ‘COVER-FRT BUMPER’ which is also included in the invoice dated 7 March 2016 provided by the first </w:t>
      </w:r>
      <w:r w:rsidR="00797553">
        <w:t>Defendant</w:t>
      </w:r>
      <w:r w:rsidR="006E5438" w:rsidRPr="005F2CBF">
        <w:t xml:space="preserve"> (and paid by him); and so on. Accordingly, the Court does not consider it appropriate to include the two quotes provided by the </w:t>
      </w:r>
      <w:r w:rsidR="00797553">
        <w:t>Plaintiff</w:t>
      </w:r>
      <w:r w:rsidR="006E5438" w:rsidRPr="005F2CBF">
        <w:t xml:space="preserve"> in the calculation of damages. </w:t>
      </w:r>
    </w:p>
    <w:p w:rsidR="006E5438" w:rsidRPr="005F2CBF" w:rsidRDefault="006E5438" w:rsidP="006E5438">
      <w:pPr>
        <w:pStyle w:val="JudgmentText"/>
      </w:pPr>
      <w:r w:rsidRPr="005F2CBF">
        <w:t>However, the Court</w:t>
      </w:r>
      <w:r w:rsidR="004B135F" w:rsidRPr="005F2CBF">
        <w:t xml:space="preserve"> is cognisant of the fact that</w:t>
      </w:r>
      <w:r w:rsidRPr="005F2CBF">
        <w:t xml:space="preserve"> though the first </w:t>
      </w:r>
      <w:r w:rsidR="00797553">
        <w:t>Defendant</w:t>
      </w:r>
      <w:r w:rsidRPr="005F2CBF">
        <w:t xml:space="preserve"> did not make a counter-cla</w:t>
      </w:r>
      <w:r w:rsidR="004B135F" w:rsidRPr="005F2CBF">
        <w:t>im in his Statement of Defence</w:t>
      </w:r>
      <w:r w:rsidRPr="005F2CBF">
        <w:t xml:space="preserve"> he may still wish to bring an action against the </w:t>
      </w:r>
      <w:r w:rsidR="00797553">
        <w:t>Plaintiff</w:t>
      </w:r>
      <w:r w:rsidRPr="005F2CBF">
        <w:t xml:space="preserve"> to recover the amount he has spent on repairing the car at a later date. It is therefore necessary to include the amount paid by him in the calculation of damages as these resulted from the accident caused by the second </w:t>
      </w:r>
      <w:r w:rsidR="00797553">
        <w:t>Defendant</w:t>
      </w:r>
      <w:r w:rsidRPr="005F2CBF">
        <w:t xml:space="preserve"> (and thus should be paid </w:t>
      </w:r>
      <w:r w:rsidRPr="005F2CBF">
        <w:lastRenderedPageBreak/>
        <w:t xml:space="preserve">by the second </w:t>
      </w:r>
      <w:r w:rsidR="00797553">
        <w:t>Defendant</w:t>
      </w:r>
      <w:r w:rsidRPr="005F2CBF">
        <w:t xml:space="preserve">, or his insurer). The sum of damages taken together  i.e. the amount paid by the </w:t>
      </w:r>
      <w:r w:rsidR="00797553">
        <w:t>Plaintiff</w:t>
      </w:r>
      <w:r w:rsidRPr="005F2CBF">
        <w:t xml:space="preserve"> and the first </w:t>
      </w:r>
      <w:r w:rsidR="00797553">
        <w:t>Defendant</w:t>
      </w:r>
      <w:r w:rsidR="004B135F" w:rsidRPr="005F2CBF">
        <w:t xml:space="preserve"> to repair the vehicle </w:t>
      </w:r>
      <w:r w:rsidRPr="005F2CBF">
        <w:t xml:space="preserve">amount to </w:t>
      </w:r>
      <w:r w:rsidR="004B135F" w:rsidRPr="005F2CBF">
        <w:t xml:space="preserve">Seychelles Rupees Seventy Nine Thousand Eight Hundred and Forty and Cents Forty-Five </w:t>
      </w:r>
      <w:r w:rsidRPr="005F2CBF">
        <w:t>SR 79,840.45</w:t>
      </w:r>
      <w:r w:rsidR="004B135F" w:rsidRPr="005F2CBF">
        <w:t>/-</w:t>
      </w:r>
      <w:r w:rsidRPr="005F2CBF">
        <w:t xml:space="preserve">. The Court therefore finds that the second </w:t>
      </w:r>
      <w:r w:rsidR="00797553">
        <w:t>Defendant</w:t>
      </w:r>
      <w:r w:rsidRPr="005F2CBF">
        <w:t xml:space="preserve"> owes damages of </w:t>
      </w:r>
      <w:r w:rsidR="004B135F" w:rsidRPr="005F2CBF">
        <w:t xml:space="preserve">Seychelles Rupees Eighty Thousand </w:t>
      </w:r>
      <w:r w:rsidRPr="005F2CBF">
        <w:t>SR80,000</w:t>
      </w:r>
      <w:r w:rsidR="004B135F" w:rsidRPr="005F2CBF">
        <w:t>/-</w:t>
      </w:r>
      <w:r w:rsidRPr="005F2CBF">
        <w:t xml:space="preserve"> to the </w:t>
      </w:r>
      <w:r w:rsidR="00797553">
        <w:t>Plaintiff</w:t>
      </w:r>
      <w:r w:rsidRPr="005F2CBF">
        <w:t xml:space="preserve">. </w:t>
      </w:r>
    </w:p>
    <w:p w:rsidR="006E5438" w:rsidRPr="005F2CBF" w:rsidRDefault="006E5438" w:rsidP="006E5438">
      <w:pPr>
        <w:pStyle w:val="JudgmentText"/>
      </w:pPr>
      <w:r w:rsidRPr="005F2CBF">
        <w:t xml:space="preserve">The </w:t>
      </w:r>
      <w:r w:rsidR="00797553">
        <w:t>Plaintiff</w:t>
      </w:r>
      <w:r w:rsidRPr="005F2CBF">
        <w:t xml:space="preserve"> also seeks costs for loss of use of </w:t>
      </w:r>
      <w:r w:rsidR="004B135F" w:rsidRPr="005F2CBF">
        <w:t xml:space="preserve">Seychelles Rupees One Hundred Thousand </w:t>
      </w:r>
      <w:r w:rsidRPr="005F2CBF">
        <w:t xml:space="preserve">SR100,000. During cross-examination, the </w:t>
      </w:r>
      <w:r w:rsidR="00797553">
        <w:t>Plaintiff</w:t>
      </w:r>
      <w:r w:rsidRPr="005F2CBF">
        <w:t xml:space="preserve"> explained th</w:t>
      </w:r>
      <w:r w:rsidR="00341115">
        <w:t>at she had to take taxis and bu</w:t>
      </w:r>
      <w:r w:rsidRPr="005F2CBF">
        <w:t xml:space="preserve">ses as she could not use the vehicle. She has not, however, provided any further details to break down the amount sought, i.e. the cost per day, </w:t>
      </w:r>
      <w:r w:rsidR="004B135F" w:rsidRPr="005F2CBF">
        <w:t xml:space="preserve">the </w:t>
      </w:r>
      <w:r w:rsidRPr="005F2CBF">
        <w:t xml:space="preserve">form of transport used and the frequency. Her oral evidence in this regard was inconsistent and unconvincing. The claims of loss of use are also complicated by the fact that the vehicle in question did not have a valid RFL at the time of the accident, meaning any loss of use cannot be wholly attributable to the accident. For instance, the </w:t>
      </w:r>
      <w:r w:rsidR="00797553">
        <w:t>Plaintiff</w:t>
      </w:r>
      <w:r w:rsidRPr="005F2CBF">
        <w:t xml:space="preserve"> would have had to take a taxi from the airport in any case given the lack of a valid RFL. Moreover, it is not clear on the evidence for how long the </w:t>
      </w:r>
      <w:r w:rsidR="00797553">
        <w:t>Plaintiff</w:t>
      </w:r>
      <w:r w:rsidRPr="005F2CBF">
        <w:t xml:space="preserve"> was unable to use the car as a result of the accident. The invoices range from December 2015 to September 2016, but many of the repairs appear to have been done by early March. In light of this, the Court awards loss of use for 10 weeks at a rate of </w:t>
      </w:r>
      <w:r w:rsidR="004B135F" w:rsidRPr="005F2CBF">
        <w:t xml:space="preserve">Seychelles Rupees One Hundred </w:t>
      </w:r>
      <w:r w:rsidRPr="005F2CBF">
        <w:t>SR100</w:t>
      </w:r>
      <w:r w:rsidR="004B135F" w:rsidRPr="005F2CBF">
        <w:t>/-</w:t>
      </w:r>
      <w:r w:rsidRPr="005F2CBF">
        <w:t xml:space="preserve"> per day for an average of 5 days per week, which amounts to </w:t>
      </w:r>
      <w:r w:rsidR="004B135F" w:rsidRPr="005F2CBF">
        <w:t xml:space="preserve">Seychelles Rupees Five Thousand </w:t>
      </w:r>
      <w:r w:rsidRPr="005F2CBF">
        <w:t>SR5,000</w:t>
      </w:r>
      <w:r w:rsidR="004B135F" w:rsidRPr="005F2CBF">
        <w:t>/-</w:t>
      </w:r>
      <w:r w:rsidRPr="005F2CBF">
        <w:t xml:space="preserve">. </w:t>
      </w:r>
    </w:p>
    <w:p w:rsidR="006E5438" w:rsidRPr="005F2CBF" w:rsidRDefault="006E5438" w:rsidP="006E5438">
      <w:pPr>
        <w:pStyle w:val="JudgmentText"/>
      </w:pPr>
      <w:r w:rsidRPr="005F2CBF">
        <w:t xml:space="preserve">Finally, the </w:t>
      </w:r>
      <w:r w:rsidR="00797553">
        <w:t>Plaintiff</w:t>
      </w:r>
      <w:r w:rsidRPr="005F2CBF">
        <w:t xml:space="preserve"> seeks moral damages of </w:t>
      </w:r>
      <w:r w:rsidR="004B135F" w:rsidRPr="005F2CBF">
        <w:t>Seychelles Rupees T</w:t>
      </w:r>
      <w:r w:rsidR="00356422">
        <w:t>wo Hundred</w:t>
      </w:r>
      <w:r w:rsidR="004B135F" w:rsidRPr="005F2CBF">
        <w:t xml:space="preserve"> Thousand </w:t>
      </w:r>
      <w:r w:rsidRPr="005F2CBF">
        <w:t xml:space="preserve">SR200,000. Twomey CJ considered the approach taken to the assessment of damages in road vehicle accidents in </w:t>
      </w:r>
      <w:r w:rsidR="004B135F" w:rsidRPr="005F2CBF">
        <w:t xml:space="preserve">the case of </w:t>
      </w:r>
      <w:r w:rsidRPr="005F2CBF">
        <w:rPr>
          <w:b/>
          <w:i/>
        </w:rPr>
        <w:t>Mathiot v Camille &amp; Ors (CS 64/2012) [2017] SCSC 1001 (30 October 2017)</w:t>
      </w:r>
      <w:r w:rsidRPr="005F2CBF">
        <w:t>. The cases referred to in that case indicate that moral damages of the amount sought tend only to be granted where the individual has suffe</w:t>
      </w:r>
      <w:r w:rsidR="002946F7">
        <w:t xml:space="preserve">red </w:t>
      </w:r>
      <w:r w:rsidR="002A7BE6">
        <w:t xml:space="preserve">a </w:t>
      </w:r>
      <w:r w:rsidR="002946F7">
        <w:t xml:space="preserve">serious personal injury. In the </w:t>
      </w:r>
      <w:r w:rsidRPr="005F2CBF">
        <w:rPr>
          <w:b/>
          <w:i/>
        </w:rPr>
        <w:t>Mathiot</w:t>
      </w:r>
      <w:r w:rsidR="00797553">
        <w:rPr>
          <w:b/>
          <w:i/>
        </w:rPr>
        <w:t xml:space="preserve"> </w:t>
      </w:r>
      <w:r w:rsidR="004B135F" w:rsidRPr="005F2CBF">
        <w:rPr>
          <w:b/>
          <w:i/>
        </w:rPr>
        <w:t>case</w:t>
      </w:r>
      <w:r w:rsidRPr="005F2CBF">
        <w:t xml:space="preserve">, for instance, the </w:t>
      </w:r>
      <w:r w:rsidR="00797553">
        <w:t>Plaintiff</w:t>
      </w:r>
      <w:r w:rsidRPr="005F2CBF">
        <w:t xml:space="preserve"> was awarded </w:t>
      </w:r>
      <w:r w:rsidR="004B135F" w:rsidRPr="005F2CBF">
        <w:t xml:space="preserve">Seychelles Rupees One Hundred Thousand </w:t>
      </w:r>
      <w:r w:rsidRPr="005F2CBF">
        <w:t>SR100,000</w:t>
      </w:r>
      <w:r w:rsidR="004B135F" w:rsidRPr="005F2CBF">
        <w:t>/-</w:t>
      </w:r>
      <w:r w:rsidRPr="005F2CBF">
        <w:t xml:space="preserve"> but the </w:t>
      </w:r>
      <w:r w:rsidR="00797553">
        <w:t>Plaintiff</w:t>
      </w:r>
      <w:r w:rsidRPr="005F2CBF">
        <w:t xml:space="preserve"> sustained a head injury, a fracture of the left femur, a laceration on the forehead and facial bruises. He was cared for in intensive care at the hospital and had to undergo ongoing therapy for the injuries sustained. Here, the </w:t>
      </w:r>
      <w:r w:rsidR="00797553">
        <w:t>Plaintiff</w:t>
      </w:r>
      <w:r w:rsidRPr="005F2CBF">
        <w:t xml:space="preserve"> has only suffered inconvenience as a result of her </w:t>
      </w:r>
      <w:r w:rsidRPr="005F2CBF">
        <w:lastRenderedPageBreak/>
        <w:t>vehicle being damaged. The Court accepts that it may be appropriate to order moral damages for the inconvenience suffered for keeping a motor vehicle in the garage of a repairer</w:t>
      </w:r>
      <w:r w:rsidR="004B135F" w:rsidRPr="005F2CBF">
        <w:t xml:space="preserve">. </w:t>
      </w:r>
      <w:r w:rsidR="004B135F" w:rsidRPr="005F2CBF">
        <w:rPr>
          <w:i/>
        </w:rPr>
        <w:t>(</w:t>
      </w:r>
      <w:proofErr w:type="spellStart"/>
      <w:r w:rsidR="004B135F" w:rsidRPr="005F2CBF">
        <w:rPr>
          <w:i/>
        </w:rPr>
        <w:t>See:</w:t>
      </w:r>
      <w:r w:rsidRPr="005F2CBF">
        <w:rPr>
          <w:b/>
          <w:i/>
        </w:rPr>
        <w:t>Adeline</w:t>
      </w:r>
      <w:proofErr w:type="spellEnd"/>
      <w:r w:rsidRPr="005F2CBF">
        <w:rPr>
          <w:b/>
          <w:i/>
        </w:rPr>
        <w:t xml:space="preserve"> v Ernesta (1992) SLR 13</w:t>
      </w:r>
      <w:r w:rsidR="002946F7" w:rsidRPr="002946F7">
        <w:rPr>
          <w:i/>
        </w:rPr>
        <w:t>)</w:t>
      </w:r>
      <w:r w:rsidRPr="005F2CBF">
        <w:rPr>
          <w:b/>
          <w:i/>
        </w:rPr>
        <w:t>. Such damages are not, however, always considered appropriate: Low-Ken v Fanny (CA8/2015) [2016] SCSC 726 (06 October 2016)</w:t>
      </w:r>
      <w:r w:rsidRPr="005F2CBF">
        <w:t xml:space="preserve">. The Court considers that this is one such case. The </w:t>
      </w:r>
      <w:r w:rsidR="00797553">
        <w:t>Plaintiff</w:t>
      </w:r>
      <w:r w:rsidRPr="005F2CBF">
        <w:t xml:space="preserve"> allowed a vehicle to be driven that did not have a valid road fund licence. She was not driving the car at the time of the accident, so she has not suffered any mental and physical trauma as a result</w:t>
      </w:r>
      <w:r w:rsidR="00797553">
        <w:t xml:space="preserve"> of</w:t>
      </w:r>
      <w:r w:rsidRPr="005F2CBF">
        <w:t xml:space="preserve"> the accident. The evidence also suggests that the first </w:t>
      </w:r>
      <w:r w:rsidR="00797553">
        <w:t>Defendant</w:t>
      </w:r>
      <w:r w:rsidRPr="005F2CBF">
        <w:t xml:space="preserve"> assisted with the repairs at no cost to the </w:t>
      </w:r>
      <w:r w:rsidR="00797553">
        <w:t>Plaintiff</w:t>
      </w:r>
      <w:r w:rsidRPr="005F2CBF">
        <w:t xml:space="preserve">, reducing the burden on her. Awarding moral damages in such circumstances would therefore be inappropriate. </w:t>
      </w:r>
    </w:p>
    <w:p w:rsidR="006E5438" w:rsidRPr="005F2CBF" w:rsidRDefault="006E5438" w:rsidP="006E5438">
      <w:pPr>
        <w:pStyle w:val="Heading2"/>
        <w:rPr>
          <w:szCs w:val="24"/>
        </w:rPr>
      </w:pPr>
      <w:r w:rsidRPr="005F2CBF">
        <w:rPr>
          <w:szCs w:val="24"/>
        </w:rPr>
        <w:t>Conclusion</w:t>
      </w:r>
    </w:p>
    <w:p w:rsidR="006E5438" w:rsidRPr="005F2CBF" w:rsidRDefault="006E5438" w:rsidP="006E5438">
      <w:pPr>
        <w:pStyle w:val="JudgmentText"/>
      </w:pPr>
      <w:r w:rsidRPr="005F2CBF">
        <w:t>The Court accordingly makes the following orders:</w:t>
      </w:r>
    </w:p>
    <w:p w:rsidR="005F2CBF" w:rsidRPr="005F2CBF" w:rsidRDefault="005F2CBF" w:rsidP="005F2CBF">
      <w:pPr>
        <w:pStyle w:val="NumberedQuotationindent1"/>
        <w:numPr>
          <w:ilvl w:val="0"/>
          <w:numId w:val="0"/>
        </w:numPr>
        <w:ind w:left="1080"/>
        <w:rPr>
          <w:i w:val="0"/>
        </w:rPr>
      </w:pPr>
      <w:r w:rsidRPr="005F2CBF">
        <w:rPr>
          <w:i w:val="0"/>
        </w:rPr>
        <w:t>(</w:t>
      </w:r>
      <w:r w:rsidR="002946F7">
        <w:rPr>
          <w:i w:val="0"/>
        </w:rPr>
        <w:t>a</w:t>
      </w:r>
      <w:r w:rsidRPr="005F2CBF">
        <w:rPr>
          <w:i w:val="0"/>
        </w:rPr>
        <w:t>)</w:t>
      </w:r>
      <w:r w:rsidRPr="005F2CBF">
        <w:rPr>
          <w:i w:val="0"/>
        </w:rPr>
        <w:tab/>
      </w:r>
      <w:r w:rsidR="006E5438" w:rsidRPr="005F2CBF">
        <w:rPr>
          <w:i w:val="0"/>
        </w:rPr>
        <w:t xml:space="preserve">The </w:t>
      </w:r>
      <w:r w:rsidR="00797553">
        <w:rPr>
          <w:i w:val="0"/>
        </w:rPr>
        <w:t>Plaintiff</w:t>
      </w:r>
      <w:r w:rsidR="006E5438" w:rsidRPr="005F2CBF">
        <w:rPr>
          <w:i w:val="0"/>
        </w:rPr>
        <w:t xml:space="preserve">’s </w:t>
      </w:r>
      <w:r w:rsidR="00797553">
        <w:rPr>
          <w:i w:val="0"/>
        </w:rPr>
        <w:t>Plaint</w:t>
      </w:r>
      <w:r w:rsidR="006E5438" w:rsidRPr="005F2CBF">
        <w:rPr>
          <w:i w:val="0"/>
        </w:rPr>
        <w:t xml:space="preserve"> is </w:t>
      </w:r>
      <w:r w:rsidR="004B135F" w:rsidRPr="005F2CBF">
        <w:rPr>
          <w:i w:val="0"/>
        </w:rPr>
        <w:t>dismissed</w:t>
      </w:r>
      <w:r w:rsidR="006E5438" w:rsidRPr="005F2CBF">
        <w:rPr>
          <w:i w:val="0"/>
        </w:rPr>
        <w:t xml:space="preserve"> in relation to the first </w:t>
      </w:r>
      <w:r w:rsidR="00797553">
        <w:rPr>
          <w:i w:val="0"/>
        </w:rPr>
        <w:t>Defendant</w:t>
      </w:r>
      <w:r w:rsidR="006E5438" w:rsidRPr="005F2CBF">
        <w:rPr>
          <w:i w:val="0"/>
        </w:rPr>
        <w:t>;</w:t>
      </w:r>
    </w:p>
    <w:p w:rsidR="006E5438" w:rsidRPr="005F2CBF" w:rsidRDefault="002946F7" w:rsidP="005F2CBF">
      <w:pPr>
        <w:pStyle w:val="NumberedQuotationindent1"/>
        <w:numPr>
          <w:ilvl w:val="0"/>
          <w:numId w:val="0"/>
        </w:numPr>
        <w:ind w:left="1080"/>
        <w:rPr>
          <w:i w:val="0"/>
        </w:rPr>
      </w:pPr>
      <w:r>
        <w:rPr>
          <w:i w:val="0"/>
        </w:rPr>
        <w:t>(b</w:t>
      </w:r>
      <w:r w:rsidR="005F2CBF" w:rsidRPr="005F2CBF">
        <w:rPr>
          <w:i w:val="0"/>
        </w:rPr>
        <w:t>)</w:t>
      </w:r>
      <w:r w:rsidR="005F2CBF" w:rsidRPr="005F2CBF">
        <w:rPr>
          <w:i w:val="0"/>
        </w:rPr>
        <w:tab/>
      </w:r>
      <w:r w:rsidR="006E5438" w:rsidRPr="005F2CBF">
        <w:rPr>
          <w:i w:val="0"/>
        </w:rPr>
        <w:t xml:space="preserve">The </w:t>
      </w:r>
      <w:r w:rsidR="00797553">
        <w:rPr>
          <w:i w:val="0"/>
        </w:rPr>
        <w:t>Plaintiff</w:t>
      </w:r>
      <w:r w:rsidR="006E5438" w:rsidRPr="005F2CBF">
        <w:rPr>
          <w:i w:val="0"/>
        </w:rPr>
        <w:t xml:space="preserve">’s </w:t>
      </w:r>
      <w:r w:rsidR="00797553">
        <w:rPr>
          <w:i w:val="0"/>
        </w:rPr>
        <w:t>Plaint</w:t>
      </w:r>
      <w:r w:rsidR="006E5438" w:rsidRPr="005F2CBF">
        <w:rPr>
          <w:i w:val="0"/>
        </w:rPr>
        <w:t xml:space="preserve"> is granted in relation to the second </w:t>
      </w:r>
      <w:r w:rsidR="00797553">
        <w:rPr>
          <w:i w:val="0"/>
        </w:rPr>
        <w:t>Defendant</w:t>
      </w:r>
      <w:r w:rsidR="006E5438" w:rsidRPr="005F2CBF">
        <w:rPr>
          <w:i w:val="0"/>
        </w:rPr>
        <w:t>;</w:t>
      </w:r>
    </w:p>
    <w:p w:rsidR="006E5438" w:rsidRPr="005F2CBF" w:rsidRDefault="002946F7" w:rsidP="005F2CBF">
      <w:pPr>
        <w:pStyle w:val="NumberedQuotationindent1"/>
        <w:numPr>
          <w:ilvl w:val="0"/>
          <w:numId w:val="0"/>
        </w:numPr>
        <w:ind w:left="1080"/>
        <w:rPr>
          <w:i w:val="0"/>
        </w:rPr>
      </w:pPr>
      <w:r>
        <w:rPr>
          <w:i w:val="0"/>
        </w:rPr>
        <w:t>(c</w:t>
      </w:r>
      <w:r w:rsidR="005F2CBF" w:rsidRPr="005F2CBF">
        <w:rPr>
          <w:i w:val="0"/>
        </w:rPr>
        <w:t>)</w:t>
      </w:r>
      <w:r w:rsidR="005F2CBF" w:rsidRPr="005F2CBF">
        <w:rPr>
          <w:i w:val="0"/>
        </w:rPr>
        <w:tab/>
      </w:r>
      <w:r w:rsidR="006E5438" w:rsidRPr="005F2CBF">
        <w:rPr>
          <w:i w:val="0"/>
        </w:rPr>
        <w:t xml:space="preserve">The </w:t>
      </w:r>
      <w:r w:rsidR="00797553">
        <w:rPr>
          <w:i w:val="0"/>
        </w:rPr>
        <w:t>Plaintiff</w:t>
      </w:r>
      <w:r w:rsidR="006E5438" w:rsidRPr="005F2CBF">
        <w:rPr>
          <w:i w:val="0"/>
        </w:rPr>
        <w:t xml:space="preserve">’s </w:t>
      </w:r>
      <w:r w:rsidR="00797553">
        <w:rPr>
          <w:i w:val="0"/>
        </w:rPr>
        <w:t>Plaint</w:t>
      </w:r>
      <w:r w:rsidR="006E5438" w:rsidRPr="005F2CBF">
        <w:rPr>
          <w:i w:val="0"/>
        </w:rPr>
        <w:t xml:space="preserve"> is </w:t>
      </w:r>
      <w:r w:rsidR="004B135F" w:rsidRPr="005F2CBF">
        <w:rPr>
          <w:i w:val="0"/>
        </w:rPr>
        <w:t>dismissed</w:t>
      </w:r>
      <w:r w:rsidR="006E5438" w:rsidRPr="005F2CBF">
        <w:rPr>
          <w:i w:val="0"/>
        </w:rPr>
        <w:t xml:space="preserve"> in relation to the third </w:t>
      </w:r>
      <w:r w:rsidR="00797553">
        <w:rPr>
          <w:i w:val="0"/>
        </w:rPr>
        <w:t>Defendant</w:t>
      </w:r>
      <w:r w:rsidR="006E5438" w:rsidRPr="005F2CBF">
        <w:rPr>
          <w:i w:val="0"/>
        </w:rPr>
        <w:t>;</w:t>
      </w:r>
    </w:p>
    <w:p w:rsidR="006E5438" w:rsidRPr="005F2CBF" w:rsidRDefault="002946F7" w:rsidP="005F2CBF">
      <w:pPr>
        <w:pStyle w:val="NumberedQuotationindent1"/>
        <w:numPr>
          <w:ilvl w:val="0"/>
          <w:numId w:val="0"/>
        </w:numPr>
        <w:ind w:left="1080"/>
        <w:rPr>
          <w:i w:val="0"/>
        </w:rPr>
      </w:pPr>
      <w:r>
        <w:rPr>
          <w:i w:val="0"/>
        </w:rPr>
        <w:t>(d</w:t>
      </w:r>
      <w:r w:rsidR="005F2CBF" w:rsidRPr="005F2CBF">
        <w:rPr>
          <w:i w:val="0"/>
        </w:rPr>
        <w:t>)</w:t>
      </w:r>
      <w:r w:rsidR="005F2CBF" w:rsidRPr="005F2CBF">
        <w:rPr>
          <w:i w:val="0"/>
        </w:rPr>
        <w:tab/>
      </w:r>
      <w:r w:rsidR="006E5438" w:rsidRPr="005F2CBF">
        <w:rPr>
          <w:i w:val="0"/>
        </w:rPr>
        <w:t xml:space="preserve">The second </w:t>
      </w:r>
      <w:r w:rsidR="00797553">
        <w:rPr>
          <w:i w:val="0"/>
        </w:rPr>
        <w:t>Defendant</w:t>
      </w:r>
      <w:r w:rsidR="006E5438" w:rsidRPr="005F2CBF">
        <w:rPr>
          <w:i w:val="0"/>
        </w:rPr>
        <w:t xml:space="preserve"> is to pay to the </w:t>
      </w:r>
      <w:r w:rsidR="00797553">
        <w:rPr>
          <w:i w:val="0"/>
        </w:rPr>
        <w:t>Plaintiff</w:t>
      </w:r>
      <w:r w:rsidR="006E5438" w:rsidRPr="005F2CBF">
        <w:rPr>
          <w:i w:val="0"/>
        </w:rPr>
        <w:t xml:space="preserve"> the sum of </w:t>
      </w:r>
      <w:r w:rsidR="004B135F" w:rsidRPr="005F2CBF">
        <w:rPr>
          <w:i w:val="0"/>
        </w:rPr>
        <w:t xml:space="preserve">Seychelles Rupees </w:t>
      </w:r>
      <w:r w:rsidR="00797553">
        <w:rPr>
          <w:i w:val="0"/>
        </w:rPr>
        <w:tab/>
      </w:r>
      <w:r w:rsidR="004B135F" w:rsidRPr="005F2CBF">
        <w:rPr>
          <w:i w:val="0"/>
        </w:rPr>
        <w:t>Eighty-</w:t>
      </w:r>
      <w:r w:rsidR="005F2CBF" w:rsidRPr="005F2CBF">
        <w:rPr>
          <w:i w:val="0"/>
        </w:rPr>
        <w:tab/>
      </w:r>
      <w:r w:rsidR="004B135F" w:rsidRPr="005F2CBF">
        <w:rPr>
          <w:i w:val="0"/>
        </w:rPr>
        <w:t xml:space="preserve">Five Thousand </w:t>
      </w:r>
      <w:r w:rsidR="006E5438" w:rsidRPr="005F2CBF">
        <w:rPr>
          <w:i w:val="0"/>
        </w:rPr>
        <w:t>SR85,000</w:t>
      </w:r>
      <w:r w:rsidR="004B135F" w:rsidRPr="005F2CBF">
        <w:rPr>
          <w:i w:val="0"/>
        </w:rPr>
        <w:t>/-</w:t>
      </w:r>
      <w:r w:rsidR="006E5438" w:rsidRPr="005F2CBF">
        <w:rPr>
          <w:i w:val="0"/>
        </w:rPr>
        <w:t xml:space="preserve"> in damages, being </w:t>
      </w:r>
      <w:r w:rsidR="004B135F" w:rsidRPr="005F2CBF">
        <w:rPr>
          <w:i w:val="0"/>
        </w:rPr>
        <w:t xml:space="preserve">Seychelles Rupees Eighty </w:t>
      </w:r>
      <w:r w:rsidR="00797553">
        <w:rPr>
          <w:i w:val="0"/>
        </w:rPr>
        <w:tab/>
      </w:r>
      <w:r w:rsidR="004B135F" w:rsidRPr="005F2CBF">
        <w:rPr>
          <w:i w:val="0"/>
        </w:rPr>
        <w:t xml:space="preserve">Thousand </w:t>
      </w:r>
      <w:r w:rsidR="006E5438" w:rsidRPr="005F2CBF">
        <w:rPr>
          <w:i w:val="0"/>
        </w:rPr>
        <w:t>SR80,000</w:t>
      </w:r>
      <w:r w:rsidR="004B135F" w:rsidRPr="005F2CBF">
        <w:rPr>
          <w:i w:val="0"/>
        </w:rPr>
        <w:t>/-</w:t>
      </w:r>
      <w:r w:rsidR="006E5438" w:rsidRPr="005F2CBF">
        <w:rPr>
          <w:i w:val="0"/>
        </w:rPr>
        <w:t xml:space="preserve"> in damages and </w:t>
      </w:r>
      <w:r w:rsidR="004B135F" w:rsidRPr="005F2CBF">
        <w:rPr>
          <w:i w:val="0"/>
        </w:rPr>
        <w:t xml:space="preserve">Seychelles Rupees Five Thousand </w:t>
      </w:r>
      <w:r w:rsidR="00797553">
        <w:rPr>
          <w:i w:val="0"/>
        </w:rPr>
        <w:tab/>
      </w:r>
      <w:r w:rsidR="006E5438" w:rsidRPr="005F2CBF">
        <w:rPr>
          <w:i w:val="0"/>
        </w:rPr>
        <w:t>SR5,000</w:t>
      </w:r>
      <w:r w:rsidR="004B135F" w:rsidRPr="005F2CBF">
        <w:rPr>
          <w:i w:val="0"/>
        </w:rPr>
        <w:t>/-</w:t>
      </w:r>
      <w:r w:rsidR="006E5438" w:rsidRPr="005F2CBF">
        <w:rPr>
          <w:i w:val="0"/>
        </w:rPr>
        <w:t xml:space="preserve"> for loss of use;</w:t>
      </w:r>
    </w:p>
    <w:p w:rsidR="00235626" w:rsidRPr="005F2CBF" w:rsidRDefault="002946F7" w:rsidP="005F2CBF">
      <w:pPr>
        <w:pStyle w:val="NumberedQuotationindent1"/>
        <w:numPr>
          <w:ilvl w:val="0"/>
          <w:numId w:val="0"/>
        </w:numPr>
        <w:ind w:left="1080"/>
        <w:rPr>
          <w:i w:val="0"/>
        </w:rPr>
      </w:pPr>
      <w:r>
        <w:rPr>
          <w:i w:val="0"/>
        </w:rPr>
        <w:t>(e</w:t>
      </w:r>
      <w:r w:rsidR="005F2CBF" w:rsidRPr="005F2CBF">
        <w:rPr>
          <w:i w:val="0"/>
        </w:rPr>
        <w:t>)</w:t>
      </w:r>
      <w:r w:rsidR="005F2CBF" w:rsidRPr="005F2CBF">
        <w:rPr>
          <w:i w:val="0"/>
        </w:rPr>
        <w:tab/>
      </w:r>
      <w:r w:rsidR="006E5438" w:rsidRPr="005F2CBF">
        <w:rPr>
          <w:i w:val="0"/>
        </w:rPr>
        <w:t xml:space="preserve">Costs </w:t>
      </w:r>
      <w:r w:rsidR="00C8360C">
        <w:rPr>
          <w:i w:val="0"/>
        </w:rPr>
        <w:t xml:space="preserve">and interests </w:t>
      </w:r>
      <w:r w:rsidR="006E5438" w:rsidRPr="005F2CBF">
        <w:rPr>
          <w:i w:val="0"/>
        </w:rPr>
        <w:t xml:space="preserve">are to be paid by the second </w:t>
      </w:r>
      <w:r w:rsidR="00797553">
        <w:rPr>
          <w:i w:val="0"/>
        </w:rPr>
        <w:t>Defendant</w:t>
      </w:r>
      <w:r w:rsidR="006E5438" w:rsidRPr="005F2CBF">
        <w:rPr>
          <w:i w:val="0"/>
        </w:rPr>
        <w:t>.</w:t>
      </w:r>
    </w:p>
    <w:p w:rsidR="004B135F" w:rsidRDefault="004B135F" w:rsidP="008577B7">
      <w:pPr>
        <w:keepNext/>
        <w:rPr>
          <w:rFonts w:ascii="Times New Roman" w:hAnsi="Times New Roman" w:cs="Times New Roman"/>
          <w:sz w:val="24"/>
          <w:szCs w:val="24"/>
        </w:rPr>
      </w:pPr>
    </w:p>
    <w:p w:rsidR="0017701F" w:rsidRPr="005F2CBF" w:rsidRDefault="0017701F" w:rsidP="008577B7">
      <w:pPr>
        <w:keepNext/>
        <w:rPr>
          <w:rFonts w:ascii="Times New Roman" w:hAnsi="Times New Roman" w:cs="Times New Roman"/>
          <w:sz w:val="24"/>
          <w:szCs w:val="24"/>
        </w:rPr>
      </w:pPr>
    </w:p>
    <w:p w:rsidR="005F2CBF" w:rsidRPr="005F2CBF" w:rsidRDefault="004B135F" w:rsidP="00797553">
      <w:pPr>
        <w:pStyle w:val="Heading2"/>
        <w:rPr>
          <w:szCs w:val="24"/>
        </w:rPr>
      </w:pPr>
      <w:r w:rsidRPr="005F2CBF">
        <w:rPr>
          <w:b w:val="0"/>
          <w:szCs w:val="24"/>
        </w:rPr>
        <w:t xml:space="preserve">Signed dated and delivered at Ile du Port on the </w:t>
      </w:r>
      <w:r w:rsidR="002946F7">
        <w:rPr>
          <w:b w:val="0"/>
          <w:szCs w:val="24"/>
        </w:rPr>
        <w:t>21</w:t>
      </w:r>
      <w:r w:rsidR="00797553">
        <w:rPr>
          <w:b w:val="0"/>
          <w:szCs w:val="24"/>
        </w:rPr>
        <w:t xml:space="preserve"> </w:t>
      </w:r>
      <w:r w:rsidR="002946F7">
        <w:rPr>
          <w:b w:val="0"/>
          <w:szCs w:val="24"/>
        </w:rPr>
        <w:t xml:space="preserve">October </w:t>
      </w:r>
      <w:r w:rsidRPr="005F2CBF">
        <w:rPr>
          <w:b w:val="0"/>
          <w:szCs w:val="24"/>
        </w:rPr>
        <w:t>2019</w:t>
      </w:r>
    </w:p>
    <w:p w:rsidR="005F2CBF" w:rsidRPr="005F2CBF" w:rsidRDefault="005F2CBF" w:rsidP="005F2CBF">
      <w:pPr>
        <w:rPr>
          <w:rFonts w:ascii="Times New Roman" w:hAnsi="Times New Roman" w:cs="Times New Roman"/>
          <w:sz w:val="24"/>
          <w:szCs w:val="24"/>
          <w:lang w:val="en-US"/>
        </w:rPr>
      </w:pPr>
    </w:p>
    <w:p w:rsidR="005F2CBF" w:rsidRDefault="005F2CBF" w:rsidP="005F2CBF">
      <w:pPr>
        <w:rPr>
          <w:rFonts w:ascii="Times New Roman" w:hAnsi="Times New Roman" w:cs="Times New Roman"/>
          <w:sz w:val="24"/>
          <w:szCs w:val="24"/>
          <w:lang w:val="en-US"/>
        </w:rPr>
      </w:pPr>
    </w:p>
    <w:p w:rsidR="005F2CBF" w:rsidRDefault="005F2CBF" w:rsidP="005F2CBF">
      <w:pPr>
        <w:rPr>
          <w:rFonts w:ascii="Times New Roman" w:hAnsi="Times New Roman" w:cs="Times New Roman"/>
          <w:sz w:val="24"/>
          <w:szCs w:val="24"/>
          <w:lang w:val="en-US"/>
        </w:rPr>
      </w:pPr>
    </w:p>
    <w:p w:rsidR="005F2CBF" w:rsidRPr="005F2CBF" w:rsidRDefault="005F2CBF" w:rsidP="005F2CBF">
      <w:pPr>
        <w:rPr>
          <w:rFonts w:ascii="Times New Roman" w:hAnsi="Times New Roman" w:cs="Times New Roman"/>
          <w:sz w:val="24"/>
          <w:szCs w:val="24"/>
          <w:lang w:val="en-US"/>
        </w:rPr>
      </w:pPr>
    </w:p>
    <w:p w:rsidR="005F2CBF" w:rsidRPr="002946F7" w:rsidRDefault="0017701F" w:rsidP="005F2CBF">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ANDRE- </w:t>
      </w:r>
      <w:r w:rsidR="005F2CBF" w:rsidRPr="002946F7">
        <w:rPr>
          <w:rFonts w:ascii="Times New Roman" w:hAnsi="Times New Roman" w:cs="Times New Roman"/>
          <w:b/>
          <w:sz w:val="24"/>
          <w:szCs w:val="24"/>
          <w:lang w:val="en-US"/>
        </w:rPr>
        <w:t>J</w:t>
      </w:r>
      <w:bookmarkStart w:id="21" w:name="_GoBack"/>
      <w:bookmarkEnd w:id="21"/>
    </w:p>
    <w:sectPr w:rsidR="005F2CBF" w:rsidRPr="002946F7"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616" w:rsidRDefault="00AB4616" w:rsidP="006A68E2">
      <w:pPr>
        <w:spacing w:after="0" w:line="240" w:lineRule="auto"/>
      </w:pPr>
      <w:r>
        <w:separator/>
      </w:r>
    </w:p>
  </w:endnote>
  <w:endnote w:type="continuationSeparator" w:id="1">
    <w:p w:rsidR="00AB4616" w:rsidRDefault="00AB4616"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AB4616" w:rsidRDefault="00AB4616">
        <w:pPr>
          <w:pStyle w:val="Footer"/>
          <w:jc w:val="center"/>
        </w:pPr>
        <w:fldSimple w:instr=" PAGE   \* MERGEFORMAT ">
          <w:r w:rsidR="008D5ECF">
            <w:rPr>
              <w:noProof/>
            </w:rPr>
            <w:t>1</w:t>
          </w:r>
        </w:fldSimple>
      </w:p>
    </w:sdtContent>
  </w:sdt>
  <w:p w:rsidR="00AB4616" w:rsidRDefault="00AB4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616" w:rsidRDefault="00AB4616" w:rsidP="006A68E2">
      <w:pPr>
        <w:spacing w:after="0" w:line="240" w:lineRule="auto"/>
      </w:pPr>
      <w:r>
        <w:separator/>
      </w:r>
    </w:p>
  </w:footnote>
  <w:footnote w:type="continuationSeparator" w:id="1">
    <w:p w:rsidR="00AB4616" w:rsidRDefault="00AB4616"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B908F3A4"/>
    <w:lvl w:ilvl="0" w:tplc="8D683876">
      <w:start w:val="1"/>
      <w:numFmt w:val="decimal"/>
      <w:pStyle w:val="NumberedQuotationindent1"/>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816074"/>
    <w:multiLevelType w:val="hybridMultilevel"/>
    <w:tmpl w:val="1F8474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D55927"/>
    <w:multiLevelType w:val="hybridMultilevel"/>
    <w:tmpl w:val="6B54D3DC"/>
    <w:lvl w:ilvl="0" w:tplc="4C2EF684">
      <w:start w:val="1"/>
      <w:numFmt w:val="decimal"/>
      <w:lvlText w:val="[%1]"/>
      <w:lvlJc w:val="left"/>
      <w:pPr>
        <w:ind w:left="360" w:hanging="360"/>
      </w:pPr>
      <w:rPr>
        <w:rFonts w:ascii="Times New Roman" w:hAnsi="Times New Roman" w:cs="Times New Roman" w:hint="default"/>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7"/>
  </w:num>
  <w:num w:numId="9">
    <w:abstractNumId w:val="0"/>
  </w:num>
  <w:num w:numId="10">
    <w:abstractNumId w:val="7"/>
  </w:num>
  <w:num w:numId="11">
    <w:abstractNumId w:val="7"/>
  </w:num>
  <w:num w:numId="12">
    <w:abstractNumId w:val="9"/>
  </w:num>
  <w:num w:numId="13">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4">
    <w:abstractNumId w:val="8"/>
  </w:num>
  <w:num w:numId="15">
    <w:abstractNumId w:val="3"/>
  </w:num>
  <w:num w:numId="16">
    <w:abstractNumId w:val="7"/>
    <w:lvlOverride w:ilvl="0">
      <w:startOverride w:val="1"/>
    </w:lvlOverride>
  </w:num>
  <w:num w:numId="17">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attachedTemplate r:id="rId1"/>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WzMDU1Mze3MDYzNTFQ0lEKTi0uzszPAykwrwUAyMGxXywAAAA="/>
  </w:docVars>
  <w:rsids>
    <w:rsidRoot w:val="006E5438"/>
    <w:rsid w:val="00025CDF"/>
    <w:rsid w:val="00040193"/>
    <w:rsid w:val="00053E2E"/>
    <w:rsid w:val="000632D7"/>
    <w:rsid w:val="00071B84"/>
    <w:rsid w:val="0008560D"/>
    <w:rsid w:val="0009242F"/>
    <w:rsid w:val="00094878"/>
    <w:rsid w:val="00097D19"/>
    <w:rsid w:val="000E289D"/>
    <w:rsid w:val="001135C2"/>
    <w:rsid w:val="001428B9"/>
    <w:rsid w:val="00162CC0"/>
    <w:rsid w:val="001723B1"/>
    <w:rsid w:val="0017701F"/>
    <w:rsid w:val="00177CAF"/>
    <w:rsid w:val="001C78EC"/>
    <w:rsid w:val="001D33D2"/>
    <w:rsid w:val="002015F8"/>
    <w:rsid w:val="00212006"/>
    <w:rsid w:val="0021402A"/>
    <w:rsid w:val="00214DB4"/>
    <w:rsid w:val="00235626"/>
    <w:rsid w:val="00243AE1"/>
    <w:rsid w:val="002946F7"/>
    <w:rsid w:val="002A7BE6"/>
    <w:rsid w:val="002D4EB8"/>
    <w:rsid w:val="002E2AE3"/>
    <w:rsid w:val="00312B02"/>
    <w:rsid w:val="003137B8"/>
    <w:rsid w:val="00341115"/>
    <w:rsid w:val="00344425"/>
    <w:rsid w:val="00346D7F"/>
    <w:rsid w:val="00356422"/>
    <w:rsid w:val="00360CEC"/>
    <w:rsid w:val="003615E7"/>
    <w:rsid w:val="00380619"/>
    <w:rsid w:val="00393AAA"/>
    <w:rsid w:val="003A6C9E"/>
    <w:rsid w:val="003E2E94"/>
    <w:rsid w:val="003F1CB9"/>
    <w:rsid w:val="00403F4C"/>
    <w:rsid w:val="00405958"/>
    <w:rsid w:val="00412994"/>
    <w:rsid w:val="00416121"/>
    <w:rsid w:val="00463B4E"/>
    <w:rsid w:val="00472219"/>
    <w:rsid w:val="004A2599"/>
    <w:rsid w:val="004B135F"/>
    <w:rsid w:val="004B477F"/>
    <w:rsid w:val="004C16E0"/>
    <w:rsid w:val="005A5FCB"/>
    <w:rsid w:val="005B12AA"/>
    <w:rsid w:val="005F2CBF"/>
    <w:rsid w:val="0061354A"/>
    <w:rsid w:val="00635504"/>
    <w:rsid w:val="00652326"/>
    <w:rsid w:val="00662712"/>
    <w:rsid w:val="00662CEA"/>
    <w:rsid w:val="006A68E2"/>
    <w:rsid w:val="006E5438"/>
    <w:rsid w:val="0070371E"/>
    <w:rsid w:val="00722761"/>
    <w:rsid w:val="00796B89"/>
    <w:rsid w:val="00797553"/>
    <w:rsid w:val="007D25FE"/>
    <w:rsid w:val="008001C8"/>
    <w:rsid w:val="008577B7"/>
    <w:rsid w:val="008D5ECF"/>
    <w:rsid w:val="008E771B"/>
    <w:rsid w:val="008F630E"/>
    <w:rsid w:val="009539C2"/>
    <w:rsid w:val="009A769C"/>
    <w:rsid w:val="009B495E"/>
    <w:rsid w:val="009F125D"/>
    <w:rsid w:val="00A2058F"/>
    <w:rsid w:val="00A93F85"/>
    <w:rsid w:val="00AB4616"/>
    <w:rsid w:val="00AE5694"/>
    <w:rsid w:val="00B03209"/>
    <w:rsid w:val="00B65056"/>
    <w:rsid w:val="00B950DF"/>
    <w:rsid w:val="00BB1A3E"/>
    <w:rsid w:val="00BB6ED9"/>
    <w:rsid w:val="00BC73B1"/>
    <w:rsid w:val="00BF6179"/>
    <w:rsid w:val="00C2466E"/>
    <w:rsid w:val="00C8360C"/>
    <w:rsid w:val="00CB4565"/>
    <w:rsid w:val="00CC437E"/>
    <w:rsid w:val="00CD09C7"/>
    <w:rsid w:val="00D31F1B"/>
    <w:rsid w:val="00D33DBF"/>
    <w:rsid w:val="00D36B27"/>
    <w:rsid w:val="00D440EC"/>
    <w:rsid w:val="00D710E7"/>
    <w:rsid w:val="00D81D7F"/>
    <w:rsid w:val="00E02936"/>
    <w:rsid w:val="00E1659A"/>
    <w:rsid w:val="00ED0BFC"/>
    <w:rsid w:val="00EF13E2"/>
    <w:rsid w:val="00F33B83"/>
    <w:rsid w:val="00F3485F"/>
    <w:rsid w:val="00FD0880"/>
    <w:rsid w:val="00FF13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paragraph" w:styleId="Heading2">
    <w:name w:val="heading 2"/>
    <w:basedOn w:val="Normal"/>
    <w:next w:val="Normal"/>
    <w:link w:val="Heading2Char"/>
    <w:uiPriority w:val="9"/>
    <w:unhideWhenUsed/>
    <w:qFormat/>
    <w:rsid w:val="006E5438"/>
    <w:pPr>
      <w:spacing w:before="120" w:after="280"/>
      <w:outlineLvl w:val="1"/>
    </w:pPr>
    <w:rPr>
      <w:rFonts w:ascii="Times New Roman" w:hAnsi="Times New Roman" w:cs="Times New Roman"/>
      <w:b/>
      <w:sz w:val="24"/>
      <w:lang w:val="en-US"/>
    </w:rPr>
  </w:style>
  <w:style w:type="paragraph" w:styleId="Heading3">
    <w:name w:val="heading 3"/>
    <w:basedOn w:val="Normal"/>
    <w:next w:val="Normal"/>
    <w:link w:val="Heading3Char"/>
    <w:uiPriority w:val="9"/>
    <w:unhideWhenUsed/>
    <w:qFormat/>
    <w:rsid w:val="000632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632D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632D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2Char">
    <w:name w:val="Heading 2 Char"/>
    <w:basedOn w:val="DefaultParagraphFont"/>
    <w:link w:val="Heading2"/>
    <w:uiPriority w:val="9"/>
    <w:rsid w:val="006E5438"/>
    <w:rPr>
      <w:rFonts w:ascii="Times New Roman" w:hAnsi="Times New Roman" w:cs="Times New Roman"/>
      <w:b/>
      <w:sz w:val="24"/>
    </w:rPr>
  </w:style>
  <w:style w:type="paragraph" w:styleId="Quote">
    <w:name w:val="Quote"/>
    <w:basedOn w:val="Normal"/>
    <w:next w:val="Normal"/>
    <w:link w:val="QuoteChar"/>
    <w:uiPriority w:val="29"/>
    <w:qFormat/>
    <w:rsid w:val="006E5438"/>
    <w:pPr>
      <w:spacing w:before="200" w:after="280"/>
      <w:ind w:left="864" w:right="864"/>
      <w:jc w:val="both"/>
    </w:pPr>
    <w:rPr>
      <w:rFonts w:ascii="Times New Roman" w:hAnsi="Times New Roman"/>
      <w:iCs/>
      <w:sz w:val="20"/>
      <w:lang w:val="en-US"/>
    </w:rPr>
  </w:style>
  <w:style w:type="character" w:customStyle="1" w:styleId="QuoteChar">
    <w:name w:val="Quote Char"/>
    <w:basedOn w:val="DefaultParagraphFont"/>
    <w:link w:val="Quote"/>
    <w:uiPriority w:val="29"/>
    <w:rsid w:val="006E5438"/>
    <w:rPr>
      <w:rFonts w:ascii="Times New Roman" w:hAnsi="Times New Roman"/>
      <w:iCs/>
      <w:sz w:val="20"/>
    </w:rPr>
  </w:style>
  <w:style w:type="character" w:customStyle="1" w:styleId="Heading3Char">
    <w:name w:val="Heading 3 Char"/>
    <w:basedOn w:val="DefaultParagraphFont"/>
    <w:link w:val="Heading3"/>
    <w:uiPriority w:val="9"/>
    <w:rsid w:val="000632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0632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0632D7"/>
    <w:rPr>
      <w:rFonts w:asciiTheme="majorHAnsi" w:eastAsiaTheme="majorEastAsia" w:hAnsiTheme="majorHAnsi" w:cstheme="majorBidi"/>
      <w:color w:val="2E74B5" w:themeColor="accent1" w:themeShade="BF"/>
      <w:lang w:val="en-GB"/>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A0AA-684D-4FF4-8BA4-317FEFBC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133</TotalTime>
  <Pages>18</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govinden</dc:creator>
  <cp:keywords/>
  <dc:description/>
  <cp:lastModifiedBy>s.sanguignon</cp:lastModifiedBy>
  <cp:revision>7</cp:revision>
  <cp:lastPrinted>2019-10-23T04:46:00Z</cp:lastPrinted>
  <dcterms:created xsi:type="dcterms:W3CDTF">2019-10-22T09:47:00Z</dcterms:created>
  <dcterms:modified xsi:type="dcterms:W3CDTF">2019-10-23T05:31:00Z</dcterms:modified>
</cp:coreProperties>
</file>