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HELD AT </w:t>
      </w:r>
      <w:r w:rsidR="00EC1A3D">
        <w:rPr>
          <w:rFonts w:ascii="Times New Roman" w:hAnsi="Times New Roman" w:cs="Times New Roman"/>
          <w:b/>
          <w:sz w:val="24"/>
          <w:szCs w:val="24"/>
        </w:rPr>
        <w:t>ILE DU PORT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[201</w:t>
      </w:r>
      <w:r w:rsidR="00EC1A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] SCSC </w:t>
      </w:r>
      <w:r w:rsidR="00FC5193">
        <w:rPr>
          <w:rFonts w:ascii="Times New Roman" w:hAnsi="Times New Roman" w:cs="Times New Roman"/>
          <w:sz w:val="24"/>
          <w:szCs w:val="24"/>
        </w:rPr>
        <w:t>978</w:t>
      </w:r>
    </w:p>
    <w:p w:rsidR="002E2AE3" w:rsidRPr="004A2599" w:rsidRDefault="00EC1A3D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CO59/2018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2E2AE3" w:rsidRPr="00214DB4" w:rsidRDefault="006B635A" w:rsidP="00214DB4">
      <w:pPr>
        <w:pStyle w:val="Partynames"/>
      </w:pPr>
      <w:r>
        <w:t>THE REPUBLIC</w:t>
      </w:r>
      <w:r w:rsidR="002E2AE3" w:rsidRPr="00214DB4">
        <w:tab/>
      </w:r>
      <w:proofErr w:type="spellStart"/>
      <w:r w:rsidR="00DC1CA8">
        <w:t>REPUBLIC</w:t>
      </w:r>
      <w:proofErr w:type="spellEnd"/>
      <w:r w:rsidR="00DC1CA8">
        <w:t xml:space="preserve"> </w:t>
      </w:r>
    </w:p>
    <w:p w:rsidR="002E2AE3" w:rsidRPr="00214DB4" w:rsidRDefault="002E2AE3" w:rsidP="00214DB4">
      <w:pPr>
        <w:pStyle w:val="Attorneysnames"/>
      </w:pPr>
      <w:r w:rsidRPr="00214DB4">
        <w:t>(</w:t>
      </w:r>
      <w:proofErr w:type="gramStart"/>
      <w:r w:rsidRPr="00214DB4">
        <w:t>rep</w:t>
      </w:r>
      <w:proofErr w:type="gramEnd"/>
      <w:r w:rsidRPr="00214DB4">
        <w:t xml:space="preserve">. by </w:t>
      </w:r>
      <w:proofErr w:type="spellStart"/>
      <w:r w:rsidR="00EB3578">
        <w:t>He</w:t>
      </w:r>
      <w:r w:rsidR="009651A0">
        <w:t>manth</w:t>
      </w:r>
      <w:proofErr w:type="spellEnd"/>
      <w:r w:rsidR="009651A0">
        <w:t xml:space="preserve"> Kumar</w:t>
      </w:r>
      <w:r w:rsidR="00BC73B1" w:rsidRPr="00214DB4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2599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4A2599" w:rsidRDefault="00DC1CA8" w:rsidP="00214DB4">
      <w:pPr>
        <w:pStyle w:val="Partynames"/>
      </w:pPr>
      <w:r>
        <w:t xml:space="preserve">BRIAN </w:t>
      </w:r>
      <w:r w:rsidR="00651E51">
        <w:t xml:space="preserve">BERNARD </w:t>
      </w:r>
      <w:r>
        <w:t>RAVIGNA</w:t>
      </w:r>
      <w:r w:rsidR="002E2AE3" w:rsidRPr="004A2599">
        <w:tab/>
      </w:r>
      <w:r>
        <w:t>ACCUSED</w:t>
      </w:r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by </w:t>
      </w:r>
      <w:r w:rsidR="009651A0">
        <w:rPr>
          <w:rFonts w:ascii="Times New Roman" w:hAnsi="Times New Roman" w:cs="Times New Roman"/>
          <w:i/>
          <w:sz w:val="24"/>
          <w:szCs w:val="24"/>
        </w:rPr>
        <w:t>Olivier Chang-</w:t>
      </w:r>
      <w:proofErr w:type="spellStart"/>
      <w:r w:rsidR="009651A0">
        <w:rPr>
          <w:rFonts w:ascii="Times New Roman" w:hAnsi="Times New Roman" w:cs="Times New Roman"/>
          <w:i/>
          <w:sz w:val="24"/>
          <w:szCs w:val="24"/>
        </w:rPr>
        <w:t>Leng</w:t>
      </w:r>
      <w:proofErr w:type="spellEnd"/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9651A0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DD7B40">
        <w:rPr>
          <w:rFonts w:ascii="Times New Roman" w:hAnsi="Times New Roman" w:cs="Times New Roman"/>
          <w:i/>
          <w:sz w:val="24"/>
          <w:szCs w:val="24"/>
        </w:rPr>
        <w:t xml:space="preserve">Republic </w:t>
      </w:r>
      <w:r w:rsidR="0099186E">
        <w:rPr>
          <w:rFonts w:ascii="Times New Roman" w:hAnsi="Times New Roman" w:cs="Times New Roman"/>
          <w:i/>
          <w:sz w:val="24"/>
          <w:szCs w:val="24"/>
        </w:rPr>
        <w:t>v</w:t>
      </w:r>
      <w:r w:rsidR="009651A0">
        <w:rPr>
          <w:rFonts w:ascii="Times New Roman" w:hAnsi="Times New Roman" w:cs="Times New Roman"/>
          <w:i/>
          <w:sz w:val="24"/>
          <w:szCs w:val="24"/>
        </w:rPr>
        <w:t xml:space="preserve"> Brian</w:t>
      </w:r>
      <w:r w:rsidR="00651E51">
        <w:rPr>
          <w:rFonts w:ascii="Times New Roman" w:hAnsi="Times New Roman" w:cs="Times New Roman"/>
          <w:i/>
          <w:sz w:val="24"/>
          <w:szCs w:val="24"/>
        </w:rPr>
        <w:t xml:space="preserve"> Bernard</w:t>
      </w:r>
      <w:r w:rsidR="009651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27D5">
        <w:rPr>
          <w:rFonts w:ascii="Times New Roman" w:hAnsi="Times New Roman" w:cs="Times New Roman"/>
          <w:i/>
          <w:sz w:val="24"/>
          <w:szCs w:val="24"/>
        </w:rPr>
        <w:t>Ravigna</w:t>
      </w:r>
      <w:proofErr w:type="spellEnd"/>
      <w:r w:rsidR="00662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sz w:val="24"/>
          <w:szCs w:val="24"/>
        </w:rPr>
        <w:t>(</w:t>
      </w:r>
      <w:r w:rsidR="002F040C">
        <w:rPr>
          <w:rFonts w:ascii="Times New Roman" w:hAnsi="Times New Roman" w:cs="Times New Roman"/>
          <w:sz w:val="24"/>
          <w:szCs w:val="24"/>
        </w:rPr>
        <w:t>CO59/2018</w:t>
      </w:r>
      <w:r w:rsidR="00662CEA">
        <w:rPr>
          <w:rFonts w:ascii="Times New Roman" w:hAnsi="Times New Roman" w:cs="Times New Roman"/>
          <w:sz w:val="24"/>
          <w:szCs w:val="24"/>
        </w:rPr>
        <w:t>) [201</w:t>
      </w:r>
      <w:r w:rsidR="002F040C">
        <w:rPr>
          <w:rFonts w:ascii="Times New Roman" w:hAnsi="Times New Roman" w:cs="Times New Roman"/>
          <w:sz w:val="24"/>
          <w:szCs w:val="24"/>
        </w:rPr>
        <w:t>9</w:t>
      </w:r>
      <w:r w:rsidR="00D31F1B" w:rsidRPr="004A2599">
        <w:rPr>
          <w:rFonts w:ascii="Times New Roman" w:hAnsi="Times New Roman" w:cs="Times New Roman"/>
          <w:sz w:val="24"/>
          <w:szCs w:val="24"/>
        </w:rPr>
        <w:t>] SCSC</w:t>
      </w:r>
      <w:r w:rsidR="00FC5193">
        <w:rPr>
          <w:rFonts w:ascii="Times New Roman" w:hAnsi="Times New Roman" w:cs="Times New Roman"/>
          <w:sz w:val="24"/>
          <w:szCs w:val="24"/>
        </w:rPr>
        <w:t xml:space="preserve"> 978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 (</w:t>
      </w:r>
      <w:r w:rsidR="002F040C">
        <w:rPr>
          <w:rFonts w:ascii="Times New Roman" w:hAnsi="Times New Roman" w:cs="Times New Roman"/>
          <w:sz w:val="24"/>
          <w:szCs w:val="24"/>
        </w:rPr>
        <w:t>11 November 2019</w:t>
      </w:r>
      <w:r w:rsidR="00D31F1B" w:rsidRPr="004A2599">
        <w:rPr>
          <w:rFonts w:ascii="Times New Roman" w:hAnsi="Times New Roman" w:cs="Times New Roman"/>
          <w:sz w:val="24"/>
          <w:szCs w:val="24"/>
        </w:rPr>
        <w:t>).</w:t>
      </w:r>
    </w:p>
    <w:p w:rsidR="002E2AE3" w:rsidRPr="00534948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534948">
        <w:rPr>
          <w:rFonts w:ascii="Times New Roman" w:hAnsi="Times New Roman" w:cs="Times New Roman"/>
          <w:sz w:val="24"/>
          <w:szCs w:val="24"/>
        </w:rPr>
        <w:t>Dodin J</w:t>
      </w:r>
    </w:p>
    <w:p w:rsidR="00344425" w:rsidRPr="004A2599" w:rsidRDefault="00346D7F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534948">
        <w:rPr>
          <w:rFonts w:ascii="Times New Roman" w:hAnsi="Times New Roman" w:cs="Times New Roman"/>
          <w:sz w:val="24"/>
          <w:szCs w:val="24"/>
        </w:rPr>
        <w:t>11 November 2019</w:t>
      </w:r>
    </w:p>
    <w:p w:rsidR="00344425" w:rsidRPr="00F33B83" w:rsidRDefault="00344425" w:rsidP="0023736F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47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A50820">
        <w:rPr>
          <w:rFonts w:ascii="Times New Roman" w:hAnsi="Times New Roman" w:cs="Times New Roman"/>
          <w:b/>
          <w:sz w:val="24"/>
          <w:szCs w:val="24"/>
        </w:rPr>
        <w:tab/>
      </w:r>
      <w:r w:rsidR="00534948" w:rsidRPr="000E4A2A">
        <w:rPr>
          <w:rFonts w:ascii="Times New Roman" w:hAnsi="Times New Roman" w:cs="Times New Roman"/>
          <w:sz w:val="24"/>
          <w:szCs w:val="24"/>
        </w:rPr>
        <w:t xml:space="preserve">11 November </w:t>
      </w:r>
      <w:r w:rsidR="000E4A2A" w:rsidRPr="000E4A2A">
        <w:rPr>
          <w:rFonts w:ascii="Times New Roman" w:hAnsi="Times New Roman" w:cs="Times New Roman"/>
          <w:sz w:val="24"/>
          <w:szCs w:val="24"/>
        </w:rPr>
        <w:t>2019</w:t>
      </w:r>
      <w:r w:rsidR="0023736F">
        <w:rPr>
          <w:rFonts w:ascii="Times New Roman" w:hAnsi="Times New Roman" w:cs="Times New Roman"/>
          <w:sz w:val="24"/>
          <w:szCs w:val="24"/>
        </w:rPr>
        <w:tab/>
      </w:r>
      <w:r w:rsidR="0023736F">
        <w:rPr>
          <w:rFonts w:ascii="Times New Roman" w:hAnsi="Times New Roman" w:cs="Times New Roman"/>
          <w:sz w:val="24"/>
          <w:szCs w:val="24"/>
        </w:rPr>
        <w:tab/>
      </w:r>
    </w:p>
    <w:p w:rsidR="00F33B83" w:rsidRDefault="00F33B83" w:rsidP="0023736F">
      <w:pPr>
        <w:tabs>
          <w:tab w:val="left" w:pos="2892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23736F" w:rsidP="0023736F">
      <w:pPr>
        <w:pBdr>
          <w:top w:val="single" w:sz="4" w:space="3" w:color="auto"/>
          <w:bottom w:val="single" w:sz="4" w:space="1" w:color="auto"/>
        </w:pBdr>
        <w:tabs>
          <w:tab w:val="left" w:pos="318"/>
          <w:tab w:val="center" w:pos="4680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E4A2A"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F33B83" w:rsidRPr="00F33B83" w:rsidRDefault="00F33B83" w:rsidP="0023736F">
      <w:pPr>
        <w:pBdr>
          <w:top w:val="single" w:sz="4" w:space="3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Default="0023736F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DODIN J</w:t>
      </w:r>
    </w:p>
    <w:p w:rsidR="009619A5" w:rsidRDefault="009619A5" w:rsidP="005B12AA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t>[1]</w:t>
      </w:r>
      <w:r>
        <w:tab/>
      </w:r>
      <w:r w:rsidR="00234C21">
        <w:t>The convict Brian Be</w:t>
      </w:r>
      <w:r w:rsidR="006279B0">
        <w:t xml:space="preserve">rnard </w:t>
      </w:r>
      <w:proofErr w:type="spellStart"/>
      <w:r w:rsidR="006279B0">
        <w:t>Ravigna</w:t>
      </w:r>
      <w:proofErr w:type="spellEnd"/>
      <w:r w:rsidR="006279B0">
        <w:t xml:space="preserve"> stands convicted o</w:t>
      </w:r>
      <w:r w:rsidR="00234C21">
        <w:t>f one count of causing death by negligent driving contrary to Section 24 (1) (b)</w:t>
      </w:r>
      <w:r w:rsidR="00A43E30">
        <w:t xml:space="preserve"> of the Road Transport Act.</w:t>
      </w:r>
    </w:p>
    <w:p w:rsidR="00A43E30" w:rsidRDefault="00A43E30" w:rsidP="005B12AA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t>[2]</w:t>
      </w:r>
      <w:r>
        <w:tab/>
      </w:r>
      <w:r w:rsidR="007F0E43">
        <w:t xml:space="preserve">The maximum sentence provided by law for such offence is 2 years imprisonment </w:t>
      </w:r>
      <w:r w:rsidR="00452C8D">
        <w:t xml:space="preserve">and/or </w:t>
      </w:r>
      <w:r w:rsidR="00483622">
        <w:t>a fine of up to SCR10</w:t>
      </w:r>
      <w:proofErr w:type="gramStart"/>
      <w:r w:rsidR="00483622">
        <w:t>,000</w:t>
      </w:r>
      <w:proofErr w:type="gramEnd"/>
      <w:r w:rsidR="00483622">
        <w:t>.</w:t>
      </w:r>
    </w:p>
    <w:p w:rsidR="00483622" w:rsidRDefault="00483622" w:rsidP="005B12AA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t>[3]</w:t>
      </w:r>
      <w:r>
        <w:tab/>
        <w:t xml:space="preserve">The facts pertinent to the offence </w:t>
      </w:r>
      <w:proofErr w:type="gramStart"/>
      <w:r>
        <w:t>are well rehearsed</w:t>
      </w:r>
      <w:proofErr w:type="gramEnd"/>
      <w:r>
        <w:t xml:space="preserve"> in the judgement delivered by the Court on the 26</w:t>
      </w:r>
      <w:r w:rsidRPr="00483622">
        <w:rPr>
          <w:vertAlign w:val="superscript"/>
        </w:rPr>
        <w:t>th</w:t>
      </w:r>
      <w:r>
        <w:t xml:space="preserve"> September 2019.  Suffice to state that </w:t>
      </w:r>
      <w:r w:rsidR="008345D8">
        <w:t xml:space="preserve">on the </w:t>
      </w:r>
      <w:r w:rsidR="000C65D5">
        <w:t>1</w:t>
      </w:r>
      <w:r w:rsidR="000C65D5" w:rsidRPr="000C65D5">
        <w:rPr>
          <w:vertAlign w:val="superscript"/>
        </w:rPr>
        <w:t>st</w:t>
      </w:r>
      <w:r w:rsidR="000C65D5">
        <w:t xml:space="preserve"> August 2018, the convict </w:t>
      </w:r>
      <w:r w:rsidR="000C65D5">
        <w:lastRenderedPageBreak/>
        <w:t>caused the death of R</w:t>
      </w:r>
      <w:r w:rsidR="0050203C">
        <w:t>h</w:t>
      </w:r>
      <w:r w:rsidR="00295A21">
        <w:t>ys</w:t>
      </w:r>
      <w:r w:rsidR="000C65D5">
        <w:t xml:space="preserve"> Abraham Sinon by driving </w:t>
      </w:r>
      <w:r w:rsidR="00DB347A">
        <w:t xml:space="preserve">motor vehicle, </w:t>
      </w:r>
      <w:r w:rsidR="006279B0">
        <w:t>registration</w:t>
      </w:r>
      <w:r w:rsidR="00DB347A">
        <w:t xml:space="preserve"> number S2108 on the road negligently.</w:t>
      </w:r>
    </w:p>
    <w:p w:rsidR="00DB347A" w:rsidRDefault="00DB347A" w:rsidP="005B12AA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t>[4]</w:t>
      </w:r>
      <w:r>
        <w:tab/>
        <w:t xml:space="preserve">Learned Counsel </w:t>
      </w:r>
      <w:r w:rsidR="001B26AC">
        <w:t xml:space="preserve">for the </w:t>
      </w:r>
      <w:r w:rsidR="00B76525">
        <w:t xml:space="preserve">convict moved the Court in mitigation to impose a lenient and non-custodial sentence on the </w:t>
      </w:r>
      <w:r w:rsidR="008C45F5">
        <w:t xml:space="preserve">convict and relied in the cases </w:t>
      </w:r>
      <w:r w:rsidR="00F6431F">
        <w:t xml:space="preserve">of </w:t>
      </w:r>
      <w:r w:rsidR="00F6431F" w:rsidRPr="00F6431F">
        <w:rPr>
          <w:u w:val="single"/>
        </w:rPr>
        <w:t xml:space="preserve">Republic v </w:t>
      </w:r>
      <w:proofErr w:type="spellStart"/>
      <w:r w:rsidR="00F6431F" w:rsidRPr="00F6431F">
        <w:rPr>
          <w:u w:val="single"/>
        </w:rPr>
        <w:t>Stravens</w:t>
      </w:r>
      <w:proofErr w:type="spellEnd"/>
      <w:r w:rsidR="00F6431F" w:rsidRPr="00F6431F">
        <w:rPr>
          <w:u w:val="single"/>
        </w:rPr>
        <w:t xml:space="preserve"> C.28/2013</w:t>
      </w:r>
      <w:r w:rsidR="00E300E5">
        <w:t xml:space="preserve"> and </w:t>
      </w:r>
      <w:r w:rsidR="00472E22">
        <w:rPr>
          <w:u w:val="single"/>
        </w:rPr>
        <w:t>Republic v Edmond CR66/2013</w:t>
      </w:r>
      <w:r w:rsidR="000E45AF">
        <w:t>.</w:t>
      </w:r>
    </w:p>
    <w:p w:rsidR="000E45AF" w:rsidRDefault="000E45AF" w:rsidP="005B12AA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t>[5]</w:t>
      </w:r>
      <w:r>
        <w:tab/>
      </w:r>
      <w:r w:rsidR="00EE1748">
        <w:t>The convict i</w:t>
      </w:r>
      <w:r w:rsidR="00642B0B">
        <w:t xml:space="preserve">s 43 </w:t>
      </w:r>
      <w:r w:rsidR="00B6331D">
        <w:t xml:space="preserve">years old </w:t>
      </w:r>
      <w:r w:rsidR="00FF32F0">
        <w:t xml:space="preserve">and the </w:t>
      </w:r>
      <w:r w:rsidR="001A6F23">
        <w:t>father</w:t>
      </w:r>
      <w:r w:rsidR="00E97E71">
        <w:t xml:space="preserve"> </w:t>
      </w:r>
      <w:r w:rsidR="001A6F23">
        <w:t xml:space="preserve">of </w:t>
      </w:r>
      <w:proofErr w:type="gramStart"/>
      <w:r w:rsidR="001A6F23">
        <w:t>3</w:t>
      </w:r>
      <w:proofErr w:type="gramEnd"/>
      <w:r w:rsidR="001A6F23">
        <w:t xml:space="preserve"> children, the eldest </w:t>
      </w:r>
      <w:r w:rsidR="00E61546">
        <w:t xml:space="preserve">being 19 years old </w:t>
      </w:r>
      <w:r w:rsidR="00FA7F73">
        <w:t>and the youngest 1</w:t>
      </w:r>
      <w:r w:rsidR="007770E8">
        <w:t xml:space="preserve"> ½ </w:t>
      </w:r>
      <w:r w:rsidR="009757D2">
        <w:t xml:space="preserve">years old.  One child </w:t>
      </w:r>
      <w:r w:rsidR="001757D0">
        <w:t xml:space="preserve">of 16 years old very recently passed away.  The convict lives with his </w:t>
      </w:r>
      <w:r w:rsidR="001672AE">
        <w:t xml:space="preserve">partner </w:t>
      </w:r>
      <w:r w:rsidR="00BF5590">
        <w:t xml:space="preserve">in a stable </w:t>
      </w:r>
      <w:r w:rsidR="005C3432">
        <w:t xml:space="preserve">relationship.  Learned </w:t>
      </w:r>
      <w:r w:rsidR="00856C51">
        <w:t xml:space="preserve">Counsel </w:t>
      </w:r>
      <w:r w:rsidR="00E97E71">
        <w:t>submitted</w:t>
      </w:r>
      <w:r w:rsidR="00CB5734">
        <w:t xml:space="preserve"> further that the convict </w:t>
      </w:r>
      <w:r w:rsidR="00C525E1">
        <w:t>is remorseful and ha</w:t>
      </w:r>
      <w:r w:rsidR="00EE1748">
        <w:t>d</w:t>
      </w:r>
      <w:r w:rsidR="00C525E1">
        <w:t xml:space="preserve"> no intention </w:t>
      </w:r>
      <w:r w:rsidR="00E86B8A">
        <w:t xml:space="preserve">to cause the death of the victim </w:t>
      </w:r>
      <w:r w:rsidR="008579DC">
        <w:t xml:space="preserve">and regrets </w:t>
      </w:r>
      <w:r w:rsidR="00F224FC">
        <w:t xml:space="preserve">the error of judgment.  The convict </w:t>
      </w:r>
      <w:r w:rsidR="002B4C7D">
        <w:t xml:space="preserve">is a first </w:t>
      </w:r>
      <w:r w:rsidR="004E4DA4">
        <w:t>offender.</w:t>
      </w:r>
    </w:p>
    <w:p w:rsidR="004E4DA4" w:rsidRDefault="004E4DA4" w:rsidP="005B12AA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t>[6]</w:t>
      </w:r>
      <w:r>
        <w:tab/>
        <w:t xml:space="preserve">I have considered the </w:t>
      </w:r>
      <w:r w:rsidR="00162A2B">
        <w:t xml:space="preserve">submission </w:t>
      </w:r>
      <w:r w:rsidR="00261ADA">
        <w:t xml:space="preserve">of </w:t>
      </w:r>
      <w:r w:rsidR="006C27C6">
        <w:t xml:space="preserve">Learned Counsel </w:t>
      </w:r>
      <w:r w:rsidR="00261ADA">
        <w:t xml:space="preserve">in </w:t>
      </w:r>
      <w:r w:rsidR="002D23F7">
        <w:t xml:space="preserve">mitigation </w:t>
      </w:r>
      <w:proofErr w:type="gramStart"/>
      <w:r w:rsidR="002D23F7">
        <w:t>and also</w:t>
      </w:r>
      <w:proofErr w:type="gramEnd"/>
      <w:r w:rsidR="002D23F7">
        <w:t xml:space="preserve"> studied the </w:t>
      </w:r>
      <w:r w:rsidR="00183821">
        <w:t>Probation Services Repor</w:t>
      </w:r>
      <w:r w:rsidR="002D23F7">
        <w:t>t prior to sentencing</w:t>
      </w:r>
      <w:r w:rsidR="00B95263">
        <w:t>.</w:t>
      </w:r>
    </w:p>
    <w:p w:rsidR="00B95263" w:rsidRDefault="00B95263" w:rsidP="005B12AA">
      <w:pPr>
        <w:pStyle w:val="JudgmentText"/>
        <w:numPr>
          <w:ilvl w:val="0"/>
          <w:numId w:val="0"/>
        </w:numPr>
        <w:spacing w:line="480" w:lineRule="auto"/>
        <w:ind w:left="720" w:hanging="720"/>
      </w:pPr>
      <w:proofErr w:type="gramStart"/>
      <w:r>
        <w:t>[7]</w:t>
      </w:r>
      <w:r>
        <w:tab/>
      </w:r>
      <w:r w:rsidR="00AB6801">
        <w:t xml:space="preserve">With </w:t>
      </w:r>
      <w:r w:rsidR="003336B0">
        <w:t xml:space="preserve">reference to the </w:t>
      </w:r>
      <w:r w:rsidR="00AB6801">
        <w:t xml:space="preserve">cases of </w:t>
      </w:r>
      <w:r w:rsidR="00AB6801" w:rsidRPr="00973CC3">
        <w:rPr>
          <w:u w:val="single"/>
        </w:rPr>
        <w:t>Repub</w:t>
      </w:r>
      <w:r w:rsidR="00224D75" w:rsidRPr="00973CC3">
        <w:rPr>
          <w:u w:val="single"/>
        </w:rPr>
        <w:t xml:space="preserve">lic v </w:t>
      </w:r>
      <w:proofErr w:type="spellStart"/>
      <w:r w:rsidR="00224D75" w:rsidRPr="00973CC3">
        <w:rPr>
          <w:u w:val="single"/>
        </w:rPr>
        <w:t>Stravens</w:t>
      </w:r>
      <w:proofErr w:type="spellEnd"/>
      <w:r w:rsidR="00224D75">
        <w:t xml:space="preserve"> and </w:t>
      </w:r>
      <w:r w:rsidR="00224D75" w:rsidRPr="00973CC3">
        <w:rPr>
          <w:u w:val="single"/>
        </w:rPr>
        <w:t>Republic v Edmond</w:t>
      </w:r>
      <w:proofErr w:type="gramEnd"/>
      <w:r w:rsidR="00247CBE">
        <w:t xml:space="preserve"> (supra)</w:t>
      </w:r>
      <w:r w:rsidR="00456911">
        <w:t xml:space="preserve"> where </w:t>
      </w:r>
      <w:r w:rsidR="001E642C">
        <w:t>non-custodial sentences</w:t>
      </w:r>
      <w:r w:rsidR="000A2E85">
        <w:t xml:space="preserve"> were given there were distinct factors that led to the </w:t>
      </w:r>
      <w:r w:rsidR="00B60697">
        <w:t>imposition of non-custodial sentences.</w:t>
      </w:r>
    </w:p>
    <w:p w:rsidR="00240422" w:rsidRDefault="00A92C91" w:rsidP="00240422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t>[8]</w:t>
      </w:r>
      <w:r>
        <w:tab/>
      </w:r>
      <w:r w:rsidR="004C01E2">
        <w:t xml:space="preserve">In the case of </w:t>
      </w:r>
      <w:r w:rsidR="004C01E2">
        <w:rPr>
          <w:u w:val="single"/>
        </w:rPr>
        <w:t xml:space="preserve">Republic v </w:t>
      </w:r>
      <w:proofErr w:type="spellStart"/>
      <w:r w:rsidR="004C01E2">
        <w:rPr>
          <w:u w:val="single"/>
        </w:rPr>
        <w:t>Stravens</w:t>
      </w:r>
      <w:proofErr w:type="spellEnd"/>
      <w:r w:rsidR="000B3A54">
        <w:t xml:space="preserve">, the </w:t>
      </w:r>
      <w:r w:rsidR="0068004C">
        <w:t xml:space="preserve">convict offered to plead guilty to the offence of causing </w:t>
      </w:r>
      <w:r w:rsidR="00240422">
        <w:t>death</w:t>
      </w:r>
      <w:r w:rsidR="0068004C">
        <w:t xml:space="preserve"> by dangerous driving at the first opportunity b</w:t>
      </w:r>
      <w:r w:rsidR="008750B5">
        <w:t>ut</w:t>
      </w:r>
      <w:r w:rsidR="0068004C">
        <w:t xml:space="preserve"> the </w:t>
      </w:r>
      <w:r w:rsidR="000E603C">
        <w:t>Attorn</w:t>
      </w:r>
      <w:r w:rsidR="00CE05BC">
        <w:t>ey General (</w:t>
      </w:r>
      <w:r w:rsidR="00FC57F7">
        <w:t>Republic</w:t>
      </w:r>
      <w:r w:rsidR="00CE05BC">
        <w:t>)</w:t>
      </w:r>
      <w:r w:rsidR="00FC57F7">
        <w:t xml:space="preserve"> refused to </w:t>
      </w:r>
      <w:proofErr w:type="gramStart"/>
      <w:r w:rsidR="00240422">
        <w:t>preferred</w:t>
      </w:r>
      <w:proofErr w:type="gramEnd"/>
      <w:r w:rsidR="00AB57A8">
        <w:t xml:space="preserve"> that </w:t>
      </w:r>
      <w:r w:rsidR="00C8300B">
        <w:t>alternative</w:t>
      </w:r>
      <w:r w:rsidR="00C46C63">
        <w:t xml:space="preserve"> char</w:t>
      </w:r>
      <w:r w:rsidR="00AB57A8">
        <w:t xml:space="preserve">ge for which the convict was later </w:t>
      </w:r>
      <w:r w:rsidR="00273FE2">
        <w:t>found</w:t>
      </w:r>
      <w:r w:rsidR="00AB57A8">
        <w:t xml:space="preserve"> guilty. </w:t>
      </w:r>
      <w:proofErr w:type="gramStart"/>
      <w:r w:rsidR="00AB57A8">
        <w:t>Hence</w:t>
      </w:r>
      <w:proofErr w:type="gramEnd"/>
      <w:r w:rsidR="00AB57A8">
        <w:t xml:space="preserve"> this sentence was based on the principle </w:t>
      </w:r>
      <w:r w:rsidR="00784E5C">
        <w:t xml:space="preserve">that </w:t>
      </w:r>
      <w:r w:rsidR="00240422">
        <w:t>he get</w:t>
      </w:r>
      <w:r w:rsidR="00784E5C">
        <w:t>s credit for pleading guilty at the earliest opportunity</w:t>
      </w:r>
      <w:r w:rsidR="00240422">
        <w:t>.</w:t>
      </w:r>
    </w:p>
    <w:p w:rsidR="00240422" w:rsidRDefault="00240422" w:rsidP="00240422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lastRenderedPageBreak/>
        <w:t>[9]</w:t>
      </w:r>
      <w:r>
        <w:tab/>
      </w:r>
      <w:r w:rsidR="00D94B6F">
        <w:t>In</w:t>
      </w:r>
      <w:r w:rsidR="006E49C9">
        <w:t xml:space="preserve"> the case of </w:t>
      </w:r>
      <w:r w:rsidR="006E49C9" w:rsidRPr="00C8300B">
        <w:rPr>
          <w:u w:val="single"/>
        </w:rPr>
        <w:t xml:space="preserve">Republic </w:t>
      </w:r>
      <w:r w:rsidR="00A67138" w:rsidRPr="00C8300B">
        <w:rPr>
          <w:u w:val="single"/>
        </w:rPr>
        <w:t>v Ed</w:t>
      </w:r>
      <w:r w:rsidR="0012078F" w:rsidRPr="00C8300B">
        <w:rPr>
          <w:u w:val="single"/>
        </w:rPr>
        <w:t>mond</w:t>
      </w:r>
      <w:r w:rsidR="0012078F">
        <w:t xml:space="preserve">, although the convict did not plead guilty, consideration </w:t>
      </w:r>
      <w:proofErr w:type="gramStart"/>
      <w:r w:rsidR="0012078F">
        <w:t>was given</w:t>
      </w:r>
      <w:proofErr w:type="gramEnd"/>
      <w:r w:rsidR="0012078F">
        <w:t xml:space="preserve"> to his age </w:t>
      </w:r>
      <w:r w:rsidR="004854B9">
        <w:t>and i</w:t>
      </w:r>
      <w:r w:rsidR="00CB04BD">
        <w:t xml:space="preserve">nfirmity noting </w:t>
      </w:r>
      <w:r w:rsidR="009D4789">
        <w:t xml:space="preserve">that he was </w:t>
      </w:r>
      <w:r w:rsidR="00612F2B">
        <w:t>undergoing surgery at the time.</w:t>
      </w:r>
    </w:p>
    <w:p w:rsidR="00D94B6F" w:rsidRDefault="00D94B6F" w:rsidP="00240422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t>[10]</w:t>
      </w:r>
      <w:r>
        <w:tab/>
        <w:t xml:space="preserve">In this case, the convict maintained his </w:t>
      </w:r>
      <w:r w:rsidR="00273FE2">
        <w:t xml:space="preserve">innocence </w:t>
      </w:r>
      <w:r w:rsidR="002C10EA">
        <w:t xml:space="preserve">throughout, even after conviction </w:t>
      </w:r>
      <w:r w:rsidR="00625F56">
        <w:t xml:space="preserve">as per the </w:t>
      </w:r>
      <w:r w:rsidR="00C6206E">
        <w:t>Probation Services Report</w:t>
      </w:r>
      <w:r w:rsidR="00625F56">
        <w:t>.</w:t>
      </w:r>
    </w:p>
    <w:p w:rsidR="00C6206E" w:rsidRDefault="00C6206E" w:rsidP="00CB6D1D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t>[11]</w:t>
      </w:r>
      <w:r>
        <w:tab/>
      </w:r>
      <w:r w:rsidR="00C6079A">
        <w:t xml:space="preserve">Hence </w:t>
      </w:r>
      <w:r w:rsidR="00371FF4">
        <w:t xml:space="preserve">in addition to </w:t>
      </w:r>
      <w:r w:rsidR="008750B5">
        <w:t xml:space="preserve">the </w:t>
      </w:r>
      <w:r w:rsidR="00371FF4">
        <w:t xml:space="preserve">consideration </w:t>
      </w:r>
      <w:r w:rsidR="00FE4361">
        <w:t xml:space="preserve">of </w:t>
      </w:r>
      <w:r w:rsidR="00371FF4">
        <w:t xml:space="preserve">the factors that are favourable </w:t>
      </w:r>
      <w:r w:rsidR="00D90575">
        <w:t xml:space="preserve">to the </w:t>
      </w:r>
      <w:r w:rsidR="005975FD">
        <w:t>convict</w:t>
      </w:r>
      <w:r w:rsidR="000F6639">
        <w:t xml:space="preserve">, the </w:t>
      </w:r>
      <w:r w:rsidR="00461AE7">
        <w:t xml:space="preserve">Court </w:t>
      </w:r>
      <w:r w:rsidR="000F6639">
        <w:t xml:space="preserve">must also </w:t>
      </w:r>
      <w:r w:rsidR="00C6079A">
        <w:t xml:space="preserve">consider the aggravating factors which includes the fact that a young man lost his life which also </w:t>
      </w:r>
      <w:r w:rsidR="0012700A">
        <w:t>resulted in trauma and anguish for the deceased family</w:t>
      </w:r>
      <w:r w:rsidR="00BA151D">
        <w:t>.</w:t>
      </w:r>
    </w:p>
    <w:p w:rsidR="00CB6D1D" w:rsidRDefault="00CB6D1D" w:rsidP="00CB6D1D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t>[12]</w:t>
      </w:r>
      <w:r>
        <w:tab/>
      </w:r>
      <w:r w:rsidR="004D2AD1">
        <w:t>Having</w:t>
      </w:r>
      <w:r>
        <w:t xml:space="preserve"> considered all the above, I impose the following sentence on the convict:</w:t>
      </w:r>
    </w:p>
    <w:p w:rsidR="00CB6D1D" w:rsidRDefault="00CB6D1D" w:rsidP="00CB6D1D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tab/>
        <w:t>(a)</w:t>
      </w:r>
      <w:r>
        <w:tab/>
      </w:r>
      <w:r w:rsidR="00B51499">
        <w:t>I sentence t</w:t>
      </w:r>
      <w:r w:rsidR="008122CC">
        <w:t>he</w:t>
      </w:r>
      <w:r w:rsidR="00B51499">
        <w:t xml:space="preserve"> convict to </w:t>
      </w:r>
      <w:proofErr w:type="gramStart"/>
      <w:r w:rsidR="00B51499">
        <w:t>1 year</w:t>
      </w:r>
      <w:proofErr w:type="gramEnd"/>
      <w:r w:rsidR="00B51499">
        <w:t xml:space="preserve"> imprisonment.</w:t>
      </w:r>
    </w:p>
    <w:p w:rsidR="00B51499" w:rsidRDefault="00B51499" w:rsidP="00590B7B">
      <w:pPr>
        <w:pStyle w:val="JudgmentText"/>
        <w:numPr>
          <w:ilvl w:val="0"/>
          <w:numId w:val="0"/>
        </w:numPr>
        <w:spacing w:line="480" w:lineRule="auto"/>
        <w:ind w:left="1440" w:hanging="720"/>
      </w:pPr>
      <w:r>
        <w:t>(b)</w:t>
      </w:r>
      <w:r>
        <w:tab/>
      </w:r>
      <w:r w:rsidR="00C125EB">
        <w:t xml:space="preserve">I further </w:t>
      </w:r>
      <w:r w:rsidR="00673D45">
        <w:t>suspend the convict</w:t>
      </w:r>
      <w:r w:rsidR="00575FBB">
        <w:t>’s</w:t>
      </w:r>
      <w:r w:rsidR="00673D45">
        <w:t xml:space="preserve"> driving license for a period of 2 years </w:t>
      </w:r>
      <w:r w:rsidR="00590B7B">
        <w:t>with effect from</w:t>
      </w:r>
      <w:r w:rsidR="00A01AA1">
        <w:t xml:space="preserve"> today</w:t>
      </w:r>
      <w:r w:rsidR="00C35F45">
        <w:t>.</w:t>
      </w:r>
    </w:p>
    <w:p w:rsidR="00C35F45" w:rsidRDefault="00622070" w:rsidP="00CB6D1D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tab/>
        <w:t>(c)</w:t>
      </w:r>
      <w:r>
        <w:tab/>
        <w:t>The convict is entitled to remission.</w:t>
      </w:r>
    </w:p>
    <w:p w:rsidR="00622070" w:rsidRDefault="00622070" w:rsidP="00CB6D1D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tab/>
        <w:t>(d)</w:t>
      </w:r>
      <w:r>
        <w:tab/>
        <w:t xml:space="preserve">Any time he may have </w:t>
      </w:r>
      <w:r w:rsidR="008D5CE8">
        <w:t>spent</w:t>
      </w:r>
      <w:r>
        <w:t xml:space="preserve"> on remand shall form part of the sentence</w:t>
      </w:r>
      <w:r w:rsidR="009A7226">
        <w:t>.</w:t>
      </w:r>
    </w:p>
    <w:p w:rsidR="009A7226" w:rsidRDefault="00B777E8" w:rsidP="00CB6D1D">
      <w:pPr>
        <w:pStyle w:val="JudgmentText"/>
        <w:numPr>
          <w:ilvl w:val="0"/>
          <w:numId w:val="0"/>
        </w:numPr>
        <w:spacing w:line="480" w:lineRule="auto"/>
        <w:ind w:left="720" w:hanging="720"/>
      </w:pPr>
      <w:r>
        <w:t>[1</w:t>
      </w:r>
      <w:r w:rsidR="007430C7">
        <w:t>3]</w:t>
      </w:r>
      <w:r w:rsidR="007430C7">
        <w:tab/>
        <w:t>Appeal against both conviction and sentence within 30 working days of today.</w:t>
      </w:r>
    </w:p>
    <w:p w:rsidR="003137B8" w:rsidRPr="001F0BED" w:rsidRDefault="003137B8" w:rsidP="001F0BE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  <w:r w:rsidR="00EF13E2" w:rsidRPr="004A2599">
        <w:rPr>
          <w:rFonts w:ascii="Times New Roman" w:hAnsi="Times New Roman" w:cs="Times New Roman"/>
          <w:sz w:val="24"/>
          <w:szCs w:val="24"/>
        </w:rPr>
        <w:t xml:space="preserve">on </w:t>
      </w:r>
      <w:r w:rsidR="0023736F">
        <w:rPr>
          <w:rFonts w:ascii="Times New Roman" w:hAnsi="Times New Roman" w:cs="Times New Roman"/>
          <w:sz w:val="24"/>
          <w:szCs w:val="24"/>
        </w:rPr>
        <w:t xml:space="preserve">11 November </w:t>
      </w:r>
      <w:r w:rsidR="00A50820">
        <w:rPr>
          <w:rFonts w:ascii="Times New Roman" w:hAnsi="Times New Roman" w:cs="Times New Roman"/>
          <w:sz w:val="24"/>
          <w:szCs w:val="24"/>
        </w:rPr>
        <w:t>2019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A50820" w:rsidRDefault="00A50820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A50820" w:rsidRPr="004A2599" w:rsidRDefault="00A50820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Pr="00235626" w:rsidRDefault="00A50820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Dodin</w:t>
      </w:r>
      <w:r w:rsidR="0070371E">
        <w:rPr>
          <w:rFonts w:ascii="Times New Roman" w:hAnsi="Times New Roman" w:cs="Times New Roman"/>
          <w:sz w:val="24"/>
          <w:szCs w:val="24"/>
        </w:rPr>
        <w:t xml:space="preserve"> J</w:t>
      </w:r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E5" w:rsidRDefault="00E869E5" w:rsidP="006A68E2">
      <w:pPr>
        <w:spacing w:after="0" w:line="240" w:lineRule="auto"/>
      </w:pPr>
      <w:r>
        <w:separator/>
      </w:r>
    </w:p>
  </w:endnote>
  <w:endnote w:type="continuationSeparator" w:id="0">
    <w:p w:rsidR="00E869E5" w:rsidRDefault="00E869E5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5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E5" w:rsidRDefault="00E869E5" w:rsidP="006A68E2">
      <w:pPr>
        <w:spacing w:after="0" w:line="240" w:lineRule="auto"/>
      </w:pPr>
      <w:r>
        <w:separator/>
      </w:r>
    </w:p>
  </w:footnote>
  <w:footnote w:type="continuationSeparator" w:id="0">
    <w:p w:rsidR="00E869E5" w:rsidRDefault="00E869E5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sjQysTAyMbcws7RU0lEKTi0uzszPAykwrAUAVUIvLywAAAA="/>
  </w:docVars>
  <w:rsids>
    <w:rsidRoot w:val="004C09AC"/>
    <w:rsid w:val="00025CDF"/>
    <w:rsid w:val="00040193"/>
    <w:rsid w:val="00044691"/>
    <w:rsid w:val="00071B84"/>
    <w:rsid w:val="0008560D"/>
    <w:rsid w:val="0009242F"/>
    <w:rsid w:val="00097D19"/>
    <w:rsid w:val="000A2E85"/>
    <w:rsid w:val="000B3A54"/>
    <w:rsid w:val="000C65D5"/>
    <w:rsid w:val="000E45AF"/>
    <w:rsid w:val="000E4A2A"/>
    <w:rsid w:val="000E603C"/>
    <w:rsid w:val="000F6639"/>
    <w:rsid w:val="001135C2"/>
    <w:rsid w:val="0012078F"/>
    <w:rsid w:val="0012700A"/>
    <w:rsid w:val="001428B9"/>
    <w:rsid w:val="00162A2B"/>
    <w:rsid w:val="001672AE"/>
    <w:rsid w:val="001723B1"/>
    <w:rsid w:val="001757D0"/>
    <w:rsid w:val="00183821"/>
    <w:rsid w:val="001A6F23"/>
    <w:rsid w:val="001B26AC"/>
    <w:rsid w:val="001C78EC"/>
    <w:rsid w:val="001D33D2"/>
    <w:rsid w:val="001E4ED2"/>
    <w:rsid w:val="001E642C"/>
    <w:rsid w:val="001F0BED"/>
    <w:rsid w:val="002015F8"/>
    <w:rsid w:val="00212006"/>
    <w:rsid w:val="0021402A"/>
    <w:rsid w:val="00214DB4"/>
    <w:rsid w:val="002209ED"/>
    <w:rsid w:val="00224D75"/>
    <w:rsid w:val="00234C21"/>
    <w:rsid w:val="00235626"/>
    <w:rsid w:val="0023736F"/>
    <w:rsid w:val="00240422"/>
    <w:rsid w:val="00243AE1"/>
    <w:rsid w:val="00247CBE"/>
    <w:rsid w:val="00261ADA"/>
    <w:rsid w:val="00273FE2"/>
    <w:rsid w:val="00295A21"/>
    <w:rsid w:val="002B4C7D"/>
    <w:rsid w:val="002C10EA"/>
    <w:rsid w:val="002D23F7"/>
    <w:rsid w:val="002D4EB8"/>
    <w:rsid w:val="002E2AE3"/>
    <w:rsid w:val="002F040C"/>
    <w:rsid w:val="003137B8"/>
    <w:rsid w:val="003336B0"/>
    <w:rsid w:val="00344425"/>
    <w:rsid w:val="00346D7F"/>
    <w:rsid w:val="003615E7"/>
    <w:rsid w:val="00371FF4"/>
    <w:rsid w:val="00380619"/>
    <w:rsid w:val="003A6C9E"/>
    <w:rsid w:val="003E2E94"/>
    <w:rsid w:val="00403F4C"/>
    <w:rsid w:val="00405958"/>
    <w:rsid w:val="00412994"/>
    <w:rsid w:val="00452C8D"/>
    <w:rsid w:val="00456911"/>
    <w:rsid w:val="00461AE7"/>
    <w:rsid w:val="00463B4E"/>
    <w:rsid w:val="00472219"/>
    <w:rsid w:val="00472E22"/>
    <w:rsid w:val="00483622"/>
    <w:rsid w:val="004854B9"/>
    <w:rsid w:val="004A2599"/>
    <w:rsid w:val="004C01E2"/>
    <w:rsid w:val="004C09AC"/>
    <w:rsid w:val="004C16E0"/>
    <w:rsid w:val="004D2AD1"/>
    <w:rsid w:val="004E4DA4"/>
    <w:rsid w:val="0050203C"/>
    <w:rsid w:val="00534948"/>
    <w:rsid w:val="00575FBB"/>
    <w:rsid w:val="00590B7B"/>
    <w:rsid w:val="005975FD"/>
    <w:rsid w:val="005A5FCB"/>
    <w:rsid w:val="005B12AA"/>
    <w:rsid w:val="005B1828"/>
    <w:rsid w:val="005C3432"/>
    <w:rsid w:val="00612F2B"/>
    <w:rsid w:val="0061354A"/>
    <w:rsid w:val="00622070"/>
    <w:rsid w:val="006227D5"/>
    <w:rsid w:val="00625F56"/>
    <w:rsid w:val="006279B0"/>
    <w:rsid w:val="00635504"/>
    <w:rsid w:val="00641B2F"/>
    <w:rsid w:val="00642B0B"/>
    <w:rsid w:val="00651E51"/>
    <w:rsid w:val="00652326"/>
    <w:rsid w:val="00662CEA"/>
    <w:rsid w:val="00673D45"/>
    <w:rsid w:val="0068004C"/>
    <w:rsid w:val="006A68E2"/>
    <w:rsid w:val="006B635A"/>
    <w:rsid w:val="006C27C6"/>
    <w:rsid w:val="006C5788"/>
    <w:rsid w:val="006E49C9"/>
    <w:rsid w:val="0070371E"/>
    <w:rsid w:val="00722761"/>
    <w:rsid w:val="007430C7"/>
    <w:rsid w:val="007770E8"/>
    <w:rsid w:val="00780F34"/>
    <w:rsid w:val="00784E5C"/>
    <w:rsid w:val="00796B89"/>
    <w:rsid w:val="007B2E25"/>
    <w:rsid w:val="007D25FE"/>
    <w:rsid w:val="007F0E43"/>
    <w:rsid w:val="007F5742"/>
    <w:rsid w:val="008001C8"/>
    <w:rsid w:val="008122CC"/>
    <w:rsid w:val="008345D8"/>
    <w:rsid w:val="00856C51"/>
    <w:rsid w:val="008577B7"/>
    <w:rsid w:val="008579DC"/>
    <w:rsid w:val="008750B5"/>
    <w:rsid w:val="008C45F5"/>
    <w:rsid w:val="008D5CE8"/>
    <w:rsid w:val="008E771B"/>
    <w:rsid w:val="009539C2"/>
    <w:rsid w:val="0096063C"/>
    <w:rsid w:val="009619A5"/>
    <w:rsid w:val="009651A0"/>
    <w:rsid w:val="00973CC3"/>
    <w:rsid w:val="009757D2"/>
    <w:rsid w:val="0098278B"/>
    <w:rsid w:val="0099186E"/>
    <w:rsid w:val="009A7226"/>
    <w:rsid w:val="009A769C"/>
    <w:rsid w:val="009B495E"/>
    <w:rsid w:val="009D4789"/>
    <w:rsid w:val="009F125D"/>
    <w:rsid w:val="00A01AA1"/>
    <w:rsid w:val="00A2058F"/>
    <w:rsid w:val="00A43E30"/>
    <w:rsid w:val="00A50820"/>
    <w:rsid w:val="00A67138"/>
    <w:rsid w:val="00A92C91"/>
    <w:rsid w:val="00AB57A8"/>
    <w:rsid w:val="00AB6801"/>
    <w:rsid w:val="00B03209"/>
    <w:rsid w:val="00B05E22"/>
    <w:rsid w:val="00B21D94"/>
    <w:rsid w:val="00B51499"/>
    <w:rsid w:val="00B60697"/>
    <w:rsid w:val="00B6331D"/>
    <w:rsid w:val="00B76525"/>
    <w:rsid w:val="00B777E8"/>
    <w:rsid w:val="00B950DF"/>
    <w:rsid w:val="00B95263"/>
    <w:rsid w:val="00BA151D"/>
    <w:rsid w:val="00BB1A3E"/>
    <w:rsid w:val="00BC73B1"/>
    <w:rsid w:val="00BF5590"/>
    <w:rsid w:val="00C125EB"/>
    <w:rsid w:val="00C2466E"/>
    <w:rsid w:val="00C35F45"/>
    <w:rsid w:val="00C36627"/>
    <w:rsid w:val="00C46C63"/>
    <w:rsid w:val="00C525E1"/>
    <w:rsid w:val="00C6079A"/>
    <w:rsid w:val="00C6206E"/>
    <w:rsid w:val="00C8300B"/>
    <w:rsid w:val="00CB04BD"/>
    <w:rsid w:val="00CB5734"/>
    <w:rsid w:val="00CB6D1D"/>
    <w:rsid w:val="00CC437E"/>
    <w:rsid w:val="00CD09C7"/>
    <w:rsid w:val="00CE05BC"/>
    <w:rsid w:val="00D27709"/>
    <w:rsid w:val="00D31F1B"/>
    <w:rsid w:val="00D33DBF"/>
    <w:rsid w:val="00D5741F"/>
    <w:rsid w:val="00D710E7"/>
    <w:rsid w:val="00D90575"/>
    <w:rsid w:val="00D94B6F"/>
    <w:rsid w:val="00DB347A"/>
    <w:rsid w:val="00DC1CA8"/>
    <w:rsid w:val="00DD7B40"/>
    <w:rsid w:val="00E1659A"/>
    <w:rsid w:val="00E300E5"/>
    <w:rsid w:val="00E61546"/>
    <w:rsid w:val="00E869E5"/>
    <w:rsid w:val="00E86B8A"/>
    <w:rsid w:val="00E97E71"/>
    <w:rsid w:val="00EB3578"/>
    <w:rsid w:val="00EC1A3D"/>
    <w:rsid w:val="00ED0BFC"/>
    <w:rsid w:val="00EE1748"/>
    <w:rsid w:val="00EF13E2"/>
    <w:rsid w:val="00F224FC"/>
    <w:rsid w:val="00F33B83"/>
    <w:rsid w:val="00F6431F"/>
    <w:rsid w:val="00FA7F73"/>
    <w:rsid w:val="00FC5193"/>
    <w:rsid w:val="00FC57F7"/>
    <w:rsid w:val="00FE4361"/>
    <w:rsid w:val="00FF3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D9E6"/>
  <w15:docId w15:val="{D2A5FDB7-95F7-4A69-9C8D-045576C1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Judgment%20Templates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129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 Robert</dc:creator>
  <cp:lastModifiedBy>Sarah Mead</cp:lastModifiedBy>
  <cp:revision>117</cp:revision>
  <cp:lastPrinted>2018-10-22T10:59:00Z</cp:lastPrinted>
  <dcterms:created xsi:type="dcterms:W3CDTF">2019-11-12T09:31:00Z</dcterms:created>
  <dcterms:modified xsi:type="dcterms:W3CDTF">2019-12-17T06:13:00Z</dcterms:modified>
</cp:coreProperties>
</file>