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CE76C0">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41003B">
      <w:pPr>
        <w:pBdr>
          <w:bottom w:val="single" w:sz="4" w:space="1" w:color="auto"/>
        </w:pBdr>
        <w:tabs>
          <w:tab w:val="left" w:pos="4092"/>
        </w:tabs>
        <w:spacing w:line="240" w:lineRule="auto"/>
        <w:jc w:val="both"/>
        <w:rPr>
          <w:rFonts w:ascii="Times New Roman" w:hAnsi="Times New Roman" w:cs="Times New Roman"/>
          <w:b/>
          <w:sz w:val="24"/>
          <w:szCs w:val="24"/>
        </w:rPr>
      </w:pPr>
    </w:p>
    <w:p w:rsidR="00ED0BFC" w:rsidRPr="00380619" w:rsidRDefault="00ED0BFC" w:rsidP="0041003B">
      <w:pPr>
        <w:spacing w:after="0" w:line="240" w:lineRule="auto"/>
        <w:ind w:left="5580"/>
        <w:jc w:val="both"/>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03354D" w:rsidRDefault="00BC73B1" w:rsidP="0041003B">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[201</w:t>
      </w:r>
      <w:r w:rsidR="00374118">
        <w:rPr>
          <w:rFonts w:ascii="Times New Roman" w:hAnsi="Times New Roman" w:cs="Times New Roman"/>
          <w:sz w:val="24"/>
          <w:szCs w:val="24"/>
        </w:rPr>
        <w:t>9</w:t>
      </w:r>
      <w:r>
        <w:rPr>
          <w:rFonts w:ascii="Times New Roman" w:hAnsi="Times New Roman" w:cs="Times New Roman"/>
          <w:sz w:val="24"/>
          <w:szCs w:val="24"/>
        </w:rPr>
        <w:t xml:space="preserve">] SCSC </w:t>
      </w:r>
      <w:r w:rsidR="00E00E72">
        <w:rPr>
          <w:rFonts w:ascii="Times New Roman" w:hAnsi="Times New Roman" w:cs="Times New Roman"/>
          <w:sz w:val="24"/>
          <w:szCs w:val="24"/>
        </w:rPr>
        <w:t>1006</w:t>
      </w:r>
    </w:p>
    <w:p w:rsidR="002E2AE3" w:rsidRDefault="0003354D" w:rsidP="0041003B">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M</w:t>
      </w:r>
      <w:r w:rsidR="00D65A60">
        <w:rPr>
          <w:rFonts w:ascii="Times New Roman" w:hAnsi="Times New Roman" w:cs="Times New Roman"/>
          <w:sz w:val="24"/>
          <w:szCs w:val="24"/>
        </w:rPr>
        <w:t>C</w:t>
      </w:r>
      <w:r w:rsidR="00374118">
        <w:rPr>
          <w:rFonts w:ascii="Times New Roman" w:hAnsi="Times New Roman" w:cs="Times New Roman"/>
          <w:sz w:val="24"/>
          <w:szCs w:val="24"/>
        </w:rPr>
        <w:t xml:space="preserve"> </w:t>
      </w:r>
      <w:r w:rsidR="00D65A60">
        <w:rPr>
          <w:rFonts w:ascii="Times New Roman" w:hAnsi="Times New Roman" w:cs="Times New Roman"/>
          <w:sz w:val="24"/>
          <w:szCs w:val="24"/>
        </w:rPr>
        <w:t>63</w:t>
      </w:r>
      <w:r w:rsidR="00374118">
        <w:rPr>
          <w:rFonts w:ascii="Times New Roman" w:hAnsi="Times New Roman" w:cs="Times New Roman"/>
          <w:sz w:val="24"/>
          <w:szCs w:val="24"/>
        </w:rPr>
        <w:t>/201</w:t>
      </w:r>
      <w:r>
        <w:rPr>
          <w:rFonts w:ascii="Times New Roman" w:hAnsi="Times New Roman" w:cs="Times New Roman"/>
          <w:sz w:val="24"/>
          <w:szCs w:val="24"/>
        </w:rPr>
        <w:t>9</w:t>
      </w:r>
    </w:p>
    <w:p w:rsidR="00B621C2" w:rsidRDefault="00B621C2" w:rsidP="0041003B">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MC 78/2019</w:t>
      </w:r>
    </w:p>
    <w:p w:rsidR="00B621C2" w:rsidRDefault="00B621C2" w:rsidP="0041003B">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Consolidated</w:t>
      </w:r>
    </w:p>
    <w:p w:rsidR="0014320B" w:rsidRPr="004A2599" w:rsidRDefault="0014320B" w:rsidP="0041003B">
      <w:pPr>
        <w:spacing w:after="0" w:line="240" w:lineRule="auto"/>
        <w:ind w:left="5580"/>
        <w:jc w:val="both"/>
        <w:rPr>
          <w:rFonts w:ascii="Times New Roman" w:hAnsi="Times New Roman" w:cs="Times New Roman"/>
          <w:sz w:val="24"/>
          <w:szCs w:val="24"/>
        </w:rPr>
      </w:pPr>
    </w:p>
    <w:p w:rsidR="006A68E2" w:rsidRPr="00374118" w:rsidRDefault="006A68E2" w:rsidP="0041003B">
      <w:pPr>
        <w:spacing w:after="0" w:line="240" w:lineRule="auto"/>
        <w:ind w:left="5580"/>
        <w:jc w:val="both"/>
        <w:rPr>
          <w:rFonts w:ascii="Times New Roman" w:hAnsi="Times New Roman" w:cs="Times New Roman"/>
          <w:b/>
          <w:sz w:val="24"/>
          <w:szCs w:val="24"/>
        </w:rPr>
      </w:pPr>
    </w:p>
    <w:p w:rsidR="0018688A" w:rsidRDefault="0018688A" w:rsidP="0041003B">
      <w:pPr>
        <w:pStyle w:val="Attorneysnames"/>
        <w:jc w:val="both"/>
        <w:rPr>
          <w:b/>
          <w:i w:val="0"/>
        </w:rPr>
      </w:pPr>
      <w:r w:rsidRPr="0018688A">
        <w:rPr>
          <w:b/>
          <w:i w:val="0"/>
        </w:rPr>
        <w:t>In the matter between</w:t>
      </w:r>
    </w:p>
    <w:p w:rsidR="0014320B" w:rsidRPr="0018688A" w:rsidRDefault="0014320B" w:rsidP="0041003B">
      <w:pPr>
        <w:pStyle w:val="Attorneysnames"/>
        <w:jc w:val="both"/>
        <w:rPr>
          <w:b/>
          <w:i w:val="0"/>
        </w:rPr>
      </w:pPr>
    </w:p>
    <w:p w:rsidR="0018688A" w:rsidRDefault="0018688A" w:rsidP="0041003B">
      <w:pPr>
        <w:pStyle w:val="Attorneysnames"/>
        <w:jc w:val="both"/>
        <w:rPr>
          <w:b/>
          <w:i w:val="0"/>
        </w:rPr>
      </w:pPr>
    </w:p>
    <w:p w:rsidR="00374118" w:rsidRPr="00374118" w:rsidRDefault="0003354D" w:rsidP="0041003B">
      <w:pPr>
        <w:pStyle w:val="Attorneysnames"/>
        <w:jc w:val="both"/>
        <w:rPr>
          <w:b/>
          <w:i w:val="0"/>
        </w:rPr>
      </w:pPr>
      <w:r>
        <w:rPr>
          <w:b/>
          <w:i w:val="0"/>
        </w:rPr>
        <w:t>THE GOVERNM</w:t>
      </w:r>
      <w:r w:rsidR="0018688A">
        <w:rPr>
          <w:b/>
          <w:i w:val="0"/>
        </w:rPr>
        <w:t>E</w:t>
      </w:r>
      <w:r>
        <w:rPr>
          <w:b/>
          <w:i w:val="0"/>
        </w:rPr>
        <w:t xml:space="preserve">NT OF SEYCHELLES </w:t>
      </w:r>
      <w:r w:rsidR="0018688A">
        <w:rPr>
          <w:b/>
          <w:i w:val="0"/>
        </w:rPr>
        <w:tab/>
        <w:t>Applicant</w:t>
      </w:r>
    </w:p>
    <w:p w:rsidR="002E2AE3" w:rsidRPr="00214DB4" w:rsidRDefault="00374118" w:rsidP="0041003B">
      <w:pPr>
        <w:pStyle w:val="Attorneysnames"/>
        <w:jc w:val="both"/>
      </w:pPr>
      <w:r>
        <w:t>(rep</w:t>
      </w:r>
      <w:r w:rsidR="00D65A60">
        <w:t xml:space="preserve"> </w:t>
      </w:r>
      <w:r>
        <w:t xml:space="preserve">.by </w:t>
      </w:r>
      <w:r w:rsidR="00D65A60">
        <w:t>David Esparon)</w:t>
      </w:r>
    </w:p>
    <w:p w:rsidR="00380619" w:rsidRPr="004A2599" w:rsidRDefault="00380619" w:rsidP="0041003B">
      <w:pPr>
        <w:tabs>
          <w:tab w:val="left" w:pos="540"/>
          <w:tab w:val="left" w:pos="4092"/>
          <w:tab w:val="left" w:pos="5580"/>
        </w:tabs>
        <w:spacing w:after="0" w:line="240" w:lineRule="auto"/>
        <w:jc w:val="both"/>
        <w:rPr>
          <w:rFonts w:ascii="Times New Roman" w:hAnsi="Times New Roman" w:cs="Times New Roman"/>
          <w:sz w:val="24"/>
          <w:szCs w:val="24"/>
        </w:rPr>
      </w:pPr>
    </w:p>
    <w:p w:rsidR="009539C2" w:rsidRPr="004A2599" w:rsidRDefault="002D4EB8" w:rsidP="0041003B">
      <w:pPr>
        <w:tabs>
          <w:tab w:val="left" w:pos="540"/>
          <w:tab w:val="left" w:pos="4092"/>
          <w:tab w:val="left" w:pos="5580"/>
        </w:tabs>
        <w:spacing w:after="0" w:line="240" w:lineRule="auto"/>
        <w:jc w:val="both"/>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41003B">
      <w:pPr>
        <w:tabs>
          <w:tab w:val="left" w:pos="540"/>
          <w:tab w:val="left" w:pos="5580"/>
          <w:tab w:val="left" w:pos="6480"/>
        </w:tabs>
        <w:spacing w:after="0" w:line="240" w:lineRule="auto"/>
        <w:jc w:val="both"/>
        <w:rPr>
          <w:rFonts w:ascii="Times New Roman" w:hAnsi="Times New Roman" w:cs="Times New Roman"/>
          <w:b/>
          <w:sz w:val="24"/>
          <w:szCs w:val="24"/>
        </w:rPr>
      </w:pPr>
    </w:p>
    <w:p w:rsidR="002E2AE3" w:rsidRPr="0018688A" w:rsidRDefault="00D65A60" w:rsidP="0041003B">
      <w:pPr>
        <w:pStyle w:val="Partynames"/>
        <w:jc w:val="both"/>
      </w:pPr>
      <w:r>
        <w:t>STEVE CHANG TAVE</w:t>
      </w:r>
      <w:r w:rsidR="002E2AE3" w:rsidRPr="0018688A">
        <w:tab/>
      </w:r>
    </w:p>
    <w:p w:rsidR="0003354D" w:rsidRPr="0018688A" w:rsidRDefault="0003354D" w:rsidP="0041003B">
      <w:pPr>
        <w:tabs>
          <w:tab w:val="left" w:pos="540"/>
          <w:tab w:val="left" w:pos="4092"/>
        </w:tabs>
        <w:spacing w:after="0" w:line="240" w:lineRule="auto"/>
        <w:jc w:val="both"/>
        <w:rPr>
          <w:rFonts w:ascii="Times New Roman" w:hAnsi="Times New Roman" w:cs="Times New Roman"/>
          <w:i/>
          <w:sz w:val="24"/>
          <w:szCs w:val="24"/>
        </w:rPr>
      </w:pPr>
    </w:p>
    <w:p w:rsidR="0003354D" w:rsidRDefault="00D65A60" w:rsidP="0041003B">
      <w:pPr>
        <w:tabs>
          <w:tab w:val="left" w:pos="540"/>
          <w:tab w:val="left" w:pos="409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NATASHA CHANG TAVE</w:t>
      </w:r>
    </w:p>
    <w:p w:rsidR="00B621C2" w:rsidRDefault="00B621C2" w:rsidP="0041003B">
      <w:pPr>
        <w:tabs>
          <w:tab w:val="left" w:pos="540"/>
          <w:tab w:val="left" w:pos="4092"/>
        </w:tabs>
        <w:spacing w:after="0" w:line="240" w:lineRule="auto"/>
        <w:jc w:val="both"/>
        <w:rPr>
          <w:rFonts w:ascii="Times New Roman" w:hAnsi="Times New Roman" w:cs="Times New Roman"/>
          <w:b/>
          <w:sz w:val="24"/>
          <w:szCs w:val="24"/>
        </w:rPr>
      </w:pPr>
    </w:p>
    <w:p w:rsidR="00B621C2" w:rsidRPr="0018688A" w:rsidRDefault="00B621C2" w:rsidP="0041003B">
      <w:pPr>
        <w:tabs>
          <w:tab w:val="left" w:pos="540"/>
          <w:tab w:val="left" w:pos="409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NORTHERN STAR PTY LTD</w:t>
      </w:r>
    </w:p>
    <w:p w:rsidR="0003354D" w:rsidRDefault="0003354D" w:rsidP="0041003B">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r w:rsidRPr="0018688A">
        <w:rPr>
          <w:rFonts w:ascii="Times New Roman" w:hAnsi="Times New Roman" w:cs="Times New Roman"/>
          <w:i/>
          <w:sz w:val="24"/>
          <w:szCs w:val="24"/>
        </w:rPr>
        <w:t xml:space="preserve">(rep. by </w:t>
      </w:r>
      <w:r w:rsidR="00D65A60">
        <w:rPr>
          <w:rFonts w:ascii="Times New Roman" w:hAnsi="Times New Roman" w:cs="Times New Roman"/>
          <w:i/>
          <w:sz w:val="24"/>
          <w:szCs w:val="24"/>
        </w:rPr>
        <w:t>Joel Camille</w:t>
      </w:r>
      <w:r w:rsidR="00B462EF">
        <w:rPr>
          <w:rFonts w:ascii="Times New Roman" w:hAnsi="Times New Roman" w:cs="Times New Roman"/>
          <w:i/>
          <w:sz w:val="24"/>
          <w:szCs w:val="24"/>
        </w:rPr>
        <w:t xml:space="preserve"> init</w:t>
      </w:r>
      <w:r w:rsidR="00CE76C0">
        <w:rPr>
          <w:rFonts w:ascii="Times New Roman" w:hAnsi="Times New Roman" w:cs="Times New Roman"/>
          <w:i/>
          <w:sz w:val="24"/>
          <w:szCs w:val="24"/>
        </w:rPr>
        <w:t>i</w:t>
      </w:r>
      <w:r w:rsidR="00B462EF">
        <w:rPr>
          <w:rFonts w:ascii="Times New Roman" w:hAnsi="Times New Roman" w:cs="Times New Roman"/>
          <w:i/>
          <w:sz w:val="24"/>
          <w:szCs w:val="24"/>
        </w:rPr>
        <w:t>ally</w:t>
      </w:r>
      <w:r w:rsidR="0041696B">
        <w:rPr>
          <w:rFonts w:ascii="Times New Roman" w:hAnsi="Times New Roman" w:cs="Times New Roman"/>
          <w:i/>
          <w:sz w:val="24"/>
          <w:szCs w:val="24"/>
        </w:rPr>
        <w:t>)</w:t>
      </w:r>
      <w:r w:rsidR="0018688A">
        <w:rPr>
          <w:rFonts w:ascii="Times New Roman" w:hAnsi="Times New Roman" w:cs="Times New Roman"/>
          <w:b/>
          <w:sz w:val="24"/>
          <w:szCs w:val="24"/>
        </w:rPr>
        <w:tab/>
        <w:t>Respondents</w:t>
      </w:r>
    </w:p>
    <w:p w:rsidR="00D65A60" w:rsidRPr="0018688A" w:rsidRDefault="00D65A60" w:rsidP="0041003B">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p>
    <w:p w:rsidR="00405958" w:rsidRPr="004A2599" w:rsidRDefault="00405958" w:rsidP="0041003B">
      <w:pPr>
        <w:spacing w:before="120" w:after="0" w:line="24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18688A">
        <w:rPr>
          <w:rFonts w:ascii="Times New Roman" w:hAnsi="Times New Roman" w:cs="Times New Roman"/>
          <w:i/>
          <w:sz w:val="24"/>
          <w:szCs w:val="24"/>
        </w:rPr>
        <w:t xml:space="preserve">Government of Seychelles v </w:t>
      </w:r>
      <w:r w:rsidR="00D65A60">
        <w:rPr>
          <w:rFonts w:ascii="Times New Roman" w:hAnsi="Times New Roman" w:cs="Times New Roman"/>
          <w:i/>
          <w:sz w:val="24"/>
          <w:szCs w:val="24"/>
        </w:rPr>
        <w:t>Chang Tave and</w:t>
      </w:r>
      <w:r w:rsidR="0018688A">
        <w:rPr>
          <w:rFonts w:ascii="Times New Roman" w:hAnsi="Times New Roman" w:cs="Times New Roman"/>
          <w:i/>
          <w:sz w:val="24"/>
          <w:szCs w:val="24"/>
        </w:rPr>
        <w:t xml:space="preserve"> </w:t>
      </w:r>
      <w:r w:rsidR="00D65A60">
        <w:rPr>
          <w:rFonts w:ascii="Times New Roman" w:hAnsi="Times New Roman" w:cs="Times New Roman"/>
          <w:i/>
          <w:sz w:val="24"/>
          <w:szCs w:val="24"/>
        </w:rPr>
        <w:t>anor</w:t>
      </w:r>
      <w:r w:rsidR="00662CEA">
        <w:rPr>
          <w:rFonts w:ascii="Times New Roman" w:hAnsi="Times New Roman" w:cs="Times New Roman"/>
          <w:i/>
          <w:sz w:val="24"/>
          <w:szCs w:val="24"/>
        </w:rPr>
        <w:t xml:space="preserve"> </w:t>
      </w:r>
      <w:r w:rsidR="00374118">
        <w:rPr>
          <w:rFonts w:ascii="Times New Roman" w:hAnsi="Times New Roman" w:cs="Times New Roman"/>
          <w:sz w:val="24"/>
          <w:szCs w:val="24"/>
        </w:rPr>
        <w:t>(</w:t>
      </w:r>
      <w:r w:rsidR="0018688A">
        <w:rPr>
          <w:rFonts w:ascii="Times New Roman" w:hAnsi="Times New Roman" w:cs="Times New Roman"/>
          <w:sz w:val="24"/>
          <w:szCs w:val="24"/>
        </w:rPr>
        <w:t>M</w:t>
      </w:r>
      <w:r w:rsidR="00D65A60">
        <w:rPr>
          <w:rFonts w:ascii="Times New Roman" w:hAnsi="Times New Roman" w:cs="Times New Roman"/>
          <w:sz w:val="24"/>
          <w:szCs w:val="24"/>
        </w:rPr>
        <w:t>C</w:t>
      </w:r>
      <w:r w:rsidR="00374118">
        <w:rPr>
          <w:rFonts w:ascii="Times New Roman" w:hAnsi="Times New Roman" w:cs="Times New Roman"/>
          <w:sz w:val="24"/>
          <w:szCs w:val="24"/>
        </w:rPr>
        <w:t xml:space="preserve"> </w:t>
      </w:r>
      <w:r w:rsidR="00D65A60">
        <w:rPr>
          <w:rFonts w:ascii="Times New Roman" w:hAnsi="Times New Roman" w:cs="Times New Roman"/>
          <w:sz w:val="24"/>
          <w:szCs w:val="24"/>
        </w:rPr>
        <w:t>63</w:t>
      </w:r>
      <w:r w:rsidR="00374118">
        <w:rPr>
          <w:rFonts w:ascii="Times New Roman" w:hAnsi="Times New Roman" w:cs="Times New Roman"/>
          <w:sz w:val="24"/>
          <w:szCs w:val="24"/>
        </w:rPr>
        <w:t>/201</w:t>
      </w:r>
      <w:r w:rsidR="0018688A">
        <w:rPr>
          <w:rFonts w:ascii="Times New Roman" w:hAnsi="Times New Roman" w:cs="Times New Roman"/>
          <w:sz w:val="24"/>
          <w:szCs w:val="24"/>
        </w:rPr>
        <w:t>9</w:t>
      </w:r>
      <w:r w:rsidR="00374118">
        <w:rPr>
          <w:rFonts w:ascii="Times New Roman" w:hAnsi="Times New Roman" w:cs="Times New Roman"/>
          <w:sz w:val="24"/>
          <w:szCs w:val="24"/>
        </w:rPr>
        <w:t>)</w:t>
      </w:r>
      <w:r w:rsidR="00662CEA">
        <w:rPr>
          <w:rFonts w:ascii="Times New Roman" w:hAnsi="Times New Roman" w:cs="Times New Roman"/>
          <w:sz w:val="24"/>
          <w:szCs w:val="24"/>
        </w:rPr>
        <w:t xml:space="preserve"> [201</w:t>
      </w:r>
      <w:r w:rsidR="00374118">
        <w:rPr>
          <w:rFonts w:ascii="Times New Roman" w:hAnsi="Times New Roman" w:cs="Times New Roman"/>
          <w:sz w:val="24"/>
          <w:szCs w:val="24"/>
        </w:rPr>
        <w:t>9</w:t>
      </w:r>
      <w:r w:rsidR="00D31F1B" w:rsidRPr="004A2599">
        <w:rPr>
          <w:rFonts w:ascii="Times New Roman" w:hAnsi="Times New Roman" w:cs="Times New Roman"/>
          <w:sz w:val="24"/>
          <w:szCs w:val="24"/>
        </w:rPr>
        <w:t>] SCSC</w:t>
      </w:r>
      <w:r w:rsidR="00374118">
        <w:rPr>
          <w:rFonts w:ascii="Times New Roman" w:hAnsi="Times New Roman" w:cs="Times New Roman"/>
          <w:sz w:val="24"/>
          <w:szCs w:val="24"/>
        </w:rPr>
        <w:t xml:space="preserve"> </w:t>
      </w:r>
      <w:r w:rsidR="00E00E72">
        <w:rPr>
          <w:rFonts w:ascii="Times New Roman" w:hAnsi="Times New Roman" w:cs="Times New Roman"/>
          <w:sz w:val="24"/>
          <w:szCs w:val="24"/>
        </w:rPr>
        <w:t xml:space="preserve">1006 </w:t>
      </w:r>
      <w:bookmarkStart w:id="0" w:name="_GoBack"/>
      <w:bookmarkEnd w:id="0"/>
      <w:r w:rsidR="00374118">
        <w:rPr>
          <w:rFonts w:ascii="Times New Roman" w:hAnsi="Times New Roman" w:cs="Times New Roman"/>
          <w:sz w:val="24"/>
          <w:szCs w:val="24"/>
        </w:rPr>
        <w:t>(</w:t>
      </w:r>
      <w:r w:rsidR="00D65A60">
        <w:rPr>
          <w:rFonts w:ascii="Times New Roman" w:hAnsi="Times New Roman" w:cs="Times New Roman"/>
          <w:sz w:val="24"/>
          <w:szCs w:val="24"/>
        </w:rPr>
        <w:t>18 November</w:t>
      </w:r>
      <w:r w:rsidR="00374118">
        <w:rPr>
          <w:rFonts w:ascii="Times New Roman" w:hAnsi="Times New Roman" w:cs="Times New Roman"/>
          <w:sz w:val="24"/>
          <w:szCs w:val="24"/>
        </w:rPr>
        <w:t xml:space="preserve"> 2019)</w:t>
      </w:r>
      <w:r w:rsidR="00D31F1B" w:rsidRPr="004A2599">
        <w:rPr>
          <w:rFonts w:ascii="Times New Roman" w:hAnsi="Times New Roman" w:cs="Times New Roman"/>
          <w:sz w:val="24"/>
          <w:szCs w:val="24"/>
        </w:rPr>
        <w:t>.</w:t>
      </w:r>
    </w:p>
    <w:p w:rsidR="002E2AE3" w:rsidRDefault="009F125D" w:rsidP="0041003B">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Twomey CJ </w:t>
      </w:r>
    </w:p>
    <w:p w:rsidR="00344425" w:rsidRPr="004A2599" w:rsidRDefault="00346D7F" w:rsidP="00E166D8">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14320B" w:rsidRPr="0014320B">
        <w:rPr>
          <w:rFonts w:ascii="Times New Roman" w:hAnsi="Times New Roman" w:cs="Times New Roman"/>
          <w:sz w:val="24"/>
          <w:szCs w:val="24"/>
        </w:rPr>
        <w:t>interloc</w:t>
      </w:r>
      <w:r w:rsidR="0014320B">
        <w:rPr>
          <w:rFonts w:ascii="Times New Roman" w:hAnsi="Times New Roman" w:cs="Times New Roman"/>
          <w:sz w:val="24"/>
          <w:szCs w:val="24"/>
        </w:rPr>
        <w:t xml:space="preserve">utory </w:t>
      </w:r>
      <w:r w:rsidR="0014320B" w:rsidRPr="0014320B">
        <w:rPr>
          <w:rFonts w:ascii="Times New Roman" w:hAnsi="Times New Roman" w:cs="Times New Roman"/>
          <w:sz w:val="24"/>
          <w:szCs w:val="24"/>
        </w:rPr>
        <w:t>application under s. 4 of POCA</w:t>
      </w:r>
      <w:r w:rsidR="00E166D8">
        <w:rPr>
          <w:rFonts w:ascii="Times New Roman" w:hAnsi="Times New Roman" w:cs="Times New Roman"/>
          <w:sz w:val="24"/>
          <w:szCs w:val="24"/>
        </w:rPr>
        <w:t xml:space="preserve"> </w:t>
      </w:r>
      <w:r w:rsidR="0014320B">
        <w:rPr>
          <w:rFonts w:ascii="Times New Roman" w:hAnsi="Times New Roman" w:cs="Times New Roman"/>
          <w:sz w:val="24"/>
          <w:szCs w:val="24"/>
        </w:rPr>
        <w:t xml:space="preserve">- personal knowledge, information and belief evidence in affidavit - prima facie case by Applicant- shift of onus of proof on balance of probability on Respondents </w:t>
      </w:r>
      <w:r w:rsidR="00191793">
        <w:rPr>
          <w:rFonts w:ascii="Times New Roman" w:hAnsi="Times New Roman" w:cs="Times New Roman"/>
          <w:sz w:val="24"/>
          <w:szCs w:val="24"/>
        </w:rPr>
        <w:t>– unexplained wealth</w:t>
      </w:r>
      <w:r w:rsidR="0014320B">
        <w:rPr>
          <w:rFonts w:ascii="Times New Roman" w:hAnsi="Times New Roman" w:cs="Times New Roman"/>
          <w:sz w:val="24"/>
          <w:szCs w:val="24"/>
        </w:rPr>
        <w:t xml:space="preserve"> </w:t>
      </w:r>
    </w:p>
    <w:p w:rsidR="00344425" w:rsidRPr="005B12AA" w:rsidRDefault="00344425" w:rsidP="0041003B">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65A60">
        <w:rPr>
          <w:rFonts w:ascii="Times New Roman" w:hAnsi="Times New Roman" w:cs="Times New Roman"/>
          <w:sz w:val="24"/>
          <w:szCs w:val="24"/>
        </w:rPr>
        <w:t>23 October</w:t>
      </w:r>
      <w:r w:rsidR="0018688A">
        <w:rPr>
          <w:rFonts w:ascii="Times New Roman" w:hAnsi="Times New Roman" w:cs="Times New Roman"/>
          <w:sz w:val="24"/>
          <w:szCs w:val="24"/>
        </w:rPr>
        <w:t xml:space="preserve"> 2019</w:t>
      </w:r>
    </w:p>
    <w:p w:rsidR="00344425" w:rsidRPr="00F33B83" w:rsidRDefault="00344425" w:rsidP="0041003B">
      <w:pPr>
        <w:pBdr>
          <w:bottom w:val="single" w:sz="4" w:space="1" w:color="auto"/>
        </w:pBd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65A60">
        <w:rPr>
          <w:rFonts w:ascii="Times New Roman" w:hAnsi="Times New Roman" w:cs="Times New Roman"/>
          <w:sz w:val="24"/>
          <w:szCs w:val="24"/>
        </w:rPr>
        <w:t>18 November</w:t>
      </w:r>
      <w:r w:rsidR="00374118">
        <w:rPr>
          <w:rFonts w:ascii="Times New Roman" w:hAnsi="Times New Roman" w:cs="Times New Roman"/>
          <w:sz w:val="24"/>
          <w:szCs w:val="24"/>
        </w:rPr>
        <w:t xml:space="preserve"> 2019</w:t>
      </w:r>
    </w:p>
    <w:p w:rsidR="00ED0BFC" w:rsidRDefault="00ED0BFC" w:rsidP="00E166D8">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14320B" w:rsidRDefault="0014320B" w:rsidP="00A36A81">
      <w:pPr>
        <w:tabs>
          <w:tab w:val="left" w:pos="2892"/>
        </w:tabs>
        <w:spacing w:before="120" w:after="0" w:line="240" w:lineRule="auto"/>
        <w:jc w:val="both"/>
        <w:rPr>
          <w:rFonts w:ascii="Times New Roman" w:hAnsi="Times New Roman" w:cs="Times New Roman"/>
          <w:sz w:val="24"/>
          <w:szCs w:val="24"/>
        </w:rPr>
      </w:pPr>
      <w:r w:rsidRPr="0014320B">
        <w:rPr>
          <w:rFonts w:ascii="Times New Roman" w:hAnsi="Times New Roman" w:cs="Times New Roman"/>
          <w:sz w:val="24"/>
          <w:szCs w:val="24"/>
        </w:rPr>
        <w:t>Pursuant to section 4 of POCA</w:t>
      </w:r>
      <w:r w:rsidR="00CA5D2A">
        <w:rPr>
          <w:rFonts w:ascii="Times New Roman" w:hAnsi="Times New Roman" w:cs="Times New Roman"/>
          <w:sz w:val="24"/>
          <w:szCs w:val="24"/>
        </w:rPr>
        <w:t>,</w:t>
      </w:r>
      <w:r w:rsidRPr="0014320B">
        <w:rPr>
          <w:rFonts w:ascii="Times New Roman" w:hAnsi="Times New Roman" w:cs="Times New Roman"/>
          <w:sz w:val="24"/>
          <w:szCs w:val="24"/>
        </w:rPr>
        <w:t xml:space="preserve"> the Respondents or any other person are prohibited from disposing or otherwise dealing with whole or any part of the property</w:t>
      </w:r>
      <w:r w:rsidR="00E166D8">
        <w:rPr>
          <w:rFonts w:ascii="Times New Roman" w:hAnsi="Times New Roman" w:cs="Times New Roman"/>
          <w:sz w:val="24"/>
          <w:szCs w:val="24"/>
        </w:rPr>
        <w:t xml:space="preserve"> </w:t>
      </w:r>
      <w:r w:rsidR="00A36A81">
        <w:rPr>
          <w:rFonts w:ascii="Times New Roman" w:hAnsi="Times New Roman" w:cs="Times New Roman"/>
          <w:sz w:val="24"/>
          <w:szCs w:val="24"/>
        </w:rPr>
        <w:t>specified</w:t>
      </w:r>
      <w:r w:rsidR="00E166D8">
        <w:rPr>
          <w:rFonts w:ascii="Times New Roman" w:hAnsi="Times New Roman" w:cs="Times New Roman"/>
          <w:sz w:val="24"/>
          <w:szCs w:val="24"/>
        </w:rPr>
        <w:t xml:space="preserve"> in the annexure.</w:t>
      </w:r>
      <w:r w:rsidRPr="0014320B">
        <w:rPr>
          <w:rFonts w:ascii="Times New Roman" w:hAnsi="Times New Roman" w:cs="Times New Roman"/>
          <w:sz w:val="24"/>
          <w:szCs w:val="24"/>
        </w:rPr>
        <w:t xml:space="preserve"> </w:t>
      </w:r>
      <w:r>
        <w:rPr>
          <w:rFonts w:ascii="Times New Roman" w:hAnsi="Times New Roman" w:cs="Times New Roman"/>
          <w:sz w:val="24"/>
          <w:szCs w:val="24"/>
        </w:rPr>
        <w:t>S</w:t>
      </w:r>
      <w:r w:rsidRPr="0014320B">
        <w:rPr>
          <w:rFonts w:ascii="Times New Roman" w:hAnsi="Times New Roman" w:cs="Times New Roman"/>
          <w:sz w:val="24"/>
          <w:szCs w:val="24"/>
        </w:rPr>
        <w:t>uperintendent Hein Prinsloo is appointed as Receiver over all of the said property to manage, keep possession or dispose of, or otherwise deal with the property in respect of which he is appointed pursuant to section 8 of POCA.</w:t>
      </w:r>
      <w:r w:rsidR="00A36A81">
        <w:rPr>
          <w:rFonts w:ascii="Times New Roman" w:hAnsi="Times New Roman" w:cs="Times New Roman"/>
          <w:sz w:val="24"/>
          <w:szCs w:val="24"/>
        </w:rPr>
        <w:t xml:space="preserve"> </w:t>
      </w:r>
      <w:r w:rsidR="00A36A81" w:rsidRPr="00A36A81">
        <w:rPr>
          <w:rFonts w:ascii="Times New Roman" w:hAnsi="Times New Roman" w:cs="Times New Roman"/>
          <w:sz w:val="24"/>
          <w:szCs w:val="24"/>
        </w:rPr>
        <w:t>otherwise deal with the property in respect of which he is appointed.</w:t>
      </w:r>
      <w:r w:rsidR="005D7631">
        <w:rPr>
          <w:rFonts w:ascii="Times New Roman" w:hAnsi="Times New Roman" w:cs="Times New Roman"/>
          <w:sz w:val="24"/>
          <w:szCs w:val="24"/>
        </w:rPr>
        <w:t xml:space="preserve">  </w:t>
      </w:r>
      <w:r w:rsidR="00A36A81" w:rsidRPr="00A36A81">
        <w:rPr>
          <w:rFonts w:ascii="Times New Roman" w:hAnsi="Times New Roman" w:cs="Times New Roman"/>
          <w:sz w:val="24"/>
          <w:szCs w:val="24"/>
        </w:rPr>
        <w:t xml:space="preserve">These orders are to be served on the Chief Executive of the Seychelles Licensing Authority and the Registrar General and they are not to effect any transfer of any of the vehicles or property contained in the Annexure attached to this order.  </w:t>
      </w:r>
    </w:p>
    <w:p w:rsidR="0014320B" w:rsidRPr="0014320B" w:rsidRDefault="0014320B" w:rsidP="0041003B">
      <w:pPr>
        <w:tabs>
          <w:tab w:val="left" w:pos="2892"/>
        </w:tabs>
        <w:spacing w:before="120" w:after="0" w:line="240" w:lineRule="auto"/>
        <w:jc w:val="both"/>
        <w:rPr>
          <w:rFonts w:ascii="Times New Roman" w:hAnsi="Times New Roman" w:cs="Times New Roman"/>
          <w:sz w:val="24"/>
          <w:szCs w:val="24"/>
        </w:rPr>
      </w:pPr>
    </w:p>
    <w:p w:rsidR="00F33B83" w:rsidRDefault="0021402A" w:rsidP="00E166D8">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lastRenderedPageBreak/>
        <w:t>JUDGMENT</w:t>
      </w:r>
    </w:p>
    <w:p w:rsidR="00F33B83" w:rsidRPr="00F33B83" w:rsidRDefault="00F33B83" w:rsidP="0041003B">
      <w:pPr>
        <w:pBdr>
          <w:top w:val="single" w:sz="4" w:space="1" w:color="auto"/>
          <w:bottom w:val="single" w:sz="4" w:space="1" w:color="auto"/>
        </w:pBdr>
        <w:tabs>
          <w:tab w:val="left" w:pos="2892"/>
        </w:tabs>
        <w:spacing w:after="0" w:line="276" w:lineRule="auto"/>
        <w:jc w:val="both"/>
        <w:rPr>
          <w:rFonts w:ascii="Times New Roman" w:hAnsi="Times New Roman" w:cs="Times New Roman"/>
          <w:b/>
          <w:sz w:val="24"/>
          <w:szCs w:val="24"/>
        </w:rPr>
      </w:pPr>
    </w:p>
    <w:p w:rsidR="005B12AA" w:rsidRDefault="005B12AA" w:rsidP="0041003B">
      <w:pPr>
        <w:pStyle w:val="JudgmentText"/>
        <w:numPr>
          <w:ilvl w:val="0"/>
          <w:numId w:val="0"/>
        </w:numPr>
        <w:spacing w:line="480" w:lineRule="auto"/>
        <w:ind w:left="720" w:hanging="720"/>
        <w:rPr>
          <w:b/>
        </w:rPr>
      </w:pPr>
      <w:r w:rsidRPr="005B12AA">
        <w:rPr>
          <w:b/>
        </w:rPr>
        <w:t xml:space="preserve">TWOMEY CJ </w:t>
      </w:r>
    </w:p>
    <w:p w:rsidR="00D65A60" w:rsidRDefault="00D65A60" w:rsidP="0041003B">
      <w:pPr>
        <w:pStyle w:val="JudgmentText"/>
        <w:numPr>
          <w:ilvl w:val="0"/>
          <w:numId w:val="15"/>
        </w:numPr>
      </w:pPr>
      <w:r>
        <w:t xml:space="preserve">These applications for </w:t>
      </w:r>
      <w:r w:rsidR="00B462EF">
        <w:t>freezing</w:t>
      </w:r>
      <w:r>
        <w:t xml:space="preserve"> orders are brought by the Government of Seychelles by way of a notice of motion and supported by affidavits sworn by Hein Prinsloo, Superintendent of Police</w:t>
      </w:r>
      <w:r w:rsidR="005B536B">
        <w:t xml:space="preserve"> attached to the Financial Crime Investigative Unit (hereinafter the FCIU)</w:t>
      </w:r>
      <w:r>
        <w:t>. The Respondents are self-employed business persons</w:t>
      </w:r>
      <w:r w:rsidR="00B621C2">
        <w:t xml:space="preserve"> and a proprietary company respectively</w:t>
      </w:r>
      <w:r>
        <w:t>.</w:t>
      </w:r>
    </w:p>
    <w:p w:rsidR="00D65A60" w:rsidRDefault="00D65A60" w:rsidP="0041003B">
      <w:pPr>
        <w:pStyle w:val="JudgmentText"/>
        <w:numPr>
          <w:ilvl w:val="0"/>
          <w:numId w:val="15"/>
        </w:numPr>
      </w:pPr>
      <w:r>
        <w:t>In particular, the Applicant is seeking two interlocutory orders pursuant to section 4 of the Proceeds of Crime (Civil Confiscation) Act (hereinafter POCA) as amended</w:t>
      </w:r>
      <w:r w:rsidR="00D66069">
        <w:t>,</w:t>
      </w:r>
      <w:r>
        <w:t xml:space="preserve"> prohibiting the </w:t>
      </w:r>
      <w:r w:rsidR="00D66069">
        <w:t>R</w:t>
      </w:r>
      <w:r>
        <w:t>espondents or any person who has notice of the order</w:t>
      </w:r>
      <w:r w:rsidR="00B50FD0">
        <w:t>s</w:t>
      </w:r>
      <w:r>
        <w:t xml:space="preserve"> from disposing of or otherwise  dealing with whole or any part of the propert</w:t>
      </w:r>
      <w:r w:rsidR="000B7C51">
        <w:t>ies</w:t>
      </w:r>
      <w:r w:rsidR="00A4108D">
        <w:t>,</w:t>
      </w:r>
      <w:r>
        <w:t xml:space="preserve"> namely Parcel J493 comprising of 727 square meters and a dwelling house situated in the cadastral district of Jasmin, Le Niol, Beau Vallon, Mahe (hereinafter referred to as the specified property) and </w:t>
      </w:r>
      <w:r w:rsidR="00191793">
        <w:t xml:space="preserve">several </w:t>
      </w:r>
      <w:r>
        <w:t xml:space="preserve">vehicles and </w:t>
      </w:r>
      <w:r w:rsidR="00191793">
        <w:t xml:space="preserve">items of </w:t>
      </w:r>
      <w:r>
        <w:t>jewellery as appended in the Annexure attached to th</w:t>
      </w:r>
      <w:r w:rsidR="00B50FD0">
        <w:t>ese</w:t>
      </w:r>
      <w:r>
        <w:t xml:space="preserve"> order</w:t>
      </w:r>
      <w:r w:rsidR="00B50FD0">
        <w:t>s</w:t>
      </w:r>
      <w:r>
        <w:t>. The two applications have been consolidated for the purposes of the hearing.</w:t>
      </w:r>
    </w:p>
    <w:p w:rsidR="00D65A60" w:rsidRDefault="00D65A60" w:rsidP="0041003B">
      <w:pPr>
        <w:pStyle w:val="JudgmentText"/>
        <w:numPr>
          <w:ilvl w:val="0"/>
          <w:numId w:val="15"/>
        </w:numPr>
      </w:pPr>
      <w:r>
        <w:t>The Applicant seeks a further order under section 8 of POCA, that is, the appointment of</w:t>
      </w:r>
      <w:r w:rsidR="000B7C51">
        <w:t xml:space="preserve"> Superintendent</w:t>
      </w:r>
      <w:r>
        <w:t xml:space="preserve"> Hein Prinsloo as a Receiver of the specified property to hold the same until further orders of this court. </w:t>
      </w:r>
    </w:p>
    <w:p w:rsidR="00D65A60" w:rsidRDefault="00D65A60" w:rsidP="0041003B">
      <w:pPr>
        <w:pStyle w:val="JudgmentText"/>
        <w:numPr>
          <w:ilvl w:val="0"/>
          <w:numId w:val="15"/>
        </w:numPr>
      </w:pPr>
      <w:r>
        <w:t>The court is satisfied that notice was given to the Respondents and that they were legally represented. When the matter</w:t>
      </w:r>
      <w:r w:rsidR="000B7C51">
        <w:t>s</w:t>
      </w:r>
      <w:r>
        <w:t xml:space="preserve"> of MC 63/2019 </w:t>
      </w:r>
      <w:r w:rsidR="00A4108D">
        <w:t xml:space="preserve">and MC 78/2019 </w:t>
      </w:r>
      <w:r>
        <w:t>w</w:t>
      </w:r>
      <w:r w:rsidR="00A4108D">
        <w:t>ere</w:t>
      </w:r>
      <w:r>
        <w:t xml:space="preserve"> first called on 25 September 2019, Counsel for the Respondents stated that the</w:t>
      </w:r>
      <w:r w:rsidR="00191793">
        <w:t xml:space="preserve"> First and Second Respondents</w:t>
      </w:r>
      <w:r>
        <w:t xml:space="preserve"> were in prison and that he had difficulty taking instructions. Time was granted by this court for him to </w:t>
      </w:r>
      <w:r w:rsidR="00191793">
        <w:t xml:space="preserve">visit and take instructions from </w:t>
      </w:r>
      <w:r>
        <w:t xml:space="preserve">the Respondents and to comply with the provisions of the POCA and Rules. </w:t>
      </w:r>
    </w:p>
    <w:p w:rsidR="00D65A60" w:rsidRDefault="00D65A60" w:rsidP="00A36A81">
      <w:pPr>
        <w:pStyle w:val="JudgmentText"/>
        <w:numPr>
          <w:ilvl w:val="0"/>
          <w:numId w:val="15"/>
        </w:numPr>
      </w:pPr>
      <w:r>
        <w:t>On 9 October 2019, an objection to the application</w:t>
      </w:r>
      <w:r w:rsidR="00191793">
        <w:t>s</w:t>
      </w:r>
      <w:r>
        <w:t xml:space="preserve"> </w:t>
      </w:r>
      <w:r w:rsidR="00191793">
        <w:t xml:space="preserve">for freezing orders </w:t>
      </w:r>
      <w:r>
        <w:t>was taken by the Respondents on the grounds that the application for the interlocutory order w</w:t>
      </w:r>
      <w:r w:rsidR="00A4108D">
        <w:t>as</w:t>
      </w:r>
      <w:r w:rsidR="00191793">
        <w:t xml:space="preserve"> </w:t>
      </w:r>
      <w:r>
        <w:lastRenderedPageBreak/>
        <w:t>not supported by Affidavit</w:t>
      </w:r>
      <w:r w:rsidR="00A4108D">
        <w:t xml:space="preserve"> in respect of MC</w:t>
      </w:r>
      <w:r w:rsidR="00A36A81">
        <w:t xml:space="preserve"> </w:t>
      </w:r>
      <w:r w:rsidR="00A36A81" w:rsidRPr="00A36A81">
        <w:t>63/2019</w:t>
      </w:r>
      <w:r>
        <w:t xml:space="preserve">. It was pointed out by the court that the record of proceedings and pleadings on file showed otherwise. An affidavit had been sworn by </w:t>
      </w:r>
      <w:r w:rsidR="000B7C51">
        <w:t xml:space="preserve">Superintendent </w:t>
      </w:r>
      <w:r>
        <w:t xml:space="preserve">Prinsloo on 5 August 2019 supporting the application </w:t>
      </w:r>
      <w:r w:rsidR="00191793">
        <w:t>and served on the Respondents.</w:t>
      </w:r>
    </w:p>
    <w:p w:rsidR="00D65A60" w:rsidRDefault="00B462EF" w:rsidP="0041003B">
      <w:pPr>
        <w:pStyle w:val="JudgmentText"/>
        <w:numPr>
          <w:ilvl w:val="0"/>
          <w:numId w:val="15"/>
        </w:numPr>
      </w:pPr>
      <w:r>
        <w:t>A</w:t>
      </w:r>
      <w:r w:rsidR="00D65A60">
        <w:t xml:space="preserve"> notice of appearance </w:t>
      </w:r>
      <w:r>
        <w:t xml:space="preserve">was </w:t>
      </w:r>
      <w:r w:rsidR="00191793">
        <w:t xml:space="preserve">then </w:t>
      </w:r>
      <w:r w:rsidR="00D65A60">
        <w:t xml:space="preserve">filed </w:t>
      </w:r>
      <w:r>
        <w:t xml:space="preserve">tardily </w:t>
      </w:r>
      <w:r w:rsidR="000B7C51">
        <w:t>and</w:t>
      </w:r>
      <w:r w:rsidR="00D65A60">
        <w:t xml:space="preserve"> in breach of the POCA and the </w:t>
      </w:r>
      <w:r>
        <w:t>R</w:t>
      </w:r>
      <w:r w:rsidR="00D65A60">
        <w:t>ules</w:t>
      </w:r>
      <w:r w:rsidR="00191793">
        <w:t xml:space="preserve"> thereunder</w:t>
      </w:r>
      <w:r w:rsidR="00D65A60">
        <w:t>. Moreover</w:t>
      </w:r>
      <w:r w:rsidR="00191793">
        <w:t xml:space="preserve">, </w:t>
      </w:r>
      <w:r w:rsidR="00D65A60">
        <w:t xml:space="preserve">at the sitting of the court on 16 October 2019, Counsel for the Respondents sought and was granted leave to withdraw from the matter. </w:t>
      </w:r>
      <w:r w:rsidR="00B50FD0">
        <w:t>Reasons for this will become clear later in this decision.</w:t>
      </w:r>
    </w:p>
    <w:p w:rsidR="00D65A60" w:rsidRDefault="00D65A60" w:rsidP="0041003B">
      <w:pPr>
        <w:pStyle w:val="JudgmentText"/>
        <w:numPr>
          <w:ilvl w:val="0"/>
          <w:numId w:val="15"/>
        </w:numPr>
      </w:pPr>
      <w:r>
        <w:t>The Respondents were warned by the court that it was in their best interest to seek alternative counsel but in any case to comply with the provisions of POCA and the Rules by filing necessary responses by the 23 October 2019.</w:t>
      </w:r>
    </w:p>
    <w:p w:rsidR="00D65A60" w:rsidRDefault="00D66069" w:rsidP="0041003B">
      <w:pPr>
        <w:pStyle w:val="JudgmentText"/>
        <w:numPr>
          <w:ilvl w:val="0"/>
          <w:numId w:val="15"/>
        </w:numPr>
      </w:pPr>
      <w:r>
        <w:t xml:space="preserve">The </w:t>
      </w:r>
      <w:r w:rsidR="00B462EF">
        <w:t xml:space="preserve">First and Second </w:t>
      </w:r>
      <w:r>
        <w:t xml:space="preserve">Respondents </w:t>
      </w:r>
      <w:r w:rsidR="00B50FD0">
        <w:t xml:space="preserve">complied and </w:t>
      </w:r>
      <w:r>
        <w:t xml:space="preserve">have both filed Affidavits in response to that of Superintendent Prinsloo for the applications. I therefore proceed to </w:t>
      </w:r>
      <w:r w:rsidR="00B462EF">
        <w:t>make</w:t>
      </w:r>
      <w:r>
        <w:t xml:space="preserve"> a decision based on the evidence before the court. </w:t>
      </w:r>
      <w:r w:rsidR="00D65A60">
        <w:t xml:space="preserve"> </w:t>
      </w:r>
    </w:p>
    <w:p w:rsidR="00D65A60" w:rsidRDefault="00D65A60" w:rsidP="0041003B">
      <w:pPr>
        <w:pStyle w:val="JudgmentText"/>
        <w:numPr>
          <w:ilvl w:val="0"/>
          <w:numId w:val="15"/>
        </w:numPr>
      </w:pPr>
      <w:r>
        <w:t>The applications by the Applicant are based on the belief evidence of Superintendent Prinsloo</w:t>
      </w:r>
      <w:r w:rsidR="00D66069">
        <w:t>.</w:t>
      </w:r>
      <w:r>
        <w:t xml:space="preserve"> The main ground for these applications is that the Respondents are in possession or control of specified property that constitutes directly or indirectly, benefit from criminal conduct, or was acquired in whole or in part with or in connection with property that is directly or indirectly, constitutes benefit from criminal conduct. And that such property is in excess of R50, 000.00.</w:t>
      </w:r>
      <w:r w:rsidR="00220B35">
        <w:t xml:space="preserve"> In essence the averments are to the effect that the First and Second Respondents did not have the earning capacity to obtain and own the properties sought to be frozen. </w:t>
      </w:r>
    </w:p>
    <w:p w:rsidR="00D65A60" w:rsidRDefault="00220B35" w:rsidP="0041003B">
      <w:pPr>
        <w:pStyle w:val="JudgmentText"/>
        <w:numPr>
          <w:ilvl w:val="0"/>
          <w:numId w:val="15"/>
        </w:numPr>
      </w:pPr>
      <w:r>
        <w:t>Superintendent Prinsloo has</w:t>
      </w:r>
      <w:r w:rsidR="00D65A60">
        <w:t xml:space="preserve"> averred that during the search of a house</w:t>
      </w:r>
      <w:r w:rsidR="00D66069">
        <w:t xml:space="preserve"> at Ile Perseverance</w:t>
      </w:r>
      <w:r w:rsidR="00B327A6">
        <w:t xml:space="preserve"> occupied by Jude Brizilia and Samantha Celestine</w:t>
      </w:r>
      <w:r w:rsidR="00D65A60">
        <w:t xml:space="preserve">, members of the Anti-Narcotics Bureau </w:t>
      </w:r>
      <w:r w:rsidR="00B327A6">
        <w:t>discovered 2569 grams of heroin</w:t>
      </w:r>
      <w:r w:rsidR="00D65A60">
        <w:t xml:space="preserve">. </w:t>
      </w:r>
      <w:r w:rsidR="00B327A6">
        <w:t xml:space="preserve">They indicated that the drugs belonged to the First and Second Respondents. </w:t>
      </w:r>
      <w:r w:rsidR="00D65A60">
        <w:t xml:space="preserve">A follow-up search was conducted at an apartment in which the </w:t>
      </w:r>
      <w:r w:rsidR="00B462EF">
        <w:t xml:space="preserve">first </w:t>
      </w:r>
      <w:r w:rsidR="00D65A60">
        <w:t xml:space="preserve">two </w:t>
      </w:r>
      <w:r>
        <w:t>Respondents</w:t>
      </w:r>
      <w:r w:rsidR="00D65A60">
        <w:t xml:space="preserve"> reside and a b</w:t>
      </w:r>
      <w:r w:rsidR="00A36A81">
        <w:t>l</w:t>
      </w:r>
      <w:r w:rsidR="00D65A60">
        <w:t xml:space="preserve">ack </w:t>
      </w:r>
      <w:r w:rsidR="00D65A60">
        <w:lastRenderedPageBreak/>
        <w:t>digital scale together with traces of hero</w:t>
      </w:r>
      <w:r w:rsidR="00B462EF">
        <w:t>i</w:t>
      </w:r>
      <w:r w:rsidR="00D65A60">
        <w:t>n were found</w:t>
      </w:r>
      <w:r w:rsidR="00B462EF">
        <w:t xml:space="preserve"> therein</w:t>
      </w:r>
      <w:r w:rsidR="00D65A60">
        <w:t xml:space="preserve">. </w:t>
      </w:r>
      <w:r w:rsidR="000B7C51">
        <w:t xml:space="preserve">They have both since </w:t>
      </w:r>
      <w:r w:rsidR="00A36A81">
        <w:t xml:space="preserve">been </w:t>
      </w:r>
      <w:r w:rsidR="000B7C51">
        <w:t xml:space="preserve">charged with </w:t>
      </w:r>
      <w:r w:rsidR="00B50FD0">
        <w:t xml:space="preserve">drug </w:t>
      </w:r>
      <w:r w:rsidR="000B7C51">
        <w:t>trafficking offences.</w:t>
      </w:r>
    </w:p>
    <w:p w:rsidR="00D65A60" w:rsidRDefault="00220B35" w:rsidP="0041003B">
      <w:pPr>
        <w:pStyle w:val="JudgmentText"/>
        <w:numPr>
          <w:ilvl w:val="0"/>
          <w:numId w:val="15"/>
        </w:numPr>
      </w:pPr>
      <w:r>
        <w:t>Further, t</w:t>
      </w:r>
      <w:r w:rsidR="00D65A60">
        <w:t xml:space="preserve">he </w:t>
      </w:r>
      <w:r w:rsidR="00B462EF">
        <w:t xml:space="preserve">first two </w:t>
      </w:r>
      <w:r>
        <w:t>R</w:t>
      </w:r>
      <w:r w:rsidR="00B462EF">
        <w:t>espondents</w:t>
      </w:r>
      <w:r w:rsidR="00D65A60">
        <w:t xml:space="preserve"> have a number of businesses for which no tax returns have been filed. Only the sums of SR 1,888 for the months of January and February 2013 were lodged to the Revenue Commission in respect of one of the First Respondent’s businesses, namely BLADE 2000. No other tax returns were ever lodged. In respect of the Second Respondent’s business, namely </w:t>
      </w:r>
      <w:r w:rsidR="00A36A81">
        <w:t>“</w:t>
      </w:r>
      <w:r w:rsidR="00D65A60">
        <w:t>Baby Starter</w:t>
      </w:r>
      <w:r w:rsidR="00A36A81">
        <w:t>”</w:t>
      </w:r>
      <w:r w:rsidR="00D65A60">
        <w:t xml:space="preserve">, returns from 2015 to 2016 specified a nil turnover and the sum of SR 72,000 </w:t>
      </w:r>
      <w:r w:rsidR="00D66069">
        <w:t xml:space="preserve">turnover </w:t>
      </w:r>
      <w:r w:rsidR="00D65A60">
        <w:t>for 2017.</w:t>
      </w:r>
      <w:r w:rsidR="00D47B02">
        <w:t xml:space="preserve"> More of this later.</w:t>
      </w:r>
    </w:p>
    <w:p w:rsidR="00D65A60" w:rsidRDefault="00D65A60" w:rsidP="0041003B">
      <w:pPr>
        <w:pStyle w:val="JudgmentText"/>
        <w:numPr>
          <w:ilvl w:val="0"/>
          <w:numId w:val="15"/>
        </w:numPr>
      </w:pPr>
      <w:r>
        <w:t xml:space="preserve">The Second Respondent joined Air Seychelles on 23 December 2012 as a trainee cabin crew with an allowance of SR 3,640. On 16 March 2013 she was employed as a cabin crew on a </w:t>
      </w:r>
      <w:r w:rsidR="003C2E84">
        <w:t>two-year</w:t>
      </w:r>
      <w:r>
        <w:t xml:space="preserve"> contract with a basic</w:t>
      </w:r>
      <w:r w:rsidR="00220B35">
        <w:t xml:space="preserve"> monthly salary</w:t>
      </w:r>
      <w:r>
        <w:t xml:space="preserve"> of SR 4,140 and an allowance of SR 1,176.00. From March 2013 to April 2013 she earned a further USD 695.05 as a layover and productivity allowance. From May 2013 she was grounded due to her pregnancy and only earned her basic salary and her allowance. From November 2013 to January 2014 she proceeded on unpaid leave.</w:t>
      </w:r>
    </w:p>
    <w:p w:rsidR="00D65A60" w:rsidRDefault="00D65A60" w:rsidP="00CE76C0">
      <w:pPr>
        <w:pStyle w:val="JudgmentText"/>
        <w:numPr>
          <w:ilvl w:val="0"/>
          <w:numId w:val="15"/>
        </w:numPr>
      </w:pPr>
      <w:r>
        <w:t xml:space="preserve">She held bank accounts in </w:t>
      </w:r>
      <w:r w:rsidR="00D66069">
        <w:t xml:space="preserve">the </w:t>
      </w:r>
      <w:r>
        <w:t>Mauritius Commercial Bank</w:t>
      </w:r>
      <w:r w:rsidR="00A36A81">
        <w:t xml:space="preserve"> (hereinafter MCB)</w:t>
      </w:r>
      <w:r>
        <w:t xml:space="preserve"> in which her salaries and allowance</w:t>
      </w:r>
      <w:r w:rsidR="00D66069">
        <w:t>s</w:t>
      </w:r>
      <w:r>
        <w:t xml:space="preserve"> were paid. The First Respondent did not have a personal bank account. He was however a signatory to a bank account for Northern Star Car Hire (Pty) Ltd </w:t>
      </w:r>
      <w:r w:rsidR="00F652AC">
        <w:t xml:space="preserve">(The Third Respondent) </w:t>
      </w:r>
      <w:r>
        <w:t xml:space="preserve">in which both </w:t>
      </w:r>
      <w:r w:rsidR="00D66069">
        <w:t>he</w:t>
      </w:r>
      <w:r>
        <w:t xml:space="preserve"> and the Second Respondents purchased shares in August 2013. That account had a </w:t>
      </w:r>
      <w:r w:rsidR="00F652AC">
        <w:t xml:space="preserve">debit of SR 53,667 in September 2013 and a </w:t>
      </w:r>
      <w:r>
        <w:t>balance of SR 117,223.24 in October 2013</w:t>
      </w:r>
      <w:r w:rsidR="00F652AC">
        <w:t>.</w:t>
      </w:r>
      <w:r>
        <w:t xml:space="preserve"> The company obtained a loan from the Development Bank of Seychelles </w:t>
      </w:r>
      <w:r w:rsidR="00CE76C0">
        <w:t xml:space="preserve">(hereinafter DBS) </w:t>
      </w:r>
      <w:r>
        <w:t xml:space="preserve">in March </w:t>
      </w:r>
      <w:r w:rsidR="00CE76C0">
        <w:t xml:space="preserve">2012 in the sum of </w:t>
      </w:r>
      <w:r w:rsidR="00CE76C0" w:rsidRPr="00CE76C0">
        <w:t>SR1, 400,000</w:t>
      </w:r>
      <w:r w:rsidR="00CE76C0">
        <w:t xml:space="preserve"> </w:t>
      </w:r>
      <w:r>
        <w:t xml:space="preserve">which </w:t>
      </w:r>
      <w:r w:rsidR="0080753D">
        <w:t>is</w:t>
      </w:r>
      <w:r>
        <w:t xml:space="preserve"> </w:t>
      </w:r>
      <w:r w:rsidR="00CE76C0">
        <w:t xml:space="preserve">now </w:t>
      </w:r>
      <w:r>
        <w:t>in arrears together with accrued interest amounting to SR 1,503,430.</w:t>
      </w:r>
    </w:p>
    <w:p w:rsidR="00D65A60" w:rsidRDefault="00D65A60" w:rsidP="0041003B">
      <w:pPr>
        <w:pStyle w:val="JudgmentText"/>
        <w:numPr>
          <w:ilvl w:val="0"/>
          <w:numId w:val="15"/>
        </w:numPr>
      </w:pPr>
      <w:r>
        <w:t xml:space="preserve">On 10 October 2013, the Respondents purchased a house and land at Le </w:t>
      </w:r>
      <w:r w:rsidR="0054012F">
        <w:t>Niol</w:t>
      </w:r>
      <w:r>
        <w:t xml:space="preserve">, namely Parcel J943 from </w:t>
      </w:r>
      <w:r w:rsidR="00D66069">
        <w:t xml:space="preserve">one </w:t>
      </w:r>
      <w:r>
        <w:t>Richard Sims for SR 950, 000.</w:t>
      </w:r>
    </w:p>
    <w:p w:rsidR="00D65A60" w:rsidRDefault="00D65A60" w:rsidP="0041003B">
      <w:pPr>
        <w:pStyle w:val="JudgmentText"/>
        <w:numPr>
          <w:ilvl w:val="0"/>
          <w:numId w:val="15"/>
        </w:numPr>
      </w:pPr>
      <w:r>
        <w:lastRenderedPageBreak/>
        <w:t xml:space="preserve">The First Respondent has previously been convicted and imprisoned for trafficking in controlled drugs. </w:t>
      </w:r>
    </w:p>
    <w:p w:rsidR="0054012F" w:rsidRDefault="0054012F" w:rsidP="0041003B">
      <w:pPr>
        <w:pStyle w:val="JudgmentText"/>
        <w:numPr>
          <w:ilvl w:val="0"/>
          <w:numId w:val="15"/>
        </w:numPr>
      </w:pPr>
      <w:r>
        <w:t xml:space="preserve">With respect to </w:t>
      </w:r>
      <w:r w:rsidR="00F652AC">
        <w:t>the Third Respondent</w:t>
      </w:r>
      <w:r>
        <w:t xml:space="preserve">, Superintendent </w:t>
      </w:r>
      <w:r w:rsidR="00EE710F">
        <w:t xml:space="preserve">Prinsloo </w:t>
      </w:r>
      <w:r>
        <w:t xml:space="preserve">avers that it was incorporated in 2007 with the original directors being Nicholas and Lorna Lautee. </w:t>
      </w:r>
      <w:r w:rsidR="00E166D8">
        <w:t>S</w:t>
      </w:r>
      <w:r>
        <w:t xml:space="preserve">hares in the company were </w:t>
      </w:r>
      <w:r w:rsidR="00E166D8">
        <w:t xml:space="preserve">allegedly </w:t>
      </w:r>
      <w:r>
        <w:t>transferred to Mr. Stephane Banane in September 2010 although there is no documentation to substantiate the transfer</w:t>
      </w:r>
      <w:r w:rsidR="007042AA">
        <w:t xml:space="preserve"> at the Company Registry</w:t>
      </w:r>
      <w:r>
        <w:t xml:space="preserve">. </w:t>
      </w:r>
      <w:r w:rsidR="00E166D8">
        <w:t>Similarly,</w:t>
      </w:r>
      <w:r>
        <w:t xml:space="preserve"> </w:t>
      </w:r>
      <w:r w:rsidR="00EE710F">
        <w:t xml:space="preserve">it </w:t>
      </w:r>
      <w:r>
        <w:t>appears that the company was then sold to Mr. Jean Mellie, the Second Respondent’s father although there is also no substantiating document</w:t>
      </w:r>
      <w:r w:rsidR="00E166D8">
        <w:t xml:space="preserve">ation </w:t>
      </w:r>
      <w:r>
        <w:t xml:space="preserve">to that effect. </w:t>
      </w:r>
    </w:p>
    <w:p w:rsidR="00CE76C0" w:rsidRDefault="00CE76C0" w:rsidP="0041003B">
      <w:pPr>
        <w:pStyle w:val="JudgmentText"/>
        <w:numPr>
          <w:ilvl w:val="0"/>
          <w:numId w:val="15"/>
        </w:numPr>
      </w:pPr>
      <w:r>
        <w:t>The loan from the DBS seems to have been secured on the basis that Mr. Mellie owned 95 shares in the Third Respondent and the Second Respondent 5 shares but no documentation at the Company Registry substantiates the facts as stated to the DBS.</w:t>
      </w:r>
    </w:p>
    <w:p w:rsidR="0054012F" w:rsidRDefault="00EE710F" w:rsidP="0041003B">
      <w:pPr>
        <w:pStyle w:val="JudgmentText"/>
        <w:numPr>
          <w:ilvl w:val="0"/>
          <w:numId w:val="15"/>
        </w:numPr>
      </w:pPr>
      <w:r>
        <w:t>Subsequently</w:t>
      </w:r>
      <w:r w:rsidR="00E166D8">
        <w:t>,</w:t>
      </w:r>
      <w:r>
        <w:t xml:space="preserve"> </w:t>
      </w:r>
      <w:r w:rsidR="007042AA">
        <w:t>w</w:t>
      </w:r>
      <w:r>
        <w:t>i</w:t>
      </w:r>
      <w:r w:rsidR="007042AA">
        <w:t xml:space="preserve">th Mr. Mellie and the </w:t>
      </w:r>
      <w:r>
        <w:t>Second</w:t>
      </w:r>
      <w:r w:rsidR="007042AA">
        <w:t xml:space="preserve"> </w:t>
      </w:r>
      <w:r>
        <w:t>Respondent</w:t>
      </w:r>
      <w:r w:rsidR="007042AA">
        <w:t xml:space="preserve"> as </w:t>
      </w:r>
      <w:r w:rsidR="00F652AC">
        <w:t>alleged shareholders of the Third Respondent</w:t>
      </w:r>
      <w:r w:rsidR="00D47B02">
        <w:t>, the latter</w:t>
      </w:r>
      <w:r w:rsidR="00F652AC">
        <w:t xml:space="preserve"> applied for a loan </w:t>
      </w:r>
      <w:r w:rsidR="007042AA">
        <w:t>f</w:t>
      </w:r>
      <w:r>
        <w:t>r</w:t>
      </w:r>
      <w:r w:rsidR="007042AA">
        <w:t xml:space="preserve">om the </w:t>
      </w:r>
      <w:r w:rsidR="00A36A81">
        <w:t>DBS</w:t>
      </w:r>
      <w:r w:rsidR="007042AA">
        <w:t xml:space="preserve"> on 13 </w:t>
      </w:r>
      <w:r>
        <w:t>D</w:t>
      </w:r>
      <w:r w:rsidR="007042AA">
        <w:t xml:space="preserve">ecember </w:t>
      </w:r>
      <w:r>
        <w:t>2010</w:t>
      </w:r>
      <w:r w:rsidR="00F652AC">
        <w:t xml:space="preserve">. </w:t>
      </w:r>
      <w:r w:rsidR="003F55D7">
        <w:t xml:space="preserve">This despite the fact </w:t>
      </w:r>
      <w:r w:rsidR="00CE76C0">
        <w:t>that</w:t>
      </w:r>
      <w:r w:rsidR="003F55D7">
        <w:t xml:space="preserve"> no documents for the sale of the </w:t>
      </w:r>
      <w:r w:rsidR="002D068E">
        <w:t xml:space="preserve">shares in the </w:t>
      </w:r>
      <w:r w:rsidR="003F55D7">
        <w:t>Th</w:t>
      </w:r>
      <w:r w:rsidR="002D068E">
        <w:t>i</w:t>
      </w:r>
      <w:r w:rsidR="003F55D7">
        <w:t xml:space="preserve">rd </w:t>
      </w:r>
      <w:r w:rsidR="002D068E">
        <w:t xml:space="preserve">Respondent to either </w:t>
      </w:r>
      <w:r w:rsidR="00F652AC">
        <w:t xml:space="preserve">Mr. </w:t>
      </w:r>
      <w:r w:rsidR="002D068E">
        <w:t xml:space="preserve">Banane, </w:t>
      </w:r>
      <w:r w:rsidR="00F652AC">
        <w:t xml:space="preserve">Mr. </w:t>
      </w:r>
      <w:r w:rsidR="002D068E">
        <w:t xml:space="preserve">Mellie or the Second Respondent </w:t>
      </w:r>
      <w:r w:rsidR="00E166D8">
        <w:t>was provided</w:t>
      </w:r>
      <w:r w:rsidR="002D068E">
        <w:t xml:space="preserve">. </w:t>
      </w:r>
      <w:r w:rsidR="00E166D8">
        <w:t>Moreover,</w:t>
      </w:r>
      <w:r w:rsidR="002D068E">
        <w:t xml:space="preserve"> although the DBS application shows a share transfer of 95 shares from </w:t>
      </w:r>
      <w:r w:rsidR="00F652AC">
        <w:t xml:space="preserve">Mr. </w:t>
      </w:r>
      <w:r w:rsidR="002D068E">
        <w:t xml:space="preserve">Banane to </w:t>
      </w:r>
      <w:r w:rsidR="00F652AC">
        <w:t xml:space="preserve">Mr. </w:t>
      </w:r>
      <w:r w:rsidR="002D068E">
        <w:t>Mellie</w:t>
      </w:r>
      <w:r w:rsidR="00D47B02">
        <w:t>,</w:t>
      </w:r>
      <w:r w:rsidR="002D068E">
        <w:t xml:space="preserve"> previous documentation shows </w:t>
      </w:r>
      <w:r w:rsidR="00D47B02">
        <w:t xml:space="preserve">Mr. Banane </w:t>
      </w:r>
      <w:r w:rsidR="002D068E">
        <w:t>only held 90 shares and could not therefore have transferred 95 shares.</w:t>
      </w:r>
      <w:r w:rsidR="003F55D7">
        <w:t xml:space="preserve"> </w:t>
      </w:r>
      <w:r w:rsidR="002D068E">
        <w:t>The lack of documentation and the speed at which the</w:t>
      </w:r>
      <w:r w:rsidR="00F652AC">
        <w:t xml:space="preserve"> alleged</w:t>
      </w:r>
      <w:r w:rsidR="002D068E">
        <w:t xml:space="preserve"> transfer of shares took place from </w:t>
      </w:r>
      <w:r w:rsidR="00F652AC">
        <w:t xml:space="preserve">Mr. </w:t>
      </w:r>
      <w:r w:rsidR="002D068E">
        <w:t xml:space="preserve">Lautee to </w:t>
      </w:r>
      <w:r w:rsidR="00A36A81">
        <w:t xml:space="preserve">Mr. </w:t>
      </w:r>
      <w:r w:rsidR="002D068E">
        <w:t xml:space="preserve">Mellie via </w:t>
      </w:r>
      <w:r w:rsidR="00F652AC">
        <w:t xml:space="preserve">Mr. </w:t>
      </w:r>
      <w:r w:rsidR="002D068E">
        <w:t xml:space="preserve">Banane is strongly indicative of the fact that </w:t>
      </w:r>
      <w:r w:rsidR="00F652AC">
        <w:t xml:space="preserve">Mr. </w:t>
      </w:r>
      <w:r w:rsidR="002D068E">
        <w:t xml:space="preserve">Banane acted as a facilitator to obtain </w:t>
      </w:r>
      <w:r w:rsidR="00D47B02">
        <w:t xml:space="preserve">ownership of </w:t>
      </w:r>
      <w:r w:rsidR="002D068E">
        <w:t xml:space="preserve">the Third Respondent without the knowledge of Nicholas Lautee. </w:t>
      </w:r>
    </w:p>
    <w:p w:rsidR="00415B35" w:rsidRDefault="002D068E" w:rsidP="0041003B">
      <w:pPr>
        <w:pStyle w:val="JudgmentText"/>
        <w:numPr>
          <w:ilvl w:val="0"/>
          <w:numId w:val="15"/>
        </w:numPr>
      </w:pPr>
      <w:r>
        <w:t>Other inconsistencies are contained in the application for the DBS loan</w:t>
      </w:r>
      <w:r w:rsidR="00F652AC">
        <w:t>,</w:t>
      </w:r>
      <w:r>
        <w:t xml:space="preserve"> namely that on 19 June 2009 Stephane and Syl</w:t>
      </w:r>
      <w:r w:rsidR="00F32673">
        <w:t>vie</w:t>
      </w:r>
      <w:r>
        <w:t xml:space="preserve"> </w:t>
      </w:r>
      <w:r w:rsidR="00F32673">
        <w:t>B</w:t>
      </w:r>
      <w:r>
        <w:t>anane w</w:t>
      </w:r>
      <w:r w:rsidR="00F32673">
        <w:t>er</w:t>
      </w:r>
      <w:r>
        <w:t xml:space="preserve">e </w:t>
      </w:r>
      <w:r w:rsidR="00D47B02">
        <w:t xml:space="preserve">purported </w:t>
      </w:r>
      <w:r>
        <w:t xml:space="preserve">directors of the </w:t>
      </w:r>
      <w:r w:rsidR="00F32673">
        <w:t xml:space="preserve">Third Respondent but the </w:t>
      </w:r>
      <w:r w:rsidR="00A906E4">
        <w:t>latter’s</w:t>
      </w:r>
      <w:r w:rsidR="00F32673">
        <w:t xml:space="preserve"> </w:t>
      </w:r>
      <w:r>
        <w:t xml:space="preserve">annual </w:t>
      </w:r>
      <w:r w:rsidR="00F32673">
        <w:t>return</w:t>
      </w:r>
      <w:r>
        <w:t xml:space="preserve"> dated 13 July 2009 is si</w:t>
      </w:r>
      <w:r w:rsidR="00F32673">
        <w:t xml:space="preserve">gned </w:t>
      </w:r>
      <w:r>
        <w:t xml:space="preserve">by Nicholas and Lorna </w:t>
      </w:r>
      <w:r w:rsidR="00F32673">
        <w:t>L</w:t>
      </w:r>
      <w:r>
        <w:t xml:space="preserve">autee </w:t>
      </w:r>
      <w:r w:rsidR="00F32673">
        <w:t>as directors. The letter from Mr. Nicholas Lautee dated 29 September 2010 to Seychelles Investment Board for permission to sell the company indicates th</w:t>
      </w:r>
      <w:r w:rsidR="00A906E4">
        <w:t>at</w:t>
      </w:r>
      <w:r w:rsidR="00F32673">
        <w:t xml:space="preserve"> he</w:t>
      </w:r>
      <w:r w:rsidR="00A906E4">
        <w:t xml:space="preserve"> was </w:t>
      </w:r>
      <w:r w:rsidR="00F32673">
        <w:t>still</w:t>
      </w:r>
      <w:r w:rsidR="00A906E4">
        <w:t xml:space="preserve"> the Third Respondent’s owner</w:t>
      </w:r>
      <w:r w:rsidR="00F32673">
        <w:t xml:space="preserve"> then and that </w:t>
      </w:r>
      <w:r w:rsidR="00A906E4">
        <w:t>therefore</w:t>
      </w:r>
      <w:r w:rsidR="00F32673">
        <w:t xml:space="preserve"> the </w:t>
      </w:r>
      <w:r w:rsidR="00A906E4">
        <w:lastRenderedPageBreak/>
        <w:t>documentation</w:t>
      </w:r>
      <w:r w:rsidR="00F32673">
        <w:t xml:space="preserve"> sent to DBS </w:t>
      </w:r>
      <w:r w:rsidR="00415B35">
        <w:t xml:space="preserve">by </w:t>
      </w:r>
      <w:r w:rsidR="00A36A81">
        <w:t>Mr.</w:t>
      </w:r>
      <w:r w:rsidR="00415B35">
        <w:t xml:space="preserve"> Mellie </w:t>
      </w:r>
      <w:r w:rsidR="00E166D8">
        <w:t>w</w:t>
      </w:r>
      <w:r w:rsidR="00A36A81">
        <w:t>as</w:t>
      </w:r>
      <w:r w:rsidR="00F32673">
        <w:t xml:space="preserve"> false and</w:t>
      </w:r>
      <w:r w:rsidR="00A906E4">
        <w:t xml:space="preserve">/or </w:t>
      </w:r>
      <w:r w:rsidR="00F32673">
        <w:t xml:space="preserve">forged. This is corroborated by </w:t>
      </w:r>
      <w:r w:rsidR="00A906E4">
        <w:t>a handwritten note (HP7)</w:t>
      </w:r>
      <w:r w:rsidR="00415B35">
        <w:t xml:space="preserve"> </w:t>
      </w:r>
      <w:r w:rsidR="00A906E4">
        <w:t>f</w:t>
      </w:r>
      <w:r w:rsidR="00415B35">
        <w:t>r</w:t>
      </w:r>
      <w:r w:rsidR="00A906E4">
        <w:t xml:space="preserve">om a DBS </w:t>
      </w:r>
      <w:r w:rsidR="00415B35">
        <w:t>employee</w:t>
      </w:r>
      <w:r w:rsidR="00A906E4">
        <w:t xml:space="preserve"> during the loan processing</w:t>
      </w:r>
      <w:r w:rsidR="00415B35">
        <w:t xml:space="preserve"> period</w:t>
      </w:r>
      <w:r w:rsidR="00A906E4">
        <w:t xml:space="preserve"> </w:t>
      </w:r>
      <w:r w:rsidR="00415B35">
        <w:t>advising</w:t>
      </w:r>
      <w:r w:rsidR="00A906E4">
        <w:t xml:space="preserve"> that no supporting </w:t>
      </w:r>
      <w:r w:rsidR="00415B35">
        <w:t>documentation</w:t>
      </w:r>
      <w:r w:rsidR="00A906E4">
        <w:t xml:space="preserve"> for the share transfer was on file</w:t>
      </w:r>
      <w:r w:rsidR="00415B35">
        <w:t>.</w:t>
      </w:r>
    </w:p>
    <w:p w:rsidR="002D068E" w:rsidRDefault="00415B35" w:rsidP="0041003B">
      <w:pPr>
        <w:pStyle w:val="JudgmentText"/>
        <w:numPr>
          <w:ilvl w:val="0"/>
          <w:numId w:val="15"/>
        </w:numPr>
      </w:pPr>
      <w:r>
        <w:t>Moreover</w:t>
      </w:r>
      <w:r w:rsidR="00D47B02">
        <w:t>,</w:t>
      </w:r>
      <w:r>
        <w:t xml:space="preserve"> the share transfer from </w:t>
      </w:r>
      <w:r w:rsidR="00F652AC">
        <w:t xml:space="preserve">Mr. </w:t>
      </w:r>
      <w:r>
        <w:t xml:space="preserve">Banane to </w:t>
      </w:r>
      <w:r w:rsidR="00F652AC">
        <w:t xml:space="preserve">Mr. </w:t>
      </w:r>
      <w:r>
        <w:t xml:space="preserve">Mellie was done illegally as </w:t>
      </w:r>
      <w:r w:rsidR="00F652AC">
        <w:t xml:space="preserve">Mr. </w:t>
      </w:r>
      <w:r>
        <w:t xml:space="preserve">Lautee had never transferred shares to </w:t>
      </w:r>
      <w:r w:rsidR="00F652AC">
        <w:t xml:space="preserve">Mr. </w:t>
      </w:r>
      <w:r>
        <w:t>Banane.</w:t>
      </w:r>
      <w:r w:rsidR="00A906E4">
        <w:t xml:space="preserve"> </w:t>
      </w:r>
      <w:r w:rsidR="00E166D8">
        <w:t>Similarly,</w:t>
      </w:r>
      <w:r>
        <w:t xml:space="preserve"> the share increase resol</w:t>
      </w:r>
      <w:r w:rsidR="00F652AC">
        <w:t>ution</w:t>
      </w:r>
      <w:r>
        <w:t xml:space="preserve"> on 31 March 2010 by </w:t>
      </w:r>
      <w:r w:rsidR="00F652AC">
        <w:t xml:space="preserve">Mr. </w:t>
      </w:r>
      <w:r>
        <w:t xml:space="preserve">Mellie and the Second Respondent and the </w:t>
      </w:r>
      <w:r w:rsidR="00F652AC">
        <w:t xml:space="preserve">subsequent </w:t>
      </w:r>
      <w:r>
        <w:t xml:space="preserve">purchase of </w:t>
      </w:r>
      <w:r w:rsidR="00F652AC">
        <w:t xml:space="preserve">Mr. </w:t>
      </w:r>
      <w:r>
        <w:t xml:space="preserve">Mellie of 900 new shares in the Third Respondent for SR 90,000 is not documented and </w:t>
      </w:r>
      <w:r w:rsidR="00D33E2B">
        <w:t xml:space="preserve">in any case </w:t>
      </w:r>
      <w:r>
        <w:t>pursuant to section 24</w:t>
      </w:r>
      <w:r w:rsidR="00D33E2B">
        <w:t xml:space="preserve"> </w:t>
      </w:r>
      <w:r>
        <w:t>(5)</w:t>
      </w:r>
      <w:r w:rsidR="00D33E2B">
        <w:t xml:space="preserve"> </w:t>
      </w:r>
      <w:r>
        <w:t>b of the Companies Ordinance</w:t>
      </w:r>
      <w:r w:rsidR="00E166D8">
        <w:t xml:space="preserve"> would </w:t>
      </w:r>
      <w:r w:rsidR="005B536B">
        <w:t>have resulted</w:t>
      </w:r>
      <w:r w:rsidR="00D47B02">
        <w:t xml:space="preserve"> in the</w:t>
      </w:r>
      <w:r>
        <w:t xml:space="preserve"> Third Respondent </w:t>
      </w:r>
      <w:r w:rsidR="00D47B02">
        <w:t>ceasing</w:t>
      </w:r>
      <w:r>
        <w:t xml:space="preserve"> to be a proprietary </w:t>
      </w:r>
      <w:r w:rsidR="00B70332">
        <w:t>company.</w:t>
      </w:r>
    </w:p>
    <w:p w:rsidR="00B70332" w:rsidRDefault="00B70332" w:rsidP="0041003B">
      <w:pPr>
        <w:pStyle w:val="JudgmentText"/>
        <w:numPr>
          <w:ilvl w:val="0"/>
          <w:numId w:val="15"/>
        </w:numPr>
      </w:pPr>
      <w:r>
        <w:t>Subsequently</w:t>
      </w:r>
      <w:r w:rsidR="00D47B02">
        <w:t>,</w:t>
      </w:r>
      <w:r>
        <w:t xml:space="preserve"> on 11 April 2011 </w:t>
      </w:r>
      <w:r w:rsidR="00D47B02">
        <w:t xml:space="preserve">Mr. </w:t>
      </w:r>
      <w:r>
        <w:t xml:space="preserve">Mellie and the Second Respondent were </w:t>
      </w:r>
      <w:r w:rsidR="00D47B02">
        <w:t xml:space="preserve">purportedly </w:t>
      </w:r>
      <w:r>
        <w:t xml:space="preserve">appointed as directors of the company but </w:t>
      </w:r>
      <w:r w:rsidR="00D47B02">
        <w:t xml:space="preserve">again </w:t>
      </w:r>
      <w:r w:rsidR="006775A0">
        <w:t>with</w:t>
      </w:r>
      <w:r>
        <w:t xml:space="preserve"> no </w:t>
      </w:r>
      <w:r w:rsidR="006775A0">
        <w:t>supporting</w:t>
      </w:r>
      <w:r>
        <w:t xml:space="preserve"> </w:t>
      </w:r>
      <w:r w:rsidR="006775A0">
        <w:t>documentation</w:t>
      </w:r>
      <w:r>
        <w:t xml:space="preserve"> of any share </w:t>
      </w:r>
      <w:r w:rsidR="006775A0">
        <w:t>transfer from</w:t>
      </w:r>
      <w:r>
        <w:t xml:space="preserve"> th</w:t>
      </w:r>
      <w:r w:rsidR="006775A0">
        <w:t>e</w:t>
      </w:r>
      <w:r>
        <w:t xml:space="preserve"> Lautees. The </w:t>
      </w:r>
      <w:r w:rsidR="006775A0">
        <w:t>‘</w:t>
      </w:r>
      <w:r>
        <w:t xml:space="preserve">transfer </w:t>
      </w:r>
      <w:r w:rsidR="006775A0">
        <w:t>of</w:t>
      </w:r>
      <w:r>
        <w:t xml:space="preserve"> shares</w:t>
      </w:r>
      <w:r w:rsidR="006775A0">
        <w:t>’</w:t>
      </w:r>
      <w:r>
        <w:t xml:space="preserve"> </w:t>
      </w:r>
      <w:r w:rsidR="006775A0">
        <w:t>document</w:t>
      </w:r>
      <w:r w:rsidR="00E166D8">
        <w:t>ation,</w:t>
      </w:r>
      <w:r>
        <w:t xml:space="preserve"> dated 14 </w:t>
      </w:r>
      <w:r w:rsidR="006775A0">
        <w:t>August</w:t>
      </w:r>
      <w:r>
        <w:t xml:space="preserve"> 2013 but date st</w:t>
      </w:r>
      <w:r w:rsidR="006775A0">
        <w:t>a</w:t>
      </w:r>
      <w:r>
        <w:t xml:space="preserve">mped 23 </w:t>
      </w:r>
      <w:r w:rsidR="006775A0">
        <w:t>September</w:t>
      </w:r>
      <w:r>
        <w:t xml:space="preserve"> 2013</w:t>
      </w:r>
      <w:r w:rsidR="00E166D8">
        <w:t>,</w:t>
      </w:r>
      <w:r>
        <w:t xml:space="preserve"> in </w:t>
      </w:r>
      <w:r w:rsidR="006775A0">
        <w:t>which</w:t>
      </w:r>
      <w:r>
        <w:t xml:space="preserve"> </w:t>
      </w:r>
      <w:r w:rsidR="00D33E2B">
        <w:t xml:space="preserve">Mr. </w:t>
      </w:r>
      <w:r>
        <w:t xml:space="preserve">Mellie transferred 50 shares to the </w:t>
      </w:r>
      <w:r w:rsidR="006775A0">
        <w:t>Second</w:t>
      </w:r>
      <w:r>
        <w:t xml:space="preserve"> </w:t>
      </w:r>
      <w:r w:rsidR="006775A0">
        <w:t>Respondent</w:t>
      </w:r>
      <w:r>
        <w:t xml:space="preserve"> </w:t>
      </w:r>
      <w:r w:rsidR="00D33E2B">
        <w:t xml:space="preserve">for a substantial sum of money </w:t>
      </w:r>
      <w:r>
        <w:t xml:space="preserve">and </w:t>
      </w:r>
      <w:r w:rsidR="00E166D8">
        <w:t>is</w:t>
      </w:r>
      <w:r w:rsidR="006775A0">
        <w:t xml:space="preserve"> not </w:t>
      </w:r>
      <w:r w:rsidR="00D47B02">
        <w:t>reflected</w:t>
      </w:r>
      <w:r w:rsidR="006775A0">
        <w:t xml:space="preserve"> in </w:t>
      </w:r>
      <w:r w:rsidR="00D33E2B">
        <w:t>a</w:t>
      </w:r>
      <w:r w:rsidR="006775A0">
        <w:t>ny bank s</w:t>
      </w:r>
      <w:r w:rsidR="00D33E2B">
        <w:t>t</w:t>
      </w:r>
      <w:r w:rsidR="006775A0">
        <w:t>atements.</w:t>
      </w:r>
      <w:r w:rsidR="00D47B02" w:rsidRPr="00D47B02">
        <w:t xml:space="preserve"> </w:t>
      </w:r>
      <w:r w:rsidR="00D47B02">
        <w:t>It is clear therefore, that that the increase in share capital was raised artificially on paper but not in reality</w:t>
      </w:r>
      <w:r w:rsidR="00E166D8">
        <w:t>.</w:t>
      </w:r>
    </w:p>
    <w:p w:rsidR="00D33E2B" w:rsidRDefault="00D33E2B" w:rsidP="00D47B02">
      <w:pPr>
        <w:pStyle w:val="JudgmentText"/>
        <w:numPr>
          <w:ilvl w:val="0"/>
          <w:numId w:val="15"/>
        </w:numPr>
      </w:pPr>
      <w:r>
        <w:t>Further</w:t>
      </w:r>
      <w:r w:rsidR="00E166D8">
        <w:t>,</w:t>
      </w:r>
      <w:r>
        <w:t xml:space="preserve"> in the DBS loan application</w:t>
      </w:r>
      <w:r w:rsidR="00D47B02">
        <w:t xml:space="preserve"> of </w:t>
      </w:r>
      <w:r w:rsidR="00D47B02" w:rsidRPr="00D47B02">
        <w:t>13 December 2010</w:t>
      </w:r>
      <w:r w:rsidR="00D47B02">
        <w:t>,</w:t>
      </w:r>
      <w:r>
        <w:t xml:space="preserve"> Mr. Mellie indicates </w:t>
      </w:r>
      <w:r w:rsidR="00F80C9F">
        <w:t xml:space="preserve">that </w:t>
      </w:r>
      <w:r>
        <w:t>he is in the farming business and his income is SR 8000 monthly and that the Second Respondent is a Passenger Services Officer. Subsequently</w:t>
      </w:r>
      <w:r w:rsidR="00D47B02">
        <w:t>,</w:t>
      </w:r>
      <w:r>
        <w:t xml:space="preserve"> on the comment in the promotor’s section </w:t>
      </w:r>
      <w:r w:rsidR="00D47B02">
        <w:t xml:space="preserve">of the application form, </w:t>
      </w:r>
      <w:r>
        <w:t>Mr. Mel</w:t>
      </w:r>
      <w:r w:rsidR="00FC39FA">
        <w:t>li</w:t>
      </w:r>
      <w:r>
        <w:t>e is s</w:t>
      </w:r>
      <w:r w:rsidR="00FC39FA">
        <w:t>t</w:t>
      </w:r>
      <w:r>
        <w:t>ated as be</w:t>
      </w:r>
      <w:r w:rsidR="00FC39FA">
        <w:t xml:space="preserve">ing </w:t>
      </w:r>
      <w:r>
        <w:t xml:space="preserve">a businessman and the </w:t>
      </w:r>
      <w:r w:rsidR="00FC39FA">
        <w:t>Second</w:t>
      </w:r>
      <w:r>
        <w:t xml:space="preserve"> Res</w:t>
      </w:r>
      <w:r w:rsidR="00FC39FA">
        <w:t>p</w:t>
      </w:r>
      <w:r>
        <w:t>on</w:t>
      </w:r>
      <w:r w:rsidR="00FC39FA">
        <w:t>d</w:t>
      </w:r>
      <w:r>
        <w:t>e</w:t>
      </w:r>
      <w:r w:rsidR="00FC39FA">
        <w:t>n</w:t>
      </w:r>
      <w:r>
        <w:t xml:space="preserve">t again as </w:t>
      </w:r>
      <w:r w:rsidR="00FC39FA">
        <w:t xml:space="preserve">a </w:t>
      </w:r>
      <w:r>
        <w:t xml:space="preserve">Passenger </w:t>
      </w:r>
      <w:r w:rsidR="00FC39FA">
        <w:t>Services</w:t>
      </w:r>
      <w:r>
        <w:t xml:space="preserve"> Officer. This w</w:t>
      </w:r>
      <w:r w:rsidR="00FC39FA">
        <w:t>a</w:t>
      </w:r>
      <w:r>
        <w:t xml:space="preserve">s </w:t>
      </w:r>
      <w:r w:rsidR="00FC39FA">
        <w:t>false</w:t>
      </w:r>
      <w:r>
        <w:t xml:space="preserve"> </w:t>
      </w:r>
      <w:r w:rsidR="00FC39FA">
        <w:t>information</w:t>
      </w:r>
      <w:r>
        <w:t xml:space="preserve"> as th</w:t>
      </w:r>
      <w:r w:rsidR="00FC39FA">
        <w:t>e</w:t>
      </w:r>
      <w:r>
        <w:t xml:space="preserve"> </w:t>
      </w:r>
      <w:r w:rsidR="00FC39FA">
        <w:t>Second</w:t>
      </w:r>
      <w:r>
        <w:t xml:space="preserve"> </w:t>
      </w:r>
      <w:r w:rsidR="00FC39FA">
        <w:t>Respondent</w:t>
      </w:r>
      <w:r>
        <w:t xml:space="preserve"> was not employed w</w:t>
      </w:r>
      <w:r w:rsidR="00FC39FA">
        <w:t>i</w:t>
      </w:r>
      <w:r>
        <w:t xml:space="preserve">th </w:t>
      </w:r>
      <w:r w:rsidR="00FC39FA">
        <w:t>Air</w:t>
      </w:r>
      <w:r>
        <w:t xml:space="preserve"> </w:t>
      </w:r>
      <w:r w:rsidR="00FC39FA">
        <w:t>Seychelles</w:t>
      </w:r>
      <w:r>
        <w:t xml:space="preserve"> until 23 December 2012</w:t>
      </w:r>
      <w:r w:rsidR="00D47B02">
        <w:t>,</w:t>
      </w:r>
      <w:r>
        <w:t xml:space="preserve"> and th</w:t>
      </w:r>
      <w:r w:rsidR="00FC39FA">
        <w:t>e</w:t>
      </w:r>
      <w:r>
        <w:t>n o</w:t>
      </w:r>
      <w:r w:rsidR="00FC39FA">
        <w:t>n</w:t>
      </w:r>
      <w:r>
        <w:t xml:space="preserve">ly as a trainee.   </w:t>
      </w:r>
    </w:p>
    <w:p w:rsidR="00FC39FA" w:rsidRDefault="00F80C9F" w:rsidP="0041003B">
      <w:pPr>
        <w:pStyle w:val="JudgmentText"/>
        <w:numPr>
          <w:ilvl w:val="0"/>
          <w:numId w:val="15"/>
        </w:numPr>
      </w:pPr>
      <w:r>
        <w:t>Moreover, t</w:t>
      </w:r>
      <w:r w:rsidR="00FC39FA">
        <w:t>he DBS loan when granted w</w:t>
      </w:r>
      <w:r w:rsidR="00D47B02">
        <w:t>as</w:t>
      </w:r>
      <w:r w:rsidR="00FC39FA">
        <w:t xml:space="preserve"> subject to conditions which were not respected. The agreement was signed by Mr. Mellie and the Second Respondent when they </w:t>
      </w:r>
      <w:r w:rsidR="000716AA">
        <w:t>were</w:t>
      </w:r>
      <w:r w:rsidR="00FC39FA">
        <w:t xml:space="preserve"> not even directors </w:t>
      </w:r>
      <w:r w:rsidR="000716AA">
        <w:t>of</w:t>
      </w:r>
      <w:r w:rsidR="00FC39FA">
        <w:t xml:space="preserve"> the company. Fur</w:t>
      </w:r>
      <w:r w:rsidR="000716AA">
        <w:t>t</w:t>
      </w:r>
      <w:r w:rsidR="00FC39FA">
        <w:t>her</w:t>
      </w:r>
      <w:r w:rsidR="00D47B02">
        <w:t>,</w:t>
      </w:r>
      <w:r w:rsidR="00FC39FA">
        <w:t xml:space="preserve"> in terms of </w:t>
      </w:r>
      <w:r w:rsidR="00D47B02">
        <w:t xml:space="preserve">a </w:t>
      </w:r>
      <w:r w:rsidR="00FC39FA">
        <w:t xml:space="preserve">registered floating charge on </w:t>
      </w:r>
      <w:r w:rsidR="000716AA">
        <w:t>t</w:t>
      </w:r>
      <w:r w:rsidR="00FC39FA">
        <w:t xml:space="preserve">he Third </w:t>
      </w:r>
      <w:r w:rsidR="00921F2D">
        <w:t>Respondent’s</w:t>
      </w:r>
      <w:r w:rsidR="00FC39FA">
        <w:t xml:space="preserve"> assets</w:t>
      </w:r>
      <w:r w:rsidR="00D47B02">
        <w:t>,</w:t>
      </w:r>
      <w:r w:rsidR="00FC39FA">
        <w:t xml:space="preserve"> the </w:t>
      </w:r>
      <w:r w:rsidR="00921F2D">
        <w:t>Seychelles</w:t>
      </w:r>
      <w:r w:rsidR="00FC39FA">
        <w:t xml:space="preserve"> </w:t>
      </w:r>
      <w:r w:rsidR="00921F2D">
        <w:t>Licencing</w:t>
      </w:r>
      <w:r w:rsidR="00FC39FA">
        <w:t xml:space="preserve"> </w:t>
      </w:r>
      <w:r w:rsidR="00921F2D">
        <w:t>A</w:t>
      </w:r>
      <w:r w:rsidR="00FC39FA">
        <w:t xml:space="preserve">uthority in </w:t>
      </w:r>
      <w:r w:rsidR="00FC39FA">
        <w:lastRenderedPageBreak/>
        <w:t>commun</w:t>
      </w:r>
      <w:r w:rsidR="00921F2D">
        <w:t>ic</w:t>
      </w:r>
      <w:r w:rsidR="00FC39FA">
        <w:t>ation with the DBS s</w:t>
      </w:r>
      <w:r w:rsidR="00921F2D">
        <w:t>t</w:t>
      </w:r>
      <w:r w:rsidR="00FC39FA">
        <w:t xml:space="preserve">ated that their </w:t>
      </w:r>
      <w:r w:rsidR="00921F2D">
        <w:t>interest</w:t>
      </w:r>
      <w:r w:rsidR="00FC39FA">
        <w:t xml:space="preserve"> had been noted on a fleet of </w:t>
      </w:r>
      <w:r w:rsidR="00921F2D">
        <w:t>vehicles</w:t>
      </w:r>
      <w:r w:rsidR="00FC39FA">
        <w:t xml:space="preserve"> including </w:t>
      </w:r>
      <w:r>
        <w:t xml:space="preserve">a vehicle with registration number </w:t>
      </w:r>
      <w:r w:rsidR="00FC39FA">
        <w:t>S16918 when this cou</w:t>
      </w:r>
      <w:r w:rsidR="00921F2D">
        <w:t>l</w:t>
      </w:r>
      <w:r w:rsidR="00FC39FA">
        <w:t xml:space="preserve">d not be the </w:t>
      </w:r>
      <w:r w:rsidR="00921F2D">
        <w:t>c</w:t>
      </w:r>
      <w:r w:rsidR="00FC39FA">
        <w:t>a</w:t>
      </w:r>
      <w:r w:rsidR="00921F2D">
        <w:t>s</w:t>
      </w:r>
      <w:r w:rsidR="00FC39FA">
        <w:t>e as that vehicle w</w:t>
      </w:r>
      <w:r w:rsidR="00921F2D">
        <w:t>a</w:t>
      </w:r>
      <w:r w:rsidR="00FC39FA">
        <w:t xml:space="preserve">s not in the name of the </w:t>
      </w:r>
      <w:r w:rsidR="00921F2D">
        <w:t>Third Respondent</w:t>
      </w:r>
      <w:r w:rsidR="00FC39FA">
        <w:t xml:space="preserve"> but rather in the name of Mr Banane.</w:t>
      </w:r>
    </w:p>
    <w:p w:rsidR="00921F2D" w:rsidRDefault="00921F2D" w:rsidP="0041003B">
      <w:pPr>
        <w:pStyle w:val="JudgmentText"/>
        <w:numPr>
          <w:ilvl w:val="0"/>
          <w:numId w:val="15"/>
        </w:numPr>
      </w:pPr>
      <w:r>
        <w:t xml:space="preserve">It </w:t>
      </w:r>
      <w:r w:rsidR="00B70C24">
        <w:t xml:space="preserve">must </w:t>
      </w:r>
      <w:r w:rsidR="004F62C1">
        <w:t xml:space="preserve">also </w:t>
      </w:r>
      <w:r w:rsidR="00B70C24">
        <w:t>be</w:t>
      </w:r>
      <w:r>
        <w:t xml:space="preserve"> n</w:t>
      </w:r>
      <w:r w:rsidR="00B70C24">
        <w:t>o</w:t>
      </w:r>
      <w:r>
        <w:t xml:space="preserve">ted that no </w:t>
      </w:r>
      <w:r w:rsidR="00B70C24">
        <w:t>annual</w:t>
      </w:r>
      <w:r>
        <w:t xml:space="preserve"> </w:t>
      </w:r>
      <w:r w:rsidR="00B70C24">
        <w:t>returns</w:t>
      </w:r>
      <w:r>
        <w:t xml:space="preserve"> for the </w:t>
      </w:r>
      <w:r w:rsidR="00B70C24">
        <w:t>Third</w:t>
      </w:r>
      <w:r>
        <w:t xml:space="preserve"> </w:t>
      </w:r>
      <w:r w:rsidR="00B70C24">
        <w:t>Respondent</w:t>
      </w:r>
      <w:r>
        <w:t xml:space="preserve"> w</w:t>
      </w:r>
      <w:r w:rsidR="000E7F22">
        <w:t>e</w:t>
      </w:r>
      <w:r>
        <w:t xml:space="preserve">re sent </w:t>
      </w:r>
      <w:r w:rsidR="000E7F22">
        <w:t>to</w:t>
      </w:r>
      <w:r>
        <w:t xml:space="preserve"> the </w:t>
      </w:r>
      <w:r w:rsidR="000E7F22">
        <w:t>C</w:t>
      </w:r>
      <w:r>
        <w:t xml:space="preserve">ompany Registrar </w:t>
      </w:r>
      <w:r w:rsidR="000E7F22">
        <w:t>since 2011.</w:t>
      </w:r>
      <w:r>
        <w:t xml:space="preserve"> </w:t>
      </w:r>
      <w:r w:rsidR="004F62C1">
        <w:t>Further,</w:t>
      </w:r>
      <w:r w:rsidR="000E7F22">
        <w:t xml:space="preserve"> although it is not legally established that the </w:t>
      </w:r>
      <w:r w:rsidR="00AF7017">
        <w:t>Second</w:t>
      </w:r>
      <w:r w:rsidR="000E7F22">
        <w:t xml:space="preserve"> Respon</w:t>
      </w:r>
      <w:r w:rsidR="00AF7017">
        <w:t>d</w:t>
      </w:r>
      <w:r w:rsidR="000E7F22">
        <w:t>e</w:t>
      </w:r>
      <w:r w:rsidR="00AF7017">
        <w:t>n</w:t>
      </w:r>
      <w:r w:rsidR="000E7F22">
        <w:t xml:space="preserve">t </w:t>
      </w:r>
      <w:r w:rsidR="004F62C1">
        <w:t>was</w:t>
      </w:r>
      <w:r w:rsidR="000E7F22">
        <w:t xml:space="preserve"> a director or shareholder </w:t>
      </w:r>
      <w:r w:rsidR="00AF7017">
        <w:t>of</w:t>
      </w:r>
      <w:r w:rsidR="000E7F22">
        <w:t xml:space="preserve"> t</w:t>
      </w:r>
      <w:r w:rsidR="00AF7017">
        <w:t xml:space="preserve">he </w:t>
      </w:r>
      <w:r w:rsidR="000E7F22">
        <w:t>Th</w:t>
      </w:r>
      <w:r w:rsidR="00AF7017">
        <w:t>i</w:t>
      </w:r>
      <w:r w:rsidR="000E7F22">
        <w:t>rd R</w:t>
      </w:r>
      <w:r w:rsidR="00AF7017">
        <w:t>e</w:t>
      </w:r>
      <w:r w:rsidR="000E7F22">
        <w:t>spon</w:t>
      </w:r>
      <w:r w:rsidR="00AF7017">
        <w:t>dent</w:t>
      </w:r>
      <w:r w:rsidR="004F62C1">
        <w:t>,</w:t>
      </w:r>
      <w:r w:rsidR="000E7F22">
        <w:t xml:space="preserve"> </w:t>
      </w:r>
      <w:r w:rsidR="00AF7017">
        <w:t>tax</w:t>
      </w:r>
      <w:r w:rsidR="000E7F22">
        <w:t xml:space="preserve"> </w:t>
      </w:r>
      <w:r w:rsidR="00AF7017">
        <w:t>returns</w:t>
      </w:r>
      <w:r w:rsidR="000E7F22">
        <w:t xml:space="preserve"> for the T</w:t>
      </w:r>
      <w:r w:rsidR="00AF7017">
        <w:t>hi</w:t>
      </w:r>
      <w:r w:rsidR="000E7F22">
        <w:t>rd Respon</w:t>
      </w:r>
      <w:r w:rsidR="00AF7017">
        <w:t>dent</w:t>
      </w:r>
      <w:r w:rsidR="000E7F22">
        <w:t xml:space="preserve"> lodged be</w:t>
      </w:r>
      <w:r w:rsidR="00AF7017">
        <w:t>t</w:t>
      </w:r>
      <w:r w:rsidR="000E7F22">
        <w:t>w</w:t>
      </w:r>
      <w:r w:rsidR="00AF7017">
        <w:t>e</w:t>
      </w:r>
      <w:r w:rsidR="000E7F22">
        <w:t xml:space="preserve">en 2013 and 2017 </w:t>
      </w:r>
      <w:r w:rsidR="00F80C9F">
        <w:t>show under</w:t>
      </w:r>
      <w:r w:rsidR="000E7F22">
        <w:t xml:space="preserve"> </w:t>
      </w:r>
      <w:r w:rsidR="00AF7017">
        <w:t>declarations</w:t>
      </w:r>
      <w:r w:rsidR="000E7F22">
        <w:t xml:space="preserve"> of </w:t>
      </w:r>
      <w:r w:rsidR="00AF7017">
        <w:t>substantial</w:t>
      </w:r>
      <w:r w:rsidR="000E7F22">
        <w:t xml:space="preserve"> </w:t>
      </w:r>
      <w:r w:rsidR="00AF7017">
        <w:t>incomes</w:t>
      </w:r>
      <w:r w:rsidR="000E7F22">
        <w:t xml:space="preserve"> </w:t>
      </w:r>
      <w:r w:rsidR="00F80C9F">
        <w:t xml:space="preserve">by the company </w:t>
      </w:r>
      <w:r w:rsidR="000E7F22">
        <w:t>in 2013, 2014</w:t>
      </w:r>
      <w:r w:rsidR="00AF7017">
        <w:t>,</w:t>
      </w:r>
      <w:r w:rsidR="000E7F22">
        <w:t xml:space="preserve"> 2015, 2016 and </w:t>
      </w:r>
      <w:r w:rsidR="00A36A81">
        <w:t>a</w:t>
      </w:r>
      <w:r w:rsidR="000E7F22">
        <w:t>n over declar</w:t>
      </w:r>
      <w:r w:rsidR="00AF7017">
        <w:t>ation of income</w:t>
      </w:r>
      <w:r w:rsidR="000E7F22">
        <w:t xml:space="preserve"> in 2017.  </w:t>
      </w:r>
    </w:p>
    <w:p w:rsidR="002C7622" w:rsidRDefault="00AF7017" w:rsidP="0041003B">
      <w:pPr>
        <w:pStyle w:val="JudgmentText"/>
        <w:numPr>
          <w:ilvl w:val="0"/>
          <w:numId w:val="15"/>
        </w:numPr>
      </w:pPr>
      <w:r>
        <w:t>Meanwhile</w:t>
      </w:r>
      <w:r w:rsidR="00F80C9F">
        <w:t>,</w:t>
      </w:r>
      <w:r>
        <w:t xml:space="preserve"> the combined incomes of the First and Second Respondent based on bank accounts, cash deposits at dealers for vehicles, properties and the purchase of jewellery show a gross combined income of SR 2,600,871.79 in 2013, SR 606.372.19 in 2014, SR 879,372.93 in 2015, SR 1</w:t>
      </w:r>
      <w:r w:rsidR="002C7622">
        <w:t>,</w:t>
      </w:r>
      <w:r>
        <w:t>532</w:t>
      </w:r>
      <w:r w:rsidR="002C7622">
        <w:t>, 844.00</w:t>
      </w:r>
      <w:r>
        <w:t xml:space="preserve"> in 2016</w:t>
      </w:r>
      <w:r w:rsidR="00A36A81">
        <w:t>,</w:t>
      </w:r>
      <w:r>
        <w:t xml:space="preserve"> SR 690,207.01 in 2017 and SR 7,123,000</w:t>
      </w:r>
      <w:r w:rsidR="005D7631">
        <w:t>.00</w:t>
      </w:r>
      <w:r w:rsidR="002E6CDD">
        <w:t xml:space="preserve"> in 2018</w:t>
      </w:r>
      <w:r w:rsidR="002C7622">
        <w:t xml:space="preserve"> with no tax returns for four of those years and a gross under declaration for two of those years.</w:t>
      </w:r>
      <w:r w:rsidR="004F62C1">
        <w:t xml:space="preserve"> This is clearly not supported by any evidence of the</w:t>
      </w:r>
      <w:r w:rsidR="00F80C9F">
        <w:t xml:space="preserve"> </w:t>
      </w:r>
      <w:r w:rsidR="005B536B">
        <w:t>Respondents</w:t>
      </w:r>
      <w:r w:rsidR="00F80C9F">
        <w:t>’</w:t>
      </w:r>
      <w:r w:rsidR="004F62C1">
        <w:t xml:space="preserve"> personal legitimate income. </w:t>
      </w:r>
    </w:p>
    <w:p w:rsidR="002C7622" w:rsidRDefault="002C7622" w:rsidP="0041003B">
      <w:pPr>
        <w:pStyle w:val="JudgmentText"/>
        <w:numPr>
          <w:ilvl w:val="0"/>
          <w:numId w:val="15"/>
        </w:numPr>
      </w:pPr>
      <w:r>
        <w:t xml:space="preserve">The bank accounts relating to the Third Respondent </w:t>
      </w:r>
      <w:r w:rsidR="004F62C1">
        <w:t>(</w:t>
      </w:r>
      <w:r w:rsidR="00BC2F48">
        <w:t>M</w:t>
      </w:r>
      <w:r w:rsidR="004F62C1">
        <w:t>CB Ac</w:t>
      </w:r>
      <w:r w:rsidR="00BC2F48">
        <w:t>c</w:t>
      </w:r>
      <w:r w:rsidR="004F62C1">
        <w:t xml:space="preserve">ounts 1545002, 291412, 291428, and 415618) </w:t>
      </w:r>
      <w:r>
        <w:t xml:space="preserve">are </w:t>
      </w:r>
      <w:r w:rsidR="004F62C1">
        <w:t xml:space="preserve">also </w:t>
      </w:r>
      <w:r>
        <w:t xml:space="preserve">irregular in that </w:t>
      </w:r>
      <w:r w:rsidR="004F62C1">
        <w:t xml:space="preserve">in general </w:t>
      </w:r>
      <w:r>
        <w:t xml:space="preserve">the </w:t>
      </w:r>
      <w:r w:rsidR="004F62C1">
        <w:t xml:space="preserve">cash </w:t>
      </w:r>
      <w:r>
        <w:t>deposits</w:t>
      </w:r>
      <w:r w:rsidR="004F62C1">
        <w:t xml:space="preserve"> therein </w:t>
      </w:r>
      <w:r>
        <w:t xml:space="preserve">are made in round numbers with no reference to the origins of the funds lodged. </w:t>
      </w:r>
    </w:p>
    <w:p w:rsidR="003A7E1E" w:rsidRDefault="002C7622" w:rsidP="0041003B">
      <w:pPr>
        <w:pStyle w:val="JudgmentText"/>
        <w:numPr>
          <w:ilvl w:val="0"/>
          <w:numId w:val="15"/>
        </w:numPr>
      </w:pPr>
      <w:r>
        <w:t xml:space="preserve">The bank account </w:t>
      </w:r>
      <w:r w:rsidR="00BC2F48">
        <w:t xml:space="preserve">(367737) </w:t>
      </w:r>
      <w:r>
        <w:t xml:space="preserve">relating to the Second Respondent, namely </w:t>
      </w:r>
      <w:r w:rsidR="00F80C9F">
        <w:t xml:space="preserve">to </w:t>
      </w:r>
      <w:r>
        <w:t xml:space="preserve">the business </w:t>
      </w:r>
      <w:r w:rsidR="00F80C9F">
        <w:t>“</w:t>
      </w:r>
      <w:r>
        <w:t>Baby Starter</w:t>
      </w:r>
      <w:r w:rsidR="00F80C9F">
        <w:t>”</w:t>
      </w:r>
      <w:r>
        <w:t xml:space="preserve"> also showed deposits made i</w:t>
      </w:r>
      <w:r w:rsidR="004F62C1">
        <w:t>n</w:t>
      </w:r>
      <w:r>
        <w:t xml:space="preserve"> round numbers, with </w:t>
      </w:r>
      <w:r w:rsidR="003A7E1E">
        <w:t>n</w:t>
      </w:r>
      <w:r>
        <w:t>o ref</w:t>
      </w:r>
      <w:r w:rsidR="003A7E1E">
        <w:t>e</w:t>
      </w:r>
      <w:r>
        <w:t>rence to the orig</w:t>
      </w:r>
      <w:r w:rsidR="003A7E1E">
        <w:t>i</w:t>
      </w:r>
      <w:r>
        <w:t xml:space="preserve">ns of the money lodged. In </w:t>
      </w:r>
      <w:r w:rsidR="003A7E1E">
        <w:t>January</w:t>
      </w:r>
      <w:r>
        <w:t xml:space="preserve"> 2016</w:t>
      </w:r>
      <w:r w:rsidR="004F62C1">
        <w:t>,</w:t>
      </w:r>
      <w:r>
        <w:t xml:space="preserve"> after significant </w:t>
      </w:r>
      <w:r w:rsidR="003A7E1E">
        <w:t>in</w:t>
      </w:r>
      <w:r>
        <w:t>activity in the year 2015</w:t>
      </w:r>
      <w:r w:rsidR="00F80C9F">
        <w:t>,</w:t>
      </w:r>
      <w:r>
        <w:t xml:space="preserve"> </w:t>
      </w:r>
      <w:r w:rsidR="003A7E1E">
        <w:t>SR 185,125 in cash</w:t>
      </w:r>
      <w:r>
        <w:t xml:space="preserve"> </w:t>
      </w:r>
      <w:r w:rsidR="003A7E1E">
        <w:t xml:space="preserve">was </w:t>
      </w:r>
      <w:r>
        <w:t>deposit</w:t>
      </w:r>
      <w:r w:rsidR="003A7E1E">
        <w:t>ed</w:t>
      </w:r>
      <w:r>
        <w:t xml:space="preserve"> </w:t>
      </w:r>
      <w:r w:rsidR="00F80C9F">
        <w:t xml:space="preserve">into the account </w:t>
      </w:r>
      <w:r w:rsidR="004F62C1">
        <w:t>and</w:t>
      </w:r>
      <w:r>
        <w:t xml:space="preserve"> on 1 June </w:t>
      </w:r>
      <w:r w:rsidR="003A7E1E">
        <w:t xml:space="preserve">the same amount transferred </w:t>
      </w:r>
      <w:r w:rsidR="004F62C1">
        <w:t xml:space="preserve">out </w:t>
      </w:r>
      <w:r w:rsidR="003A7E1E">
        <w:t xml:space="preserve">to a joint account of the First and Second Respondent to “clear off personal loan” </w:t>
      </w:r>
      <w:r w:rsidR="004F62C1">
        <w:t xml:space="preserve">(sic) </w:t>
      </w:r>
      <w:r w:rsidR="003A7E1E">
        <w:t xml:space="preserve">with no details of such </w:t>
      </w:r>
      <w:r w:rsidR="004F62C1">
        <w:t xml:space="preserve">a </w:t>
      </w:r>
      <w:r w:rsidR="003A7E1E">
        <w:t xml:space="preserve">loan </w:t>
      </w:r>
      <w:r w:rsidR="004F62C1">
        <w:t>provided</w:t>
      </w:r>
      <w:r w:rsidR="003A7E1E">
        <w:t>. Subsequently</w:t>
      </w:r>
      <w:r w:rsidR="00F80C9F">
        <w:t>,</w:t>
      </w:r>
      <w:r w:rsidR="003A7E1E">
        <w:t xml:space="preserve"> cash deposits made into the account were then withdraw</w:t>
      </w:r>
      <w:r w:rsidR="004F62C1">
        <w:t>n</w:t>
      </w:r>
      <w:r w:rsidR="003A7E1E">
        <w:t xml:space="preserve"> for life insurance, rental and shipping cost payments.</w:t>
      </w:r>
    </w:p>
    <w:p w:rsidR="00AF7017" w:rsidRDefault="003A7E1E" w:rsidP="0041003B">
      <w:pPr>
        <w:pStyle w:val="JudgmentText"/>
        <w:numPr>
          <w:ilvl w:val="0"/>
          <w:numId w:val="15"/>
        </w:numPr>
      </w:pPr>
      <w:r>
        <w:lastRenderedPageBreak/>
        <w:t>With regard to a USD MCB joint account</w:t>
      </w:r>
      <w:r w:rsidR="004F62C1">
        <w:t xml:space="preserve"> (</w:t>
      </w:r>
      <w:r w:rsidR="00BC2F48">
        <w:t>MCB</w:t>
      </w:r>
      <w:r w:rsidR="002E6CDD">
        <w:t xml:space="preserve"> </w:t>
      </w:r>
      <w:r w:rsidR="00BC2F48">
        <w:t>719547200)</w:t>
      </w:r>
      <w:r>
        <w:t xml:space="preserve"> </w:t>
      </w:r>
      <w:r w:rsidR="00F80C9F">
        <w:t>held by</w:t>
      </w:r>
      <w:r>
        <w:t xml:space="preserve"> the First and Second Respondents, small </w:t>
      </w:r>
      <w:r w:rsidR="0085023C">
        <w:t>transfers</w:t>
      </w:r>
      <w:r>
        <w:t xml:space="preserve"> w</w:t>
      </w:r>
      <w:r w:rsidR="0085023C">
        <w:t>e</w:t>
      </w:r>
      <w:r>
        <w:t>re made f</w:t>
      </w:r>
      <w:r w:rsidR="0085023C">
        <w:t>r</w:t>
      </w:r>
      <w:r>
        <w:t xml:space="preserve">om Air </w:t>
      </w:r>
      <w:r w:rsidR="0085023C">
        <w:t>Seychelles</w:t>
      </w:r>
      <w:r>
        <w:t xml:space="preserve"> </w:t>
      </w:r>
      <w:r w:rsidR="0085023C">
        <w:t>relating</w:t>
      </w:r>
      <w:r>
        <w:t xml:space="preserve"> to the lay</w:t>
      </w:r>
      <w:r w:rsidR="0085023C">
        <w:t>-over</w:t>
      </w:r>
      <w:r>
        <w:t xml:space="preserve"> </w:t>
      </w:r>
      <w:r w:rsidR="0085023C">
        <w:t>and</w:t>
      </w:r>
      <w:r>
        <w:t xml:space="preserve"> productivity allowances for the Se</w:t>
      </w:r>
      <w:r w:rsidR="00BE1C41">
        <w:t>c</w:t>
      </w:r>
      <w:r>
        <w:t>o</w:t>
      </w:r>
      <w:r w:rsidR="00BE1C41">
        <w:t>nd</w:t>
      </w:r>
      <w:r>
        <w:t xml:space="preserve"> </w:t>
      </w:r>
      <w:r w:rsidR="00BE1C41">
        <w:t>R</w:t>
      </w:r>
      <w:r>
        <w:t xml:space="preserve">espondent.  </w:t>
      </w:r>
    </w:p>
    <w:p w:rsidR="00BE1C41" w:rsidRDefault="00BE1C41" w:rsidP="00BE1C41">
      <w:pPr>
        <w:pStyle w:val="JudgmentText"/>
        <w:numPr>
          <w:ilvl w:val="0"/>
          <w:numId w:val="15"/>
        </w:numPr>
      </w:pPr>
      <w:r>
        <w:t xml:space="preserve">With regard to three other </w:t>
      </w:r>
      <w:r w:rsidRPr="00BE1C41">
        <w:t xml:space="preserve">joint </w:t>
      </w:r>
      <w:r>
        <w:t xml:space="preserve">savings </w:t>
      </w:r>
      <w:r w:rsidRPr="00BE1C41">
        <w:t>account</w:t>
      </w:r>
      <w:r>
        <w:t>s</w:t>
      </w:r>
      <w:r w:rsidR="00BC2F48">
        <w:t xml:space="preserve"> (MCB 719547200, 719547202, 19631)</w:t>
      </w:r>
      <w:r w:rsidRPr="00BE1C41">
        <w:t xml:space="preserve"> between the First and Second Respondents</w:t>
      </w:r>
      <w:r>
        <w:t xml:space="preserve"> held with MCB in 2014, ‘smurfing’ was involved to avoid the bank filing suspicious transaction reports. </w:t>
      </w:r>
      <w:r w:rsidR="00D519CA">
        <w:t>T</w:t>
      </w:r>
      <w:r>
        <w:t xml:space="preserve">ransactions are </w:t>
      </w:r>
      <w:r w:rsidR="00D519CA">
        <w:t xml:space="preserve">also </w:t>
      </w:r>
      <w:r>
        <w:t>not properly explained or supported</w:t>
      </w:r>
      <w:r w:rsidR="00D519CA">
        <w:t>;</w:t>
      </w:r>
      <w:r>
        <w:t xml:space="preserve"> namely a cash deposit of SR 60,000 for the purchase of a car, another large deposit referenced </w:t>
      </w:r>
      <w:r w:rsidR="00D519CA">
        <w:t>“</w:t>
      </w:r>
      <w:r>
        <w:t>business</w:t>
      </w:r>
      <w:r w:rsidR="00D519CA">
        <w:t>”</w:t>
      </w:r>
      <w:r>
        <w:t xml:space="preserve"> </w:t>
      </w:r>
      <w:r w:rsidR="00D519CA">
        <w:t>with SR</w:t>
      </w:r>
      <w:r>
        <w:t xml:space="preserve"> 300,000 </w:t>
      </w:r>
      <w:r w:rsidR="00D519CA">
        <w:t xml:space="preserve">then paid out </w:t>
      </w:r>
      <w:r>
        <w:t xml:space="preserve">to Crown Motors for the purchase of </w:t>
      </w:r>
      <w:r w:rsidR="00D519CA">
        <w:t xml:space="preserve">a </w:t>
      </w:r>
      <w:r>
        <w:t xml:space="preserve">Honda Vezel and the </w:t>
      </w:r>
      <w:r w:rsidR="00F80C9F">
        <w:t xml:space="preserve">purchased </w:t>
      </w:r>
      <w:r>
        <w:t xml:space="preserve">car registered in the name of the First Respondent. </w:t>
      </w:r>
    </w:p>
    <w:p w:rsidR="00D25EEF" w:rsidRDefault="00D25EEF" w:rsidP="00BE1C41">
      <w:pPr>
        <w:pStyle w:val="JudgmentText"/>
        <w:numPr>
          <w:ilvl w:val="0"/>
          <w:numId w:val="15"/>
        </w:numPr>
      </w:pPr>
      <w:r>
        <w:t xml:space="preserve">In the further affidavit of </w:t>
      </w:r>
      <w:r w:rsidR="00B327A6">
        <w:t>S</w:t>
      </w:r>
      <w:r>
        <w:t xml:space="preserve">uperintendent Prinsloo sworn on 23 August </w:t>
      </w:r>
      <w:r w:rsidR="00B327A6">
        <w:t xml:space="preserve">2019, it is averred that Account 719547202 received total transfers of USD 2,222.91from 15 March 2013 to 13 August 2013 being the “layover and productivity allowance” paid by Air Seychelles with respect to the Second Respondent’s employment. Large cash deposits were also made in that time period in round amounts without any reference. These deposits could only represent the proceeds from crime. </w:t>
      </w:r>
    </w:p>
    <w:p w:rsidR="00BE1C41" w:rsidRDefault="00BE1C41" w:rsidP="00BE1C41">
      <w:pPr>
        <w:pStyle w:val="JudgmentText"/>
        <w:numPr>
          <w:ilvl w:val="0"/>
          <w:numId w:val="15"/>
        </w:numPr>
      </w:pPr>
      <w:r>
        <w:t>In 2016</w:t>
      </w:r>
      <w:r w:rsidR="00D519CA">
        <w:t>,</w:t>
      </w:r>
      <w:r>
        <w:t xml:space="preserve"> Account 19631 </w:t>
      </w:r>
      <w:r w:rsidR="00D519CA">
        <w:t xml:space="preserve">altogether </w:t>
      </w:r>
      <w:r>
        <w:t xml:space="preserve">received SR 630 231 with SR 668,430 transferred out from </w:t>
      </w:r>
      <w:r w:rsidR="00D519CA">
        <w:t>the</w:t>
      </w:r>
      <w:r>
        <w:t xml:space="preserve"> account </w:t>
      </w:r>
      <w:r w:rsidR="00F80C9F">
        <w:t xml:space="preserve">which had </w:t>
      </w:r>
      <w:r>
        <w:t>a</w:t>
      </w:r>
      <w:r w:rsidR="008007E6">
        <w:t xml:space="preserve">n initial </w:t>
      </w:r>
      <w:r>
        <w:t>balance of SR 61,853.41.</w:t>
      </w:r>
      <w:r w:rsidR="008007E6">
        <w:t xml:space="preserve"> </w:t>
      </w:r>
      <w:r>
        <w:t xml:space="preserve">Other large cash </w:t>
      </w:r>
      <w:r w:rsidR="00A81B80">
        <w:t>deposits</w:t>
      </w:r>
      <w:r>
        <w:t xml:space="preserve"> followed with </w:t>
      </w:r>
      <w:r w:rsidR="008007E6">
        <w:t xml:space="preserve">the </w:t>
      </w:r>
      <w:r w:rsidR="00A81B80">
        <w:t>reference</w:t>
      </w:r>
      <w:r>
        <w:t xml:space="preserve"> </w:t>
      </w:r>
      <w:r w:rsidR="00A81B80">
        <w:t>“</w:t>
      </w:r>
      <w:r>
        <w:t>to clear of</w:t>
      </w:r>
      <w:r w:rsidR="008007E6">
        <w:t>f</w:t>
      </w:r>
      <w:r>
        <w:t xml:space="preserve"> personal loan</w:t>
      </w:r>
      <w:r w:rsidR="00A81B80">
        <w:t>”</w:t>
      </w:r>
      <w:r w:rsidR="008007E6">
        <w:t>.</w:t>
      </w:r>
      <w:r>
        <w:t xml:space="preserve"> </w:t>
      </w:r>
      <w:r w:rsidR="00A81B80">
        <w:t xml:space="preserve">Other payments are referenced as </w:t>
      </w:r>
      <w:r w:rsidR="00F80C9F">
        <w:t>“</w:t>
      </w:r>
      <w:r w:rsidR="00A81B80">
        <w:t>debit car payment</w:t>
      </w:r>
      <w:r w:rsidR="00F80C9F">
        <w:t>”</w:t>
      </w:r>
      <w:r w:rsidR="00A81B80">
        <w:t xml:space="preserve"> or </w:t>
      </w:r>
      <w:r w:rsidR="00F80C9F">
        <w:t>“</w:t>
      </w:r>
      <w:r w:rsidR="00A81B80">
        <w:t>sale and/ or purchase of vehicles</w:t>
      </w:r>
      <w:r w:rsidR="00F80C9F">
        <w:t>”</w:t>
      </w:r>
      <w:r w:rsidR="00A81B80">
        <w:t xml:space="preserve"> with no records of sale or purchase of </w:t>
      </w:r>
      <w:r w:rsidR="008007E6">
        <w:t xml:space="preserve">such </w:t>
      </w:r>
      <w:r w:rsidR="00A81B80">
        <w:t>vehicles.</w:t>
      </w:r>
      <w:r w:rsidR="009C5B8A">
        <w:t xml:space="preserve"> Other money for the sale of vehicle</w:t>
      </w:r>
      <w:r w:rsidR="008007E6">
        <w:t>s</w:t>
      </w:r>
      <w:r w:rsidR="009C5B8A">
        <w:t xml:space="preserve"> registered to the Third Respondent was deposited into the First and Second Respondents’ bank account. These include sums of SR 904,450 </w:t>
      </w:r>
      <w:r w:rsidR="00627C03">
        <w:t>referenced</w:t>
      </w:r>
      <w:r w:rsidR="009C5B8A">
        <w:t xml:space="preserve"> </w:t>
      </w:r>
      <w:r w:rsidR="0073176E">
        <w:t>“</w:t>
      </w:r>
      <w:r w:rsidR="009C5B8A">
        <w:t>cash deposit</w:t>
      </w:r>
      <w:r w:rsidR="0073176E">
        <w:t>”,</w:t>
      </w:r>
      <w:r w:rsidR="00627C03">
        <w:t xml:space="preserve"> </w:t>
      </w:r>
      <w:r w:rsidR="009C5B8A">
        <w:t>S</w:t>
      </w:r>
      <w:r w:rsidR="00627C03">
        <w:t>R</w:t>
      </w:r>
      <w:r w:rsidR="009C5B8A">
        <w:t xml:space="preserve"> 100,000 </w:t>
      </w:r>
      <w:r w:rsidR="00627C03">
        <w:t>referenced “Sharon</w:t>
      </w:r>
      <w:r w:rsidR="009C5B8A">
        <w:t xml:space="preserve"> Mellie </w:t>
      </w:r>
      <w:r w:rsidR="00627C03">
        <w:t>purchase</w:t>
      </w:r>
      <w:r w:rsidR="009C5B8A">
        <w:t xml:space="preserve"> o</w:t>
      </w:r>
      <w:r w:rsidR="00627C03">
        <w:t>f</w:t>
      </w:r>
      <w:r w:rsidR="009C5B8A">
        <w:t xml:space="preserve"> </w:t>
      </w:r>
      <w:r w:rsidR="00627C03">
        <w:t>vehicle</w:t>
      </w:r>
      <w:r w:rsidR="009C5B8A">
        <w:t xml:space="preserve"> S22043</w:t>
      </w:r>
      <w:r w:rsidR="00627C03">
        <w:t>”,</w:t>
      </w:r>
      <w:r w:rsidR="0073176E">
        <w:t xml:space="preserve"> four cash deposits amounting to SR</w:t>
      </w:r>
      <w:r w:rsidR="00627C03">
        <w:t xml:space="preserve"> </w:t>
      </w:r>
      <w:r w:rsidR="009C5B8A">
        <w:t>567,000</w:t>
      </w:r>
      <w:r w:rsidR="0073176E">
        <w:t xml:space="preserve"> in total</w:t>
      </w:r>
      <w:r w:rsidR="00F80C9F">
        <w:t>,</w:t>
      </w:r>
      <w:r w:rsidR="0073176E">
        <w:t xml:space="preserve"> referenced “sale of vehicle”</w:t>
      </w:r>
      <w:r w:rsidR="009C5B8A">
        <w:t>, S</w:t>
      </w:r>
      <w:r w:rsidR="00627C03">
        <w:t>R</w:t>
      </w:r>
      <w:r w:rsidR="009C5B8A">
        <w:t xml:space="preserve"> 75,000 f</w:t>
      </w:r>
      <w:r w:rsidR="00627C03">
        <w:t>r</w:t>
      </w:r>
      <w:r w:rsidR="009C5B8A">
        <w:t xml:space="preserve">om a </w:t>
      </w:r>
      <w:r w:rsidR="00627C03">
        <w:t>foreign</w:t>
      </w:r>
      <w:r w:rsidR="009C5B8A">
        <w:t xml:space="preserve"> account </w:t>
      </w:r>
      <w:r w:rsidR="00627C03">
        <w:t>referenced</w:t>
      </w:r>
      <w:r w:rsidR="009C5B8A">
        <w:t xml:space="preserve"> </w:t>
      </w:r>
      <w:r w:rsidR="00627C03">
        <w:t>“</w:t>
      </w:r>
      <w:r w:rsidR="009C5B8A">
        <w:t>purcha</w:t>
      </w:r>
      <w:r w:rsidR="00627C03">
        <w:t>s</w:t>
      </w:r>
      <w:r w:rsidR="009C5B8A">
        <w:t>e of vehicle</w:t>
      </w:r>
      <w:r w:rsidR="00627C03">
        <w:t>”</w:t>
      </w:r>
      <w:r w:rsidR="009C5B8A">
        <w:t xml:space="preserve">, </w:t>
      </w:r>
      <w:r w:rsidR="00627C03">
        <w:t xml:space="preserve">SR </w:t>
      </w:r>
      <w:r w:rsidR="009C5B8A">
        <w:t>315,000 fo</w:t>
      </w:r>
      <w:r w:rsidR="00627C03">
        <w:t>r</w:t>
      </w:r>
      <w:r w:rsidR="009C5B8A">
        <w:t xml:space="preserve"> the sale of vehicle S</w:t>
      </w:r>
      <w:r w:rsidR="00F80C9F">
        <w:t xml:space="preserve">2003, and </w:t>
      </w:r>
      <w:r w:rsidR="0073176E">
        <w:t>a</w:t>
      </w:r>
      <w:r w:rsidR="0073176E" w:rsidRPr="0073176E">
        <w:t xml:space="preserve"> </w:t>
      </w:r>
      <w:r w:rsidR="0073176E">
        <w:t>payment of</w:t>
      </w:r>
      <w:r w:rsidR="009C5B8A">
        <w:t xml:space="preserve"> </w:t>
      </w:r>
      <w:r w:rsidR="0073176E">
        <w:t xml:space="preserve">SR 258,888 to PMC Auto </w:t>
      </w:r>
      <w:r w:rsidR="002E6CDD">
        <w:t xml:space="preserve">for </w:t>
      </w:r>
      <w:r w:rsidR="009C5B8A">
        <w:t xml:space="preserve">vehicle S31959 </w:t>
      </w:r>
      <w:r w:rsidR="00627C03">
        <w:t>registered</w:t>
      </w:r>
      <w:r w:rsidR="009C5B8A">
        <w:t xml:space="preserve"> in the </w:t>
      </w:r>
      <w:r w:rsidR="00627C03">
        <w:t>Third Respondents</w:t>
      </w:r>
      <w:r w:rsidR="009C5B8A">
        <w:t>’ name after several cash deposits w</w:t>
      </w:r>
      <w:r w:rsidR="00627C03">
        <w:t>e</w:t>
      </w:r>
      <w:r w:rsidR="009C5B8A">
        <w:t xml:space="preserve">re made </w:t>
      </w:r>
      <w:r w:rsidR="00627C03">
        <w:t>i</w:t>
      </w:r>
      <w:r w:rsidR="009C5B8A">
        <w:t xml:space="preserve">nto the account.  </w:t>
      </w:r>
    </w:p>
    <w:p w:rsidR="00627C03" w:rsidRDefault="00F80C9F" w:rsidP="00BE1C41">
      <w:pPr>
        <w:pStyle w:val="JudgmentText"/>
        <w:numPr>
          <w:ilvl w:val="0"/>
          <w:numId w:val="15"/>
        </w:numPr>
      </w:pPr>
      <w:r>
        <w:lastRenderedPageBreak/>
        <w:t>Similarly,</w:t>
      </w:r>
      <w:r w:rsidR="00627C03">
        <w:t xml:space="preserve"> several cash deposits were made into the</w:t>
      </w:r>
      <w:r w:rsidR="0073176E">
        <w:t>se</w:t>
      </w:r>
      <w:r w:rsidR="00627C03">
        <w:t xml:space="preserve"> joint account</w:t>
      </w:r>
      <w:r w:rsidR="00C34161">
        <w:t>s</w:t>
      </w:r>
      <w:r w:rsidR="00627C03">
        <w:t xml:space="preserve"> following which </w:t>
      </w:r>
      <w:r w:rsidR="00A9430E">
        <w:t>payments were made for vehicles S32307, S32187, S32416 and S460 all registered in the name of the Third Respondent. Further, payments for car rental payments were made into the First Two Respondents</w:t>
      </w:r>
      <w:r w:rsidR="0073176E">
        <w:t>’</w:t>
      </w:r>
      <w:r w:rsidR="00A9430E">
        <w:t xml:space="preserve"> joint account</w:t>
      </w:r>
      <w:r w:rsidR="00C34161">
        <w:t>s</w:t>
      </w:r>
      <w:r w:rsidR="00A9430E">
        <w:t xml:space="preserve"> instead of the Third Respondent’s business account. These irregularities are examples of the use of the Third Respondent to conceal illicit drug trafficking </w:t>
      </w:r>
      <w:r w:rsidR="00C34161">
        <w:t>operations.</w:t>
      </w:r>
    </w:p>
    <w:p w:rsidR="003E1988" w:rsidRDefault="00C34161" w:rsidP="00BE1C41">
      <w:pPr>
        <w:pStyle w:val="JudgmentText"/>
        <w:numPr>
          <w:ilvl w:val="0"/>
          <w:numId w:val="15"/>
        </w:numPr>
      </w:pPr>
      <w:r>
        <w:t>With respect to the First Respondent’s MCB savings bank account 432245, in 2016 SR 575,100.00</w:t>
      </w:r>
      <w:r w:rsidR="0073176E">
        <w:t xml:space="preserve"> </w:t>
      </w:r>
      <w:r>
        <w:t xml:space="preserve">was received into the account and SR 572,577.57 transferred out of the account. A loan was obtained from the bank for SR 412,000 to purchase </w:t>
      </w:r>
      <w:r w:rsidR="00F80C9F">
        <w:t xml:space="preserve">a </w:t>
      </w:r>
      <w:r>
        <w:t xml:space="preserve">vehicle </w:t>
      </w:r>
      <w:r w:rsidR="00F80C9F">
        <w:t xml:space="preserve">with registration number </w:t>
      </w:r>
      <w:r>
        <w:t>S1938</w:t>
      </w:r>
      <w:r w:rsidR="0073176E">
        <w:t>.</w:t>
      </w:r>
      <w:r>
        <w:t xml:space="preserve"> </w:t>
      </w:r>
      <w:r w:rsidR="0073176E">
        <w:t>Six</w:t>
      </w:r>
      <w:r>
        <w:t xml:space="preserve"> transfers of SR 10,000 each were made from the First and Second Respondent’s joint account (196</w:t>
      </w:r>
      <w:r w:rsidR="0073176E">
        <w:t>3</w:t>
      </w:r>
      <w:r>
        <w:t xml:space="preserve">1) towards the repayment of the loan after deposits in round figures were first deposited into the joint account. </w:t>
      </w:r>
      <w:r w:rsidR="003E1988">
        <w:t>A further seven transfers from the 19631 account were made in 2016</w:t>
      </w:r>
      <w:r w:rsidR="0073176E">
        <w:t>,</w:t>
      </w:r>
      <w:r w:rsidR="003E1988">
        <w:t xml:space="preserve"> ostensibly for the repayment of the loan. No other transactions took place on this account in 2016. </w:t>
      </w:r>
      <w:r w:rsidR="00F80C9F">
        <w:t>It is</w:t>
      </w:r>
      <w:r w:rsidR="0073176E">
        <w:t xml:space="preserve"> </w:t>
      </w:r>
      <w:r w:rsidR="003E1988">
        <w:t xml:space="preserve">clear </w:t>
      </w:r>
      <w:r w:rsidR="0073176E">
        <w:t xml:space="preserve">therefore </w:t>
      </w:r>
      <w:r w:rsidR="003E1988">
        <w:t>that Account number 432245 was opened with the sole pur</w:t>
      </w:r>
      <w:r w:rsidR="002E6CDD">
        <w:t>pose</w:t>
      </w:r>
      <w:r w:rsidR="003E1988">
        <w:t xml:space="preserve"> of concealing the origin of the cash, which is drugs money.</w:t>
      </w:r>
    </w:p>
    <w:p w:rsidR="00A9430E" w:rsidRDefault="003E1988" w:rsidP="00BE1C41">
      <w:pPr>
        <w:pStyle w:val="JudgmentText"/>
        <w:numPr>
          <w:ilvl w:val="0"/>
          <w:numId w:val="15"/>
        </w:numPr>
      </w:pPr>
      <w:r>
        <w:t xml:space="preserve"> </w:t>
      </w:r>
      <w:r w:rsidR="00F23FFA">
        <w:t xml:space="preserve">Further in </w:t>
      </w:r>
      <w:r>
        <w:t>2017</w:t>
      </w:r>
      <w:r w:rsidR="00F23FFA">
        <w:t>, 2018 and 2019</w:t>
      </w:r>
      <w:r>
        <w:t xml:space="preserve">, the transactions on the account again reveal </w:t>
      </w:r>
      <w:r w:rsidR="00E85892">
        <w:t xml:space="preserve">less of the nature of </w:t>
      </w:r>
      <w:r>
        <w:t xml:space="preserve">a savings account but rather </w:t>
      </w:r>
      <w:r w:rsidR="00E85892">
        <w:t xml:space="preserve">a device </w:t>
      </w:r>
      <w:r>
        <w:t>used to receive transfers f</w:t>
      </w:r>
      <w:r w:rsidR="00E85892">
        <w:t>r</w:t>
      </w:r>
      <w:r>
        <w:t xml:space="preserve">om </w:t>
      </w:r>
      <w:r w:rsidR="00E85892">
        <w:t xml:space="preserve">the First and Second Respondent’s </w:t>
      </w:r>
      <w:r>
        <w:t>joint account</w:t>
      </w:r>
      <w:r w:rsidR="00E85892">
        <w:t xml:space="preserve"> with no particular </w:t>
      </w:r>
      <w:r w:rsidR="00F23FFA">
        <w:t xml:space="preserve">references for them </w:t>
      </w:r>
      <w:r w:rsidR="00E85892">
        <w:t xml:space="preserve">apart from “cash deposits”. </w:t>
      </w:r>
      <w:r>
        <w:t xml:space="preserve"> </w:t>
      </w:r>
    </w:p>
    <w:p w:rsidR="00E85892" w:rsidRDefault="00F23FFA" w:rsidP="00BE1C41">
      <w:pPr>
        <w:pStyle w:val="JudgmentText"/>
        <w:numPr>
          <w:ilvl w:val="0"/>
          <w:numId w:val="15"/>
        </w:numPr>
      </w:pPr>
      <w:r>
        <w:t>With respect to the car hire vehicles, S8836, a Hyundai Eon purchased from a Mr. Jayasingha by the Second Respondent</w:t>
      </w:r>
      <w:r w:rsidR="00F80C9F">
        <w:t xml:space="preserve">, </w:t>
      </w:r>
      <w:r w:rsidR="00D01A7E">
        <w:t>no</w:t>
      </w:r>
      <w:r>
        <w:t xml:space="preserve"> proof of the provenance of the payment amoun</w:t>
      </w:r>
      <w:r w:rsidR="00F80C9F">
        <w:t>t is provided</w:t>
      </w:r>
      <w:r>
        <w:t xml:space="preserve">. </w:t>
      </w:r>
      <w:r w:rsidR="00D01A7E">
        <w:t>The vehicle</w:t>
      </w:r>
      <w:r>
        <w:t xml:space="preserve"> was then transferred to the Third Respondent with again no proof of payment. None of the accounts available to the Second or Third Respondent</w:t>
      </w:r>
      <w:r w:rsidR="002E6CDD">
        <w:t>s</w:t>
      </w:r>
      <w:r>
        <w:t xml:space="preserve"> reflect </w:t>
      </w:r>
      <w:r w:rsidR="0009771D">
        <w:t>any</w:t>
      </w:r>
      <w:r>
        <w:t xml:space="preserve"> payment for the vehicle an</w:t>
      </w:r>
      <w:r w:rsidR="0009771D">
        <w:t>d</w:t>
      </w:r>
      <w:r>
        <w:t xml:space="preserve"> it can be safely </w:t>
      </w:r>
      <w:r w:rsidR="0009771D">
        <w:t>concluded</w:t>
      </w:r>
      <w:r>
        <w:t xml:space="preserve"> that the money used for </w:t>
      </w:r>
      <w:r w:rsidR="00F80C9F">
        <w:t xml:space="preserve">the </w:t>
      </w:r>
      <w:r w:rsidR="0009771D">
        <w:t>purchase</w:t>
      </w:r>
      <w:r>
        <w:t xml:space="preserve"> of the vehicle was f</w:t>
      </w:r>
      <w:r w:rsidR="0009771D">
        <w:t>r</w:t>
      </w:r>
      <w:r>
        <w:t>om the proceed</w:t>
      </w:r>
      <w:r w:rsidR="0009771D">
        <w:t>s</w:t>
      </w:r>
      <w:r>
        <w:t xml:space="preserve"> </w:t>
      </w:r>
      <w:r w:rsidR="0009771D">
        <w:t>of</w:t>
      </w:r>
      <w:r>
        <w:t xml:space="preserve"> crime. </w:t>
      </w:r>
    </w:p>
    <w:p w:rsidR="0060509D" w:rsidRDefault="00F80C9F" w:rsidP="00BE1C41">
      <w:pPr>
        <w:pStyle w:val="JudgmentText"/>
        <w:numPr>
          <w:ilvl w:val="0"/>
          <w:numId w:val="15"/>
        </w:numPr>
      </w:pPr>
      <w:r>
        <w:t>Great Wall Motors v</w:t>
      </w:r>
      <w:r w:rsidR="0009771D">
        <w:t>ehicle</w:t>
      </w:r>
      <w:r w:rsidR="001A188E">
        <w:t>s</w:t>
      </w:r>
      <w:r w:rsidR="0009771D">
        <w:t xml:space="preserve"> S20826</w:t>
      </w:r>
      <w:r w:rsidR="001A188E">
        <w:t>,</w:t>
      </w:r>
      <w:r w:rsidR="0009771D">
        <w:t xml:space="preserve"> </w:t>
      </w:r>
      <w:r w:rsidR="001A188E">
        <w:t xml:space="preserve">S21923, S 21927 </w:t>
      </w:r>
      <w:r w:rsidR="00D01A7E">
        <w:t xml:space="preserve">were </w:t>
      </w:r>
      <w:r w:rsidR="0009771D">
        <w:t>purchased on 14 August 2013 from Crown Motors for SR 225,652.17</w:t>
      </w:r>
      <w:r w:rsidR="001A188E">
        <w:t>, SR 225,652.17 and SR 260,434.79 respectively</w:t>
      </w:r>
      <w:r w:rsidR="00F62D35">
        <w:t xml:space="preserve"> and registered in the name of the Third Respondent. </w:t>
      </w:r>
      <w:r>
        <w:t>Similarly,</w:t>
      </w:r>
      <w:r w:rsidR="001A188E">
        <w:t xml:space="preserve"> cash </w:t>
      </w:r>
      <w:r w:rsidR="001A188E">
        <w:lastRenderedPageBreak/>
        <w:t>deposits were made for the purchase of th</w:t>
      </w:r>
      <w:r w:rsidR="00D01A7E">
        <w:t>ese</w:t>
      </w:r>
      <w:r w:rsidR="001A188E">
        <w:t xml:space="preserve"> car</w:t>
      </w:r>
      <w:r w:rsidR="00D01A7E">
        <w:t>s</w:t>
      </w:r>
      <w:r w:rsidR="001A188E">
        <w:t xml:space="preserve"> and instalments of SR 53,667 made from MCB account 719547202 held by the First and Second Respondents. Other instalments were made from the Third Respondent’s account. It is irregular to make payments of </w:t>
      </w:r>
      <w:r>
        <w:t xml:space="preserve">a </w:t>
      </w:r>
      <w:r w:rsidR="001A188E">
        <w:t>company asset from a personal account. Moreo</w:t>
      </w:r>
      <w:r w:rsidR="00D305AA">
        <w:t>v</w:t>
      </w:r>
      <w:r w:rsidR="001A188E">
        <w:t xml:space="preserve">er, the cash </w:t>
      </w:r>
      <w:r w:rsidR="00D305AA">
        <w:t>d</w:t>
      </w:r>
      <w:r w:rsidR="001A188E">
        <w:t xml:space="preserve">eposits </w:t>
      </w:r>
      <w:r w:rsidR="00D305AA">
        <w:t xml:space="preserve">would appear to have been obtained from drug trafficking as the </w:t>
      </w:r>
      <w:r w:rsidR="00D01A7E">
        <w:t xml:space="preserve">company </w:t>
      </w:r>
      <w:r w:rsidR="00D305AA">
        <w:t>tax return</w:t>
      </w:r>
      <w:r w:rsidR="0060509D">
        <w:t xml:space="preserve"> that was lodged for </w:t>
      </w:r>
      <w:r w:rsidR="00D01A7E">
        <w:t xml:space="preserve">the year </w:t>
      </w:r>
      <w:r w:rsidR="0060509D">
        <w:t xml:space="preserve">2013 did not reflect the true income of the Third Respondent. </w:t>
      </w:r>
    </w:p>
    <w:p w:rsidR="00D01A7E" w:rsidRDefault="0060509D" w:rsidP="00B327A6">
      <w:pPr>
        <w:pStyle w:val="JudgmentText"/>
        <w:numPr>
          <w:ilvl w:val="0"/>
          <w:numId w:val="15"/>
        </w:numPr>
      </w:pPr>
      <w:r>
        <w:t>Vehicle S14462</w:t>
      </w:r>
      <w:r w:rsidR="00AA692B">
        <w:t>, a Hyundai</w:t>
      </w:r>
      <w:r w:rsidR="00D01A7E">
        <w:t xml:space="preserve"> i10 was purchased on 16 November 2017 from PMC Auto for SR 240.708 and registered in the name of the Third Respondent. The money was transferred from the Third Respondent’s account number 291428 after the sum of SR160, 000 from H. Savy Insurance had been transferred to it </w:t>
      </w:r>
      <w:r w:rsidR="005B536B">
        <w:t>with three</w:t>
      </w:r>
      <w:r w:rsidR="00D01A7E">
        <w:t xml:space="preserve"> cash deposits in round numbers amounting to SR 86,000 f</w:t>
      </w:r>
      <w:r w:rsidR="00F80C9F">
        <w:t>r</w:t>
      </w:r>
      <w:r w:rsidR="00D01A7E">
        <w:t xml:space="preserve">om </w:t>
      </w:r>
      <w:r w:rsidR="007A4968">
        <w:t xml:space="preserve">the company’s 291428 </w:t>
      </w:r>
      <w:r w:rsidR="00D01A7E">
        <w:t>account</w:t>
      </w:r>
      <w:r w:rsidR="007A4968">
        <w:t>.</w:t>
      </w:r>
      <w:r w:rsidR="00D01A7E">
        <w:t xml:space="preserve"> The origin of these cash payments are not disclosed. Again the only safe conclusion that can be made is that the purchase of the vehicle was acquired in part with the proceeds of drug trafficking. </w:t>
      </w:r>
    </w:p>
    <w:p w:rsidR="00D01A7E" w:rsidRDefault="00D01A7E" w:rsidP="004D05BE">
      <w:pPr>
        <w:pStyle w:val="JudgmentText"/>
        <w:numPr>
          <w:ilvl w:val="0"/>
          <w:numId w:val="15"/>
        </w:numPr>
      </w:pPr>
      <w:r>
        <w:t xml:space="preserve">On the </w:t>
      </w:r>
      <w:r w:rsidR="004D05BE">
        <w:t>whole</w:t>
      </w:r>
      <w:r w:rsidR="007A4968">
        <w:t>,</w:t>
      </w:r>
      <w:r>
        <w:t xml:space="preserve"> the purchase of other vehicles, namely S31959, S32185, S32186, S321</w:t>
      </w:r>
      <w:r w:rsidR="004D05BE">
        <w:t>8</w:t>
      </w:r>
      <w:r>
        <w:t>7, S</w:t>
      </w:r>
      <w:r w:rsidR="004D05BE">
        <w:t>323</w:t>
      </w:r>
      <w:r>
        <w:t>07, S32416, S460, S6080, S10840</w:t>
      </w:r>
      <w:r w:rsidR="004D05BE">
        <w:t xml:space="preserve"> and</w:t>
      </w:r>
      <w:r>
        <w:t xml:space="preserve"> S1938</w:t>
      </w:r>
      <w:r w:rsidR="004D05BE">
        <w:t xml:space="preserve"> were made from transfers from the first two Respondents</w:t>
      </w:r>
      <w:r w:rsidR="00C26509">
        <w:t>’</w:t>
      </w:r>
      <w:r w:rsidR="007A4968">
        <w:t xml:space="preserve"> </w:t>
      </w:r>
      <w:r w:rsidR="00C26509">
        <w:t>personal joint</w:t>
      </w:r>
      <w:r w:rsidR="004D05BE">
        <w:t xml:space="preserve"> accounts (19631) and registered in the name of the Third Respondent or in the name of the First Respondent after cash deposits </w:t>
      </w:r>
      <w:r w:rsidR="00C26509">
        <w:t xml:space="preserve">in round amounts </w:t>
      </w:r>
      <w:r w:rsidR="004D05BE">
        <w:t xml:space="preserve">were made into the company’s or the </w:t>
      </w:r>
      <w:r w:rsidR="007A4968">
        <w:t xml:space="preserve">First and Second </w:t>
      </w:r>
      <w:r w:rsidR="004D05BE">
        <w:t>Respondents</w:t>
      </w:r>
      <w:r w:rsidR="007A4968">
        <w:t>’</w:t>
      </w:r>
      <w:r w:rsidR="004D05BE">
        <w:t xml:space="preserve"> joint accounts. </w:t>
      </w:r>
      <w:r w:rsidR="00C26509">
        <w:t>As with previous purchases of vehicles</w:t>
      </w:r>
      <w:r w:rsidR="007A4968">
        <w:t>,</w:t>
      </w:r>
      <w:r w:rsidR="00C26509">
        <w:t xml:space="preserve"> it is highly irregular to pay for a company asset from a personal account.  </w:t>
      </w:r>
      <w:r w:rsidR="004D05BE">
        <w:t xml:space="preserve">In the case of vehicle </w:t>
      </w:r>
      <w:r w:rsidR="004D05BE" w:rsidRPr="004D05BE">
        <w:t>S31959</w:t>
      </w:r>
      <w:r w:rsidR="004D05BE">
        <w:t>0</w:t>
      </w:r>
      <w:r w:rsidR="007A4968">
        <w:t>,</w:t>
      </w:r>
      <w:r w:rsidR="004D05BE">
        <w:t xml:space="preserve"> it was already registered in the Third Respondent’s name before it had</w:t>
      </w:r>
      <w:r w:rsidR="00C26509">
        <w:t xml:space="preserve"> </w:t>
      </w:r>
      <w:r w:rsidR="004D05BE">
        <w:t xml:space="preserve">even been purchased from PMC. No references were made for these cash deposits and it can also be safely assumed that these were in whole or in part from proceeds of crime. </w:t>
      </w:r>
    </w:p>
    <w:p w:rsidR="00C26509" w:rsidRDefault="001F05ED" w:rsidP="004D05BE">
      <w:pPr>
        <w:pStyle w:val="JudgmentText"/>
        <w:numPr>
          <w:ilvl w:val="0"/>
          <w:numId w:val="15"/>
        </w:numPr>
      </w:pPr>
      <w:r>
        <w:t>After the arrest of the first two Respondents and a day after the Applicant had filed</w:t>
      </w:r>
      <w:r w:rsidR="00C26509">
        <w:t xml:space="preserve"> </w:t>
      </w:r>
      <w:r>
        <w:t xml:space="preserve">a section 3 POCA interim order in respect of the specified property in the Annexure, the </w:t>
      </w:r>
      <w:r w:rsidR="00C26509">
        <w:t>court</w:t>
      </w:r>
      <w:r w:rsidRPr="001F05ED">
        <w:t xml:space="preserve"> </w:t>
      </w:r>
      <w:r>
        <w:t xml:space="preserve">on 20 August </w:t>
      </w:r>
      <w:r w:rsidR="00C26509">
        <w:t xml:space="preserve">issued </w:t>
      </w:r>
      <w:r>
        <w:t xml:space="preserve">the section 3 </w:t>
      </w:r>
      <w:r w:rsidR="007A4968">
        <w:t xml:space="preserve">freezing </w:t>
      </w:r>
      <w:r>
        <w:t>order in respect of the specified property, which order was</w:t>
      </w:r>
      <w:r w:rsidR="00C26509">
        <w:t xml:space="preserve"> served on Counsel Mr. Joel Camille and the first two </w:t>
      </w:r>
      <w:r w:rsidR="00C26509">
        <w:lastRenderedPageBreak/>
        <w:t>Respondents</w:t>
      </w:r>
      <w:r>
        <w:t>. It</w:t>
      </w:r>
      <w:r w:rsidR="00C26509">
        <w:t xml:space="preserve"> was </w:t>
      </w:r>
      <w:r>
        <w:t>discovered</w:t>
      </w:r>
      <w:r w:rsidR="00C26509">
        <w:t xml:space="preserve"> that the First</w:t>
      </w:r>
      <w:r>
        <w:t xml:space="preserve"> R</w:t>
      </w:r>
      <w:r w:rsidR="00C26509">
        <w:t>espon</w:t>
      </w:r>
      <w:r>
        <w:t>d</w:t>
      </w:r>
      <w:r w:rsidR="00C26509">
        <w:t xml:space="preserve">ent had signed a general </w:t>
      </w:r>
      <w:r>
        <w:t>power</w:t>
      </w:r>
      <w:r w:rsidR="00C26509">
        <w:t xml:space="preserve"> of attorney</w:t>
      </w:r>
      <w:r>
        <w:t xml:space="preserve"> on 19 August 2019 (to date unregistered) in</w:t>
      </w:r>
      <w:r w:rsidR="00C26509">
        <w:t xml:space="preserve"> favour of </w:t>
      </w:r>
      <w:r>
        <w:t>Mike</w:t>
      </w:r>
      <w:r w:rsidR="00C26509">
        <w:t xml:space="preserve"> </w:t>
      </w:r>
      <w:r>
        <w:t>Balthide</w:t>
      </w:r>
      <w:r w:rsidR="001F661B">
        <w:t>.</w:t>
      </w:r>
      <w:r>
        <w:t xml:space="preserve"> Mr. Camille also </w:t>
      </w:r>
      <w:r w:rsidR="001F661B">
        <w:t>wrote</w:t>
      </w:r>
      <w:r>
        <w:t xml:space="preserve"> to the </w:t>
      </w:r>
      <w:r w:rsidR="001F661B">
        <w:t>Licensing</w:t>
      </w:r>
      <w:r>
        <w:t xml:space="preserve"> Authority </w:t>
      </w:r>
      <w:r w:rsidR="001F661B">
        <w:t>on 19 August 2019 stating</w:t>
      </w:r>
      <w:r>
        <w:t xml:space="preserve"> that no court order had been issued </w:t>
      </w:r>
      <w:r w:rsidR="001F661B">
        <w:t xml:space="preserve">in respect of the First Respondent </w:t>
      </w:r>
      <w:r>
        <w:t xml:space="preserve">and that </w:t>
      </w:r>
      <w:r w:rsidR="001F661B">
        <w:t xml:space="preserve">vehicle could be transferred. </w:t>
      </w:r>
      <w:r w:rsidR="007A4968">
        <w:t xml:space="preserve">In </w:t>
      </w:r>
      <w:r w:rsidR="001F661B">
        <w:t>breach of the court order</w:t>
      </w:r>
      <w:r w:rsidR="007A4968">
        <w:t>, the Licensing Authority</w:t>
      </w:r>
      <w:r w:rsidR="001F661B">
        <w:t xml:space="preserve"> transferred</w:t>
      </w:r>
      <w:r w:rsidR="007A4968">
        <w:t xml:space="preserve"> Hyundai Tucson S6080</w:t>
      </w:r>
      <w:r w:rsidR="001F661B">
        <w:t xml:space="preserve"> on 20 August in the name of Mr. </w:t>
      </w:r>
      <w:r w:rsidR="005B536B">
        <w:t>Balthide</w:t>
      </w:r>
      <w:r w:rsidR="001F661B">
        <w:t xml:space="preserve"> </w:t>
      </w:r>
      <w:r w:rsidR="007A4968">
        <w:t xml:space="preserve">without a registered power of attorney or any </w:t>
      </w:r>
      <w:r w:rsidR="001F661B">
        <w:t xml:space="preserve">financial transaction </w:t>
      </w:r>
      <w:r w:rsidR="007A4968">
        <w:t xml:space="preserve">supporting the transfer </w:t>
      </w:r>
      <w:r w:rsidR="001F661B">
        <w:t>show</w:t>
      </w:r>
      <w:r w:rsidR="007A4968">
        <w:t>ing</w:t>
      </w:r>
      <w:r w:rsidR="001F661B">
        <w:t xml:space="preserve"> in the </w:t>
      </w:r>
      <w:r w:rsidR="007A4968">
        <w:t>Respondents’</w:t>
      </w:r>
      <w:r w:rsidR="001F661B">
        <w:t xml:space="preserve"> accounts.</w:t>
      </w:r>
    </w:p>
    <w:p w:rsidR="001F661B" w:rsidRDefault="001F661B" w:rsidP="004D05BE">
      <w:pPr>
        <w:pStyle w:val="JudgmentText"/>
        <w:numPr>
          <w:ilvl w:val="0"/>
          <w:numId w:val="15"/>
        </w:numPr>
      </w:pPr>
      <w:r>
        <w:t>When the car was found</w:t>
      </w:r>
      <w:r w:rsidR="007A4968">
        <w:t>,</w:t>
      </w:r>
      <w:r>
        <w:t xml:space="preserve"> Mr. </w:t>
      </w:r>
      <w:r w:rsidR="001B61B3">
        <w:t>Balthide</w:t>
      </w:r>
      <w:r>
        <w:t xml:space="preserve"> </w:t>
      </w:r>
      <w:r w:rsidR="007A4968">
        <w:t xml:space="preserve">was using it </w:t>
      </w:r>
      <w:r>
        <w:t xml:space="preserve">for his own car hire business, namely </w:t>
      </w:r>
      <w:r w:rsidR="005B536B">
        <w:t>“</w:t>
      </w:r>
      <w:r>
        <w:t>Milou Cars,</w:t>
      </w:r>
      <w:r w:rsidR="005B536B">
        <w:t>”</w:t>
      </w:r>
      <w:r>
        <w:t xml:space="preserve"> </w:t>
      </w:r>
      <w:r w:rsidR="007A4968">
        <w:t>and</w:t>
      </w:r>
      <w:r>
        <w:t xml:space="preserve"> explained </w:t>
      </w:r>
      <w:r w:rsidR="001B61B3">
        <w:t xml:space="preserve">that he had no contract with the First </w:t>
      </w:r>
      <w:r w:rsidR="007A4968">
        <w:t>Respondent</w:t>
      </w:r>
      <w:r w:rsidR="001B61B3">
        <w:t xml:space="preserve"> bu</w:t>
      </w:r>
      <w:r w:rsidR="007A4968">
        <w:t>t</w:t>
      </w:r>
      <w:r w:rsidR="001B61B3">
        <w:t xml:space="preserve"> that he w</w:t>
      </w:r>
      <w:r w:rsidR="007A4968">
        <w:t>a</w:t>
      </w:r>
      <w:r w:rsidR="001B61B3">
        <w:t>s pa</w:t>
      </w:r>
      <w:r w:rsidR="007A4968">
        <w:t>ying for the First Respondent’s legal fees and</w:t>
      </w:r>
      <w:r w:rsidR="001B61B3">
        <w:t xml:space="preserve"> </w:t>
      </w:r>
      <w:r w:rsidR="007A4968">
        <w:t>expenses</w:t>
      </w:r>
      <w:r w:rsidR="001B61B3">
        <w:t xml:space="preserve"> in the </w:t>
      </w:r>
      <w:r w:rsidR="007A4968">
        <w:t xml:space="preserve">sum </w:t>
      </w:r>
      <w:r w:rsidR="001B61B3">
        <w:t>of between S</w:t>
      </w:r>
      <w:r w:rsidR="007A4968">
        <w:t>R</w:t>
      </w:r>
      <w:r w:rsidR="001B61B3">
        <w:t xml:space="preserve"> 150,000-SR 160,000.</w:t>
      </w:r>
      <w:r w:rsidR="005B536B">
        <w:t xml:space="preserve"> The power of attorney appears to be misunderstood by Mr. Balthide who has used it solely to register the vehicle in his own name so as to deprive the FCIU </w:t>
      </w:r>
      <w:r w:rsidR="007265D2">
        <w:t xml:space="preserve">of its duty to seize the asset under the section 3 order. </w:t>
      </w:r>
    </w:p>
    <w:p w:rsidR="005B536B" w:rsidRDefault="007265D2" w:rsidP="0037736C">
      <w:pPr>
        <w:pStyle w:val="JudgmentText"/>
        <w:numPr>
          <w:ilvl w:val="0"/>
          <w:numId w:val="15"/>
        </w:numPr>
      </w:pPr>
      <w:r>
        <w:t>Similarly, the Second Respondent signed a power of attorney in favour of her father, Mr. Mellie on 19 August 2019 signed by Counsel Mr. Joel Camille and also sent to the Licensing Authority informing them that five damaged vehicles namely S8836, S20826, S 21923, S32185, S32186 together with one pick-up truck namely vehicle S460 were to be transferred to provide “welcoming revenue for the company” (sic) and that the company owed money to Mr. Mellie.</w:t>
      </w:r>
    </w:p>
    <w:p w:rsidR="0037736C" w:rsidRDefault="007265D2" w:rsidP="0037736C">
      <w:pPr>
        <w:pStyle w:val="ListParagraph"/>
        <w:numPr>
          <w:ilvl w:val="0"/>
          <w:numId w:val="15"/>
        </w:numPr>
        <w:spacing w:line="360" w:lineRule="auto"/>
        <w:jc w:val="both"/>
        <w:rPr>
          <w:rFonts w:ascii="Times New Roman" w:eastAsia="Times New Roman" w:hAnsi="Times New Roman" w:cs="Times New Roman"/>
          <w:sz w:val="24"/>
          <w:szCs w:val="24"/>
          <w:lang w:val="en-GB"/>
        </w:rPr>
      </w:pPr>
      <w:r w:rsidRPr="0037736C">
        <w:rPr>
          <w:rFonts w:ascii="Times New Roman" w:hAnsi="Times New Roman" w:cs="Times New Roman"/>
          <w:sz w:val="24"/>
          <w:szCs w:val="24"/>
        </w:rPr>
        <w:t xml:space="preserve">The vehicles were duly transferred on 19 </w:t>
      </w:r>
      <w:r w:rsidR="0037736C" w:rsidRPr="0037736C">
        <w:rPr>
          <w:rFonts w:ascii="Times New Roman" w:hAnsi="Times New Roman" w:cs="Times New Roman"/>
          <w:sz w:val="24"/>
          <w:szCs w:val="24"/>
        </w:rPr>
        <w:t>A</w:t>
      </w:r>
      <w:r w:rsidRPr="0037736C">
        <w:rPr>
          <w:rFonts w:ascii="Times New Roman" w:hAnsi="Times New Roman" w:cs="Times New Roman"/>
          <w:sz w:val="24"/>
          <w:szCs w:val="24"/>
        </w:rPr>
        <w:t>ugust 2019</w:t>
      </w:r>
      <w:r w:rsidR="0037736C" w:rsidRPr="0037736C">
        <w:rPr>
          <w:rFonts w:ascii="Times New Roman" w:hAnsi="Times New Roman" w:cs="Times New Roman"/>
          <w:sz w:val="24"/>
          <w:szCs w:val="24"/>
        </w:rPr>
        <w:t xml:space="preserve"> </w:t>
      </w:r>
      <w:r w:rsidRPr="0037736C">
        <w:rPr>
          <w:rFonts w:ascii="Times New Roman" w:hAnsi="Times New Roman" w:cs="Times New Roman"/>
          <w:sz w:val="24"/>
          <w:szCs w:val="24"/>
        </w:rPr>
        <w:t>to Mr. Mellie</w:t>
      </w:r>
      <w:r w:rsidR="00273380">
        <w:rPr>
          <w:rFonts w:ascii="Times New Roman" w:hAnsi="Times New Roman" w:cs="Times New Roman"/>
          <w:sz w:val="24"/>
          <w:szCs w:val="24"/>
        </w:rPr>
        <w:t>. Again no</w:t>
      </w:r>
      <w:r w:rsidR="0037736C" w:rsidRPr="0037736C">
        <w:rPr>
          <w:rFonts w:ascii="Times New Roman" w:hAnsi="Times New Roman" w:cs="Times New Roman"/>
          <w:sz w:val="24"/>
          <w:szCs w:val="24"/>
        </w:rPr>
        <w:t xml:space="preserve"> </w:t>
      </w:r>
      <w:r w:rsidR="0037736C" w:rsidRPr="0037736C">
        <w:rPr>
          <w:rFonts w:ascii="Times New Roman" w:eastAsia="Times New Roman" w:hAnsi="Times New Roman" w:cs="Times New Roman"/>
          <w:sz w:val="24"/>
          <w:szCs w:val="24"/>
          <w:lang w:val="en-GB"/>
        </w:rPr>
        <w:t>financial transaction</w:t>
      </w:r>
      <w:r w:rsidR="00273380">
        <w:rPr>
          <w:rFonts w:ascii="Times New Roman" w:eastAsia="Times New Roman" w:hAnsi="Times New Roman" w:cs="Times New Roman"/>
          <w:sz w:val="24"/>
          <w:szCs w:val="24"/>
          <w:lang w:val="en-GB"/>
        </w:rPr>
        <w:t xml:space="preserve"> is shown</w:t>
      </w:r>
      <w:r w:rsidR="0037736C" w:rsidRPr="0037736C">
        <w:rPr>
          <w:rFonts w:ascii="Times New Roman" w:eastAsia="Times New Roman" w:hAnsi="Times New Roman" w:cs="Times New Roman"/>
          <w:sz w:val="24"/>
          <w:szCs w:val="24"/>
          <w:lang w:val="en-GB"/>
        </w:rPr>
        <w:t xml:space="preserve"> supporting the transfer showing in the Respondents’ accounts. </w:t>
      </w:r>
      <w:r w:rsidR="0037736C">
        <w:rPr>
          <w:rFonts w:ascii="Times New Roman" w:eastAsia="Times New Roman" w:hAnsi="Times New Roman" w:cs="Times New Roman"/>
          <w:sz w:val="24"/>
          <w:szCs w:val="24"/>
          <w:lang w:val="en-GB"/>
        </w:rPr>
        <w:t>On the same day Mr. Mellie transferred vehicles</w:t>
      </w:r>
      <w:r w:rsidR="0037736C">
        <w:t xml:space="preserve"> </w:t>
      </w:r>
      <w:r w:rsidR="0037736C" w:rsidRPr="0037736C">
        <w:rPr>
          <w:rFonts w:ascii="Times New Roman" w:hAnsi="Times New Roman" w:cs="Times New Roman"/>
          <w:sz w:val="24"/>
          <w:szCs w:val="24"/>
        </w:rPr>
        <w:t>S32185, S32186</w:t>
      </w:r>
      <w:r w:rsidR="0037736C">
        <w:rPr>
          <w:rFonts w:ascii="Times New Roman" w:hAnsi="Times New Roman" w:cs="Times New Roman"/>
          <w:sz w:val="24"/>
          <w:szCs w:val="24"/>
        </w:rPr>
        <w:t xml:space="preserve"> to one Patrick Walter of Anse Boileau. Mr. Walter claimed that he was contacted by Mr. Mellie who offered him the vehicles for sale and for which he paid him </w:t>
      </w:r>
      <w:r w:rsidR="002E6CDD">
        <w:rPr>
          <w:rFonts w:ascii="Times New Roman" w:hAnsi="Times New Roman" w:cs="Times New Roman"/>
          <w:sz w:val="24"/>
          <w:szCs w:val="24"/>
        </w:rPr>
        <w:t>Euro</w:t>
      </w:r>
      <w:r w:rsidR="0037736C">
        <w:rPr>
          <w:rFonts w:ascii="Times New Roman" w:hAnsi="Times New Roman" w:cs="Times New Roman"/>
          <w:sz w:val="24"/>
          <w:szCs w:val="24"/>
        </w:rPr>
        <w:t xml:space="preserve"> 9000.</w:t>
      </w:r>
      <w:r w:rsidR="0037736C">
        <w:rPr>
          <w:rFonts w:ascii="Times New Roman" w:eastAsia="Times New Roman" w:hAnsi="Times New Roman" w:cs="Times New Roman"/>
          <w:sz w:val="24"/>
          <w:szCs w:val="24"/>
          <w:lang w:val="en-GB"/>
        </w:rPr>
        <w:t xml:space="preserve"> </w:t>
      </w:r>
      <w:r w:rsidR="0037736C" w:rsidRPr="0037736C">
        <w:rPr>
          <w:rFonts w:ascii="Times New Roman" w:eastAsia="Times New Roman" w:hAnsi="Times New Roman" w:cs="Times New Roman"/>
          <w:sz w:val="24"/>
          <w:szCs w:val="24"/>
          <w:lang w:val="en-GB"/>
        </w:rPr>
        <w:t>Again, th</w:t>
      </w:r>
      <w:r w:rsidR="0037736C">
        <w:rPr>
          <w:rFonts w:ascii="Times New Roman" w:eastAsia="Times New Roman" w:hAnsi="Times New Roman" w:cs="Times New Roman"/>
          <w:sz w:val="24"/>
          <w:szCs w:val="24"/>
          <w:lang w:val="en-GB"/>
        </w:rPr>
        <w:t>i</w:t>
      </w:r>
      <w:r w:rsidR="0037736C" w:rsidRPr="0037736C">
        <w:rPr>
          <w:rFonts w:ascii="Times New Roman" w:eastAsia="Times New Roman" w:hAnsi="Times New Roman" w:cs="Times New Roman"/>
          <w:sz w:val="24"/>
          <w:szCs w:val="24"/>
          <w:lang w:val="en-GB"/>
        </w:rPr>
        <w:t>s is a clear attempt to deprive the FCIU of its duty to seize the asse</w:t>
      </w:r>
      <w:r w:rsidR="0037736C">
        <w:rPr>
          <w:rFonts w:ascii="Times New Roman" w:eastAsia="Times New Roman" w:hAnsi="Times New Roman" w:cs="Times New Roman"/>
          <w:sz w:val="24"/>
          <w:szCs w:val="24"/>
          <w:lang w:val="en-GB"/>
        </w:rPr>
        <w:t>t</w:t>
      </w:r>
      <w:r w:rsidR="0037736C" w:rsidRPr="0037736C">
        <w:rPr>
          <w:rFonts w:ascii="Times New Roman" w:eastAsia="Times New Roman" w:hAnsi="Times New Roman" w:cs="Times New Roman"/>
          <w:sz w:val="24"/>
          <w:szCs w:val="24"/>
          <w:lang w:val="en-GB"/>
        </w:rPr>
        <w:t xml:space="preserve">s under the section 3 order. </w:t>
      </w:r>
    </w:p>
    <w:p w:rsidR="007C12D7" w:rsidRPr="007C12D7" w:rsidRDefault="007C12D7" w:rsidP="007C12D7">
      <w:pPr>
        <w:spacing w:line="360" w:lineRule="auto"/>
        <w:jc w:val="both"/>
        <w:rPr>
          <w:rFonts w:ascii="Times New Roman" w:eastAsia="Times New Roman" w:hAnsi="Times New Roman" w:cs="Times New Roman"/>
          <w:sz w:val="24"/>
          <w:szCs w:val="24"/>
          <w:lang w:val="en-GB"/>
        </w:rPr>
      </w:pPr>
    </w:p>
    <w:p w:rsidR="007C12D7" w:rsidRDefault="007C12D7" w:rsidP="0037736C">
      <w:pPr>
        <w:pStyle w:val="ListParagraph"/>
        <w:numPr>
          <w:ilvl w:val="0"/>
          <w:numId w:val="15"/>
        </w:numPr>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Mr. Camille was essential in facilitating these transfers which breached the section 3 process.</w:t>
      </w:r>
    </w:p>
    <w:p w:rsidR="00273380" w:rsidRDefault="00273380" w:rsidP="00273380">
      <w:pPr>
        <w:pStyle w:val="JudgmentText"/>
        <w:numPr>
          <w:ilvl w:val="0"/>
          <w:numId w:val="15"/>
        </w:numPr>
      </w:pPr>
      <w:r>
        <w:t>Vehicle S32416, a Hyundai Grand i10 was found in the possession of attorney Joel Camille who claimed that the first two Respondents owed him SR400</w:t>
      </w:r>
      <w:r w:rsidR="007C12D7">
        <w:t xml:space="preserve">, </w:t>
      </w:r>
      <w:r>
        <w:t>000 for his services and that he had a verbal agreement that he could use the vehicle at a rate of SR500,00</w:t>
      </w:r>
      <w:r w:rsidR="002E6CDD">
        <w:t xml:space="preserve"> per day</w:t>
      </w:r>
      <w:r>
        <w:t xml:space="preserve">. Vehicle S14462, also a Hyundai Grand i10 was found in the possession of Yannick Bill of Glacis, the First Respondent’s cousin who claimed that he ran errands for the Second Respondent.  A third Hyundai Grand i10 was found in the possession of Ali Padayachy of Brilliant who claimed he got the vehicle from another cousin of the First Respondent. The vehicle was being used as a </w:t>
      </w:r>
      <w:r w:rsidRPr="00273380">
        <w:rPr>
          <w:i/>
        </w:rPr>
        <w:t>taxi pirat</w:t>
      </w:r>
      <w:r>
        <w:t xml:space="preserve">. </w:t>
      </w:r>
      <w:r w:rsidR="001D321D">
        <w:t>T</w:t>
      </w:r>
      <w:r>
        <w:t xml:space="preserve">hese </w:t>
      </w:r>
      <w:r w:rsidR="001D321D">
        <w:t>vehicles</w:t>
      </w:r>
      <w:r>
        <w:t xml:space="preserve"> are now in the possession of the </w:t>
      </w:r>
      <w:r w:rsidR="001D321D">
        <w:t>Receiver</w:t>
      </w:r>
      <w:r>
        <w:t xml:space="preserve">.  </w:t>
      </w:r>
    </w:p>
    <w:p w:rsidR="001D321D" w:rsidRDefault="001D321D" w:rsidP="00273380">
      <w:pPr>
        <w:pStyle w:val="JudgmentText"/>
        <w:numPr>
          <w:ilvl w:val="0"/>
          <w:numId w:val="15"/>
        </w:numPr>
      </w:pPr>
      <w:r>
        <w:t xml:space="preserve">Vehicle S1938, a Kia Carnival was found in possession of Selwyn Chang Tave, the First Respondent’s little brother and was seized by the FCIU. Similarly, vehicle S10840 a Kia Oro, was found in the possession of one Ikrama, a cousin of the First Respondent. These vehicles are also in the possession of the Receiver. </w:t>
      </w:r>
    </w:p>
    <w:p w:rsidR="001D321D" w:rsidRDefault="001D321D" w:rsidP="00273380">
      <w:pPr>
        <w:pStyle w:val="JudgmentText"/>
        <w:numPr>
          <w:ilvl w:val="0"/>
          <w:numId w:val="15"/>
        </w:numPr>
      </w:pPr>
      <w:r>
        <w:t>It would therefore appear that out of a total of sixteen vehicles which were the subject of the section 3 freezing order of 19 August 2019</w:t>
      </w:r>
      <w:r w:rsidR="002E6CDD">
        <w:t>,</w:t>
      </w:r>
      <w:r>
        <w:t xml:space="preserve"> only seven are in the possession of the Receiver.  </w:t>
      </w:r>
    </w:p>
    <w:p w:rsidR="001D321D" w:rsidRDefault="001D321D" w:rsidP="00273380">
      <w:pPr>
        <w:pStyle w:val="JudgmentText"/>
        <w:numPr>
          <w:ilvl w:val="0"/>
          <w:numId w:val="15"/>
        </w:numPr>
      </w:pPr>
      <w:r>
        <w:t>With respect to the Kreolor jewellery, the receipts indicate that they were purchased by cash totalling SR 128,314</w:t>
      </w:r>
      <w:r w:rsidR="002E6CDD">
        <w:t>.</w:t>
      </w:r>
      <w:r>
        <w:t xml:space="preserve">00. There is no indication that these pieces of jewellery were purchased with legally obtained funds and that instead they were obtained from cash that was obtained from proceeds of crime. </w:t>
      </w:r>
    </w:p>
    <w:p w:rsidR="00D25EEF" w:rsidRDefault="003C2E84" w:rsidP="00273380">
      <w:pPr>
        <w:pStyle w:val="JudgmentText"/>
        <w:numPr>
          <w:ilvl w:val="0"/>
          <w:numId w:val="15"/>
        </w:numPr>
      </w:pPr>
      <w:r>
        <w:t xml:space="preserve">With respect to the land and dwelling house at Le Niol, namely Title J943 purchased on 10 October 2013 by the first two respondents for SR 950,000, the transferor, Richard Sims, admitted that he did not have a bank account at the time of the purchase and SR 1 million rupees was paid to him cash by the First Respondent. The First </w:t>
      </w:r>
      <w:r w:rsidR="00AD61D8">
        <w:t>Respondent</w:t>
      </w:r>
      <w:r>
        <w:t xml:space="preserve"> admitted that he had no bank account in 2</w:t>
      </w:r>
      <w:r w:rsidR="002E6CDD">
        <w:t>013</w:t>
      </w:r>
      <w:r>
        <w:t xml:space="preserve">, the money </w:t>
      </w:r>
      <w:r w:rsidR="00AD61D8">
        <w:t>available</w:t>
      </w:r>
      <w:r>
        <w:t xml:space="preserve"> </w:t>
      </w:r>
      <w:r w:rsidR="00AD61D8">
        <w:t xml:space="preserve">to </w:t>
      </w:r>
      <w:r>
        <w:t xml:space="preserve">him </w:t>
      </w:r>
      <w:r w:rsidR="00AD61D8">
        <w:t>through</w:t>
      </w:r>
      <w:r>
        <w:t xml:space="preserve"> his joint </w:t>
      </w:r>
      <w:r w:rsidR="00AD61D8">
        <w:t>accounts</w:t>
      </w:r>
      <w:r>
        <w:t xml:space="preserve"> with his wife or </w:t>
      </w:r>
      <w:r w:rsidR="00AD61D8">
        <w:t xml:space="preserve">obtained </w:t>
      </w:r>
      <w:r>
        <w:t>t</w:t>
      </w:r>
      <w:r w:rsidR="00AD61D8">
        <w:t>hrough</w:t>
      </w:r>
      <w:r>
        <w:t xml:space="preserve"> his businesses </w:t>
      </w:r>
      <w:r w:rsidR="00AD61D8">
        <w:t xml:space="preserve">does not </w:t>
      </w:r>
      <w:r w:rsidR="00AD61D8">
        <w:lastRenderedPageBreak/>
        <w:t xml:space="preserve">show that he would have legitimate income to access SR 1 million in cash for the purchase of the property. </w:t>
      </w:r>
    </w:p>
    <w:p w:rsidR="001D321D" w:rsidRDefault="001D321D" w:rsidP="00273380">
      <w:pPr>
        <w:pStyle w:val="JudgmentText"/>
        <w:numPr>
          <w:ilvl w:val="0"/>
          <w:numId w:val="15"/>
        </w:numPr>
      </w:pPr>
      <w:r>
        <w:t>With regard to the Third Respon</w:t>
      </w:r>
      <w:r w:rsidR="00D25EEF">
        <w:t>dent</w:t>
      </w:r>
      <w:r>
        <w:t xml:space="preserve"> based on the averments in the </w:t>
      </w:r>
      <w:r w:rsidR="00D25EEF">
        <w:t>affidavit</w:t>
      </w:r>
      <w:r>
        <w:t xml:space="preserve"> it is </w:t>
      </w:r>
      <w:r w:rsidR="00D25EEF">
        <w:t>clear</w:t>
      </w:r>
      <w:r>
        <w:t xml:space="preserve"> that it w</w:t>
      </w:r>
      <w:r w:rsidR="00D25EEF">
        <w:t>a</w:t>
      </w:r>
      <w:r>
        <w:t xml:space="preserve">s not </w:t>
      </w:r>
      <w:r w:rsidR="00D25EEF">
        <w:t>operated</w:t>
      </w:r>
      <w:r>
        <w:t xml:space="preserve"> as a car </w:t>
      </w:r>
      <w:r w:rsidR="00D25EEF">
        <w:t>hire</w:t>
      </w:r>
      <w:r>
        <w:t xml:space="preserve"> company</w:t>
      </w:r>
      <w:r w:rsidR="00D25EEF">
        <w:t xml:space="preserve"> and that it is in the interests of justice to pierce the corporate veil to reveal that it was not run by legitimate directors and or shareholders and that the inflated assets were disseminated at free will and paid into private accounts and false returns made.</w:t>
      </w:r>
    </w:p>
    <w:p w:rsidR="00D65A60" w:rsidRDefault="00D65A60" w:rsidP="00B327A6">
      <w:pPr>
        <w:pStyle w:val="JudgmentText"/>
        <w:numPr>
          <w:ilvl w:val="0"/>
          <w:numId w:val="15"/>
        </w:numPr>
      </w:pPr>
      <w:r>
        <w:t xml:space="preserve">It is Superintendent Prinsloo’s belief </w:t>
      </w:r>
      <w:r w:rsidR="00AD61D8">
        <w:t>therefore</w:t>
      </w:r>
      <w:r w:rsidR="00A93BDD">
        <w:t>,</w:t>
      </w:r>
      <w:r w:rsidR="00AD61D8">
        <w:t xml:space="preserve"> </w:t>
      </w:r>
      <w:r>
        <w:t xml:space="preserve">that the two Respondents were engaged in </w:t>
      </w:r>
      <w:r w:rsidR="00D66069">
        <w:t xml:space="preserve">the </w:t>
      </w:r>
      <w:r>
        <w:t xml:space="preserve">money laundering </w:t>
      </w:r>
      <w:r w:rsidR="00D66069">
        <w:t xml:space="preserve">of </w:t>
      </w:r>
      <w:r>
        <w:t xml:space="preserve">proceeds from crime, namely drug trafficking as neither </w:t>
      </w:r>
      <w:r w:rsidR="00D66069">
        <w:t>of them</w:t>
      </w:r>
      <w:r>
        <w:t xml:space="preserve"> has been able to show any legal form of income for the purchase of the propert</w:t>
      </w:r>
      <w:r w:rsidR="00B462EF">
        <w:t>ies sought to be frozen</w:t>
      </w:r>
      <w:r>
        <w:t xml:space="preserve">. </w:t>
      </w:r>
    </w:p>
    <w:p w:rsidR="005071C2" w:rsidRDefault="00D66069" w:rsidP="0041003B">
      <w:pPr>
        <w:pStyle w:val="JudgmentText"/>
        <w:numPr>
          <w:ilvl w:val="0"/>
          <w:numId w:val="15"/>
        </w:numPr>
      </w:pPr>
      <w:r>
        <w:t>In response to the averments by Superintendent Prinsloo</w:t>
      </w:r>
      <w:r w:rsidR="005071C2">
        <w:t xml:space="preserve">, the First Respondent has admitted that he is facing trial later this month on drug trafficking charges but that the case is based entirely </w:t>
      </w:r>
      <w:r w:rsidR="00B462EF">
        <w:t>on the hearsay</w:t>
      </w:r>
      <w:r w:rsidR="005071C2">
        <w:t xml:space="preserve"> evidence of Jude Brigilia and Samantha Celestine. On this basis he avers</w:t>
      </w:r>
      <w:r w:rsidR="00220B35">
        <w:t>,</w:t>
      </w:r>
      <w:r w:rsidR="005071C2">
        <w:t xml:space="preserve"> the current applications are therefore not grounded in law as he has no association with the two said persons. </w:t>
      </w:r>
    </w:p>
    <w:p w:rsidR="00D66069" w:rsidRDefault="005071C2" w:rsidP="0041003B">
      <w:pPr>
        <w:pStyle w:val="JudgmentText"/>
        <w:numPr>
          <w:ilvl w:val="0"/>
          <w:numId w:val="15"/>
        </w:numPr>
      </w:pPr>
      <w:r>
        <w:t xml:space="preserve">He further avers that none of the specified property </w:t>
      </w:r>
      <w:r w:rsidR="00B462EF">
        <w:t xml:space="preserve">listed </w:t>
      </w:r>
      <w:r>
        <w:t xml:space="preserve">in </w:t>
      </w:r>
      <w:r w:rsidR="00A93BDD">
        <w:t>the annexure to</w:t>
      </w:r>
      <w:r>
        <w:t xml:space="preserve"> the applications has been obtained through drug trafficking or criminal conduct. </w:t>
      </w:r>
    </w:p>
    <w:p w:rsidR="00077F25" w:rsidRDefault="005071C2" w:rsidP="0041003B">
      <w:pPr>
        <w:pStyle w:val="JudgmentText"/>
        <w:numPr>
          <w:ilvl w:val="0"/>
          <w:numId w:val="15"/>
        </w:numPr>
      </w:pPr>
      <w:r>
        <w:t xml:space="preserve">In relation to the company BLADE 2000 </w:t>
      </w:r>
      <w:r w:rsidR="00B462EF">
        <w:t xml:space="preserve">he avers that </w:t>
      </w:r>
      <w:r>
        <w:t xml:space="preserve">“the business was set up but for various reasons </w:t>
      </w:r>
      <w:r w:rsidR="00B462EF">
        <w:t xml:space="preserve">did not turn out </w:t>
      </w:r>
      <w:r>
        <w:t>to be profitable</w:t>
      </w:r>
      <w:r w:rsidR="00077F25">
        <w:t>.</w:t>
      </w:r>
      <w:r w:rsidR="00B462EF">
        <w:t>”</w:t>
      </w:r>
      <w:r w:rsidR="00077F25">
        <w:t xml:space="preserve"> The workers were employed on a daily basis, hence the lack of payroll documents submitted on their behalf. This</w:t>
      </w:r>
      <w:r w:rsidR="00B462EF">
        <w:t>, he depones,</w:t>
      </w:r>
      <w:r w:rsidR="00077F25">
        <w:t xml:space="preserve"> does not prove money laundering.</w:t>
      </w:r>
    </w:p>
    <w:p w:rsidR="005071C2" w:rsidRDefault="00077F25" w:rsidP="0041003B">
      <w:pPr>
        <w:pStyle w:val="JudgmentText"/>
        <w:numPr>
          <w:ilvl w:val="0"/>
          <w:numId w:val="15"/>
        </w:numPr>
      </w:pPr>
      <w:r>
        <w:t xml:space="preserve">With respect to the company Northern Car Hire (Pty) Ltd, the business was purchased by his father in law, Jean Mellie for the sum of SR900, 000 from a loan secured from the Development Bank in the sum of SR1, 400,000. One share in the company was transferred to him, and 99 shares to Jean Mellie.  In the same regard a floating charge was registered in favour of the bank in respect of the loan. The loan was used for the </w:t>
      </w:r>
      <w:r>
        <w:lastRenderedPageBreak/>
        <w:t>purchase of the company and for the purchase of four new cars to add to the ageing fleet.</w:t>
      </w:r>
    </w:p>
    <w:p w:rsidR="00EE097F" w:rsidRDefault="00077F25" w:rsidP="0041003B">
      <w:pPr>
        <w:pStyle w:val="JudgmentText"/>
        <w:numPr>
          <w:ilvl w:val="0"/>
          <w:numId w:val="15"/>
        </w:numPr>
      </w:pPr>
      <w:r>
        <w:t xml:space="preserve">It is </w:t>
      </w:r>
      <w:r w:rsidR="001F2385">
        <w:t xml:space="preserve">also </w:t>
      </w:r>
      <w:r>
        <w:t xml:space="preserve">his averment that the car operated a legitimate business and </w:t>
      </w:r>
      <w:r w:rsidR="00B621C2">
        <w:t xml:space="preserve">that it was not involved in any </w:t>
      </w:r>
      <w:r>
        <w:t>illegal activities</w:t>
      </w:r>
      <w:r w:rsidR="00B621C2">
        <w:t>.</w:t>
      </w:r>
      <w:r>
        <w:t xml:space="preserve"> </w:t>
      </w:r>
      <w:r w:rsidR="00EE097F">
        <w:t xml:space="preserve">In support of his affidavit, he has attached documentation of the bank loans and charges. </w:t>
      </w:r>
    </w:p>
    <w:p w:rsidR="00EE097F" w:rsidRDefault="00EE097F" w:rsidP="0041003B">
      <w:pPr>
        <w:pStyle w:val="JudgmentText"/>
        <w:numPr>
          <w:ilvl w:val="0"/>
          <w:numId w:val="15"/>
        </w:numPr>
      </w:pPr>
      <w:r>
        <w:t xml:space="preserve">The Second Respondent has sworn an affidavit in which the First Respondent’s averments are repeated </w:t>
      </w:r>
      <w:r w:rsidR="00220B35">
        <w:t xml:space="preserve">almost </w:t>
      </w:r>
      <w:r>
        <w:t xml:space="preserve">verbatim. </w:t>
      </w:r>
    </w:p>
    <w:p w:rsidR="00077F25" w:rsidRDefault="00EE097F" w:rsidP="0041003B">
      <w:pPr>
        <w:pStyle w:val="JudgmentText"/>
        <w:numPr>
          <w:ilvl w:val="0"/>
          <w:numId w:val="15"/>
        </w:numPr>
      </w:pPr>
      <w:r>
        <w:t xml:space="preserve">Mr. Jean Mellie has also sworn an affidavit in which he confirms the First Respondent’s narrative verbatim save for adding that in 2013 he transferred 45 shares </w:t>
      </w:r>
      <w:r w:rsidR="00220B35">
        <w:t xml:space="preserve">in the Third Respondent </w:t>
      </w:r>
      <w:r>
        <w:t xml:space="preserve">to the Second Respondent and 50 shares to the First Respondent because of difficulties he was encountering in the business. </w:t>
      </w:r>
    </w:p>
    <w:p w:rsidR="00DC527B" w:rsidRDefault="00DC527B" w:rsidP="0041003B">
      <w:pPr>
        <w:pStyle w:val="JudgmentText"/>
        <w:numPr>
          <w:ilvl w:val="0"/>
          <w:numId w:val="15"/>
        </w:numPr>
      </w:pPr>
      <w:r>
        <w:t xml:space="preserve">Section 4 applications are decided on the belief evidence of the Applicant as explained in Section 9 of POCA. </w:t>
      </w:r>
      <w:r w:rsidR="0054012F">
        <w:t xml:space="preserve">In </w:t>
      </w:r>
      <w:r w:rsidR="0054012F" w:rsidRPr="0054012F">
        <w:rPr>
          <w:i/>
        </w:rPr>
        <w:t>Financial</w:t>
      </w:r>
      <w:r w:rsidRPr="0054012F">
        <w:rPr>
          <w:i/>
        </w:rPr>
        <w:t xml:space="preserve"> Intelligence Unit v Contact Lenses Ltd &amp; Ors </w:t>
      </w:r>
      <w:r>
        <w:t xml:space="preserve">(MC 95/2016) [2018] SCSC 564 (19 June 2018) the Court summarised the approach to the law in this respect. It stated:   </w:t>
      </w:r>
    </w:p>
    <w:p w:rsidR="00DC527B" w:rsidRDefault="00DC527B" w:rsidP="0041003B">
      <w:pPr>
        <w:pStyle w:val="Unnumberedquote"/>
      </w:pPr>
      <w:r>
        <w:t xml:space="preserve">In respect of the applicable legal provisions and jurisprudence to the present matter the courts in Seychelles have established in previous cases, namely </w:t>
      </w:r>
      <w:r w:rsidRPr="00DC527B">
        <w:t>FIU v Mares</w:t>
      </w:r>
      <w:r>
        <w:t xml:space="preserve"> (2011) SLR 405, </w:t>
      </w:r>
      <w:r w:rsidRPr="00DC527B">
        <w:t>Financial Intelligence Unit v Sentry Global Securities Ltd &amp; Ors</w:t>
      </w:r>
      <w:r>
        <w:t xml:space="preserve"> (2012) SLR 331, and </w:t>
      </w:r>
      <w:r w:rsidRPr="00DC527B">
        <w:t>Financial Intelligence Unit v Cyber Space Ltd</w:t>
      </w:r>
      <w:r>
        <w:t xml:space="preserve"> (2013) SLR </w:t>
      </w:r>
      <w:r w:rsidR="006E2432">
        <w:t>97 that</w:t>
      </w:r>
      <w:r>
        <w:t xml:space="preserve"> the provisions of POCA should be interpreted to </w:t>
      </w:r>
      <w:r w:rsidR="006E2432">
        <w:t>mean:</w:t>
      </w:r>
      <w:r>
        <w:t xml:space="preserve"> </w:t>
      </w:r>
    </w:p>
    <w:p w:rsidR="00DC527B" w:rsidRDefault="00DC527B" w:rsidP="0041003B">
      <w:pPr>
        <w:pStyle w:val="Unnumberedquote"/>
      </w:pPr>
      <w:r>
        <w:t>“…that once the applicant provides the Court with prima facie evidence that is, reasonable grounds for his belief in compliance with section 9(1) in terms of his application under section 4(1) of POCCCA, the evidential burden shifts to the respondent to show on a balance of probability that the property is not the proceeds of crime…” (Mares supra)</w:t>
      </w:r>
    </w:p>
    <w:p w:rsidR="00DC527B" w:rsidRDefault="00DC527B" w:rsidP="0041003B">
      <w:pPr>
        <w:pStyle w:val="Unnumberedquote"/>
      </w:pPr>
      <w:r>
        <w:t xml:space="preserve">“…All that is necessary is “a reasonable belief” that the property has been obtained or derived from criminal conduct by the designated officer of the FIU. That belief pertains to the designated officer and hence involves a subjective element. It is therefore only prima facie evidence or belief evidence. No criminal offence need be proved, nor mens rea be shown…If the FIU relies on belief evidence under section 9 the court has to examine the grounds for the belief and if it satisfied that there are reasonable grounds for the belief it should grant the order. There are </w:t>
      </w:r>
      <w:r>
        <w:lastRenderedPageBreak/>
        <w:t>appropriate and serious protections for the respondents as at different stages they are permitted to adduce evidence to show the Court that the property does not constitute benefit from criminal conduct. Their burden in this endeavour is that “on a balance of probabilities.” In other words, once the applicant establishes his belief that the property is the proceeds of crime, the burden of proof shifts to the respondent to show that it is not.  Hence, unless the court doubts the belief of the officer of the FIU, which is reasonably made, it cannot refuse the order (Sentry supra)</w:t>
      </w:r>
      <w:r w:rsidR="006E2432">
        <w:t>.</w:t>
      </w:r>
    </w:p>
    <w:p w:rsidR="006E2432" w:rsidRDefault="006E2432" w:rsidP="0041003B">
      <w:pPr>
        <w:pStyle w:val="Unnumberedquote"/>
      </w:pPr>
    </w:p>
    <w:p w:rsidR="00A743AF" w:rsidRPr="00A743AF" w:rsidRDefault="00DC527B" w:rsidP="0041003B">
      <w:pPr>
        <w:pStyle w:val="ListParagraph"/>
        <w:numPr>
          <w:ilvl w:val="0"/>
          <w:numId w:val="15"/>
        </w:numPr>
        <w:spacing w:line="360" w:lineRule="auto"/>
        <w:jc w:val="both"/>
        <w:rPr>
          <w:rFonts w:ascii="Times New Roman" w:eastAsia="Times New Roman" w:hAnsi="Times New Roman" w:cs="Times New Roman"/>
          <w:sz w:val="24"/>
          <w:szCs w:val="24"/>
          <w:lang w:val="en-GB"/>
        </w:rPr>
      </w:pPr>
      <w:r w:rsidRPr="00A743AF">
        <w:rPr>
          <w:rFonts w:ascii="Times New Roman" w:hAnsi="Times New Roman" w:cs="Times New Roman"/>
          <w:sz w:val="24"/>
          <w:szCs w:val="24"/>
        </w:rPr>
        <w:t xml:space="preserve">On this basis </w:t>
      </w:r>
      <w:r w:rsidR="006E2432" w:rsidRPr="00A743AF">
        <w:rPr>
          <w:rFonts w:ascii="Times New Roman" w:hAnsi="Times New Roman" w:cs="Times New Roman"/>
          <w:sz w:val="24"/>
          <w:szCs w:val="24"/>
        </w:rPr>
        <w:t>I h</w:t>
      </w:r>
      <w:r w:rsidR="00D65A60" w:rsidRPr="00A743AF">
        <w:rPr>
          <w:rFonts w:ascii="Times New Roman" w:hAnsi="Times New Roman" w:cs="Times New Roman"/>
          <w:sz w:val="24"/>
          <w:szCs w:val="24"/>
        </w:rPr>
        <w:t xml:space="preserve">ave examined the documentary evidence </w:t>
      </w:r>
      <w:r w:rsidR="005071C2" w:rsidRPr="00A743AF">
        <w:rPr>
          <w:rFonts w:ascii="Times New Roman" w:hAnsi="Times New Roman" w:cs="Times New Roman"/>
          <w:sz w:val="24"/>
          <w:szCs w:val="24"/>
        </w:rPr>
        <w:t>annexed</w:t>
      </w:r>
      <w:r w:rsidR="00D65A60" w:rsidRPr="00A743AF">
        <w:rPr>
          <w:rFonts w:ascii="Times New Roman" w:hAnsi="Times New Roman" w:cs="Times New Roman"/>
          <w:sz w:val="24"/>
          <w:szCs w:val="24"/>
        </w:rPr>
        <w:t xml:space="preserve"> to </w:t>
      </w:r>
      <w:r w:rsidR="00AD61D8">
        <w:rPr>
          <w:rFonts w:ascii="Times New Roman" w:hAnsi="Times New Roman" w:cs="Times New Roman"/>
          <w:sz w:val="24"/>
          <w:szCs w:val="24"/>
        </w:rPr>
        <w:t>Superintendent’s</w:t>
      </w:r>
      <w:r w:rsidR="00D65A60" w:rsidRPr="00A743AF">
        <w:rPr>
          <w:rFonts w:ascii="Times New Roman" w:hAnsi="Times New Roman" w:cs="Times New Roman"/>
          <w:sz w:val="24"/>
          <w:szCs w:val="24"/>
        </w:rPr>
        <w:t xml:space="preserve"> Prinsloo’s affidavit. I am satisfied </w:t>
      </w:r>
      <w:r w:rsidR="006E2432" w:rsidRPr="00A743AF">
        <w:rPr>
          <w:rFonts w:ascii="Times New Roman" w:hAnsi="Times New Roman" w:cs="Times New Roman"/>
          <w:sz w:val="24"/>
          <w:szCs w:val="24"/>
        </w:rPr>
        <w:t xml:space="preserve">on </w:t>
      </w:r>
      <w:r w:rsidR="00D65A60" w:rsidRPr="00A743AF">
        <w:rPr>
          <w:rFonts w:ascii="Times New Roman" w:hAnsi="Times New Roman" w:cs="Times New Roman"/>
          <w:sz w:val="24"/>
          <w:szCs w:val="24"/>
        </w:rPr>
        <w:t>this information, together with his belief evidence that there are reasonable grounds at this stage to suspect that the specified property constitutes directly or indirectly, benefit from criminal conduct, or was acquired in whole or in part with or in connection with property that is directly or indirectly benefit from criminal conduct.</w:t>
      </w:r>
      <w:r w:rsidR="00A743AF" w:rsidRPr="00A743AF">
        <w:rPr>
          <w:rFonts w:ascii="Times New Roman" w:hAnsi="Times New Roman" w:cs="Times New Roman"/>
          <w:sz w:val="24"/>
          <w:szCs w:val="24"/>
        </w:rPr>
        <w:t xml:space="preserve"> </w:t>
      </w:r>
      <w:r w:rsidR="00A743AF" w:rsidRPr="00A743AF">
        <w:rPr>
          <w:rFonts w:ascii="Times New Roman" w:eastAsia="Times New Roman" w:hAnsi="Times New Roman" w:cs="Times New Roman"/>
          <w:sz w:val="24"/>
          <w:szCs w:val="24"/>
          <w:lang w:val="en-GB"/>
        </w:rPr>
        <w:t xml:space="preserve">That is prima facie evidence against the Respondents. </w:t>
      </w:r>
    </w:p>
    <w:p w:rsidR="00775908" w:rsidRDefault="00DC527B" w:rsidP="0041003B">
      <w:pPr>
        <w:pStyle w:val="JudgmentText"/>
        <w:numPr>
          <w:ilvl w:val="0"/>
          <w:numId w:val="15"/>
        </w:numPr>
      </w:pPr>
      <w:r>
        <w:t xml:space="preserve">The burden of proof </w:t>
      </w:r>
      <w:r w:rsidR="006E2432">
        <w:t xml:space="preserve">then </w:t>
      </w:r>
      <w:r>
        <w:t xml:space="preserve">shifted to the Respondents to show on a balance of probabilities that the properties retained </w:t>
      </w:r>
      <w:r w:rsidR="00775908">
        <w:t xml:space="preserve">were </w:t>
      </w:r>
      <w:r>
        <w:t>not from illegit</w:t>
      </w:r>
      <w:r w:rsidR="00775908">
        <w:t>im</w:t>
      </w:r>
      <w:r>
        <w:t xml:space="preserve">ate sources. In other </w:t>
      </w:r>
      <w:r w:rsidR="00AD61D8">
        <w:t>words,</w:t>
      </w:r>
      <w:r>
        <w:t xml:space="preserve"> they have to explain </w:t>
      </w:r>
      <w:r w:rsidR="00775908">
        <w:t>the</w:t>
      </w:r>
      <w:r>
        <w:t xml:space="preserve"> wealth</w:t>
      </w:r>
      <w:r w:rsidR="00775908">
        <w:t xml:space="preserve"> </w:t>
      </w:r>
      <w:r w:rsidR="006E2432">
        <w:t xml:space="preserve">which has permitted </w:t>
      </w:r>
      <w:r w:rsidR="00775908">
        <w:t xml:space="preserve">them to purchase the properties </w:t>
      </w:r>
      <w:r w:rsidR="00E90A4D">
        <w:t xml:space="preserve">sought to be </w:t>
      </w:r>
      <w:r w:rsidR="00AD61D8">
        <w:t xml:space="preserve">seized </w:t>
      </w:r>
      <w:r w:rsidR="00E90A4D">
        <w:t>by the present applications</w:t>
      </w:r>
      <w:r w:rsidR="00775908">
        <w:t>.</w:t>
      </w:r>
    </w:p>
    <w:p w:rsidR="00AD61D8" w:rsidRPr="00AD61D8" w:rsidRDefault="00775908" w:rsidP="00603BEF">
      <w:pPr>
        <w:pStyle w:val="ListParagraph"/>
        <w:numPr>
          <w:ilvl w:val="0"/>
          <w:numId w:val="15"/>
        </w:numPr>
        <w:spacing w:after="0" w:line="360" w:lineRule="auto"/>
        <w:jc w:val="both"/>
        <w:rPr>
          <w:rFonts w:ascii="Times New Roman" w:eastAsia="Times New Roman" w:hAnsi="Times New Roman" w:cs="Times New Roman"/>
          <w:sz w:val="24"/>
          <w:szCs w:val="24"/>
          <w:lang w:val="en-GB"/>
        </w:rPr>
      </w:pPr>
      <w:r w:rsidRPr="0041003B">
        <w:rPr>
          <w:rFonts w:ascii="Times New Roman" w:hAnsi="Times New Roman" w:cs="Times New Roman"/>
          <w:sz w:val="24"/>
          <w:szCs w:val="24"/>
        </w:rPr>
        <w:t>In their affidavits</w:t>
      </w:r>
      <w:r w:rsidR="00AD61D8">
        <w:rPr>
          <w:rFonts w:ascii="Times New Roman" w:hAnsi="Times New Roman" w:cs="Times New Roman"/>
          <w:sz w:val="24"/>
          <w:szCs w:val="24"/>
        </w:rPr>
        <w:t>,</w:t>
      </w:r>
      <w:r w:rsidRPr="0041003B">
        <w:rPr>
          <w:rFonts w:ascii="Times New Roman" w:hAnsi="Times New Roman" w:cs="Times New Roman"/>
          <w:sz w:val="24"/>
          <w:szCs w:val="24"/>
        </w:rPr>
        <w:t xml:space="preserve"> they claim in summary that they had businesses that failed and that they borrowed money from the Development Bank to purchase the car business and other cars. They have averred that </w:t>
      </w:r>
      <w:r w:rsidR="0041003B" w:rsidRPr="0041003B">
        <w:rPr>
          <w:rFonts w:ascii="Times New Roman" w:hAnsi="Times New Roman" w:cs="Times New Roman"/>
          <w:sz w:val="24"/>
          <w:szCs w:val="24"/>
        </w:rPr>
        <w:t>t</w:t>
      </w:r>
      <w:r w:rsidRPr="0041003B">
        <w:rPr>
          <w:rFonts w:ascii="Times New Roman" w:hAnsi="Times New Roman" w:cs="Times New Roman"/>
          <w:sz w:val="24"/>
          <w:szCs w:val="24"/>
        </w:rPr>
        <w:t xml:space="preserve">his does not </w:t>
      </w:r>
      <w:r w:rsidR="0041003B" w:rsidRPr="0041003B">
        <w:rPr>
          <w:rFonts w:ascii="Times New Roman" w:hAnsi="Times New Roman" w:cs="Times New Roman"/>
          <w:sz w:val="24"/>
          <w:szCs w:val="24"/>
        </w:rPr>
        <w:t xml:space="preserve">prove </w:t>
      </w:r>
      <w:r w:rsidRPr="0041003B">
        <w:rPr>
          <w:rFonts w:ascii="Times New Roman" w:hAnsi="Times New Roman" w:cs="Times New Roman"/>
          <w:sz w:val="24"/>
          <w:szCs w:val="24"/>
        </w:rPr>
        <w:t xml:space="preserve">money laundering. </w:t>
      </w:r>
      <w:r w:rsidR="00603BEF" w:rsidRPr="0041003B">
        <w:rPr>
          <w:rFonts w:ascii="Times New Roman" w:eastAsia="Times New Roman" w:hAnsi="Times New Roman" w:cs="Times New Roman"/>
          <w:sz w:val="24"/>
          <w:szCs w:val="24"/>
          <w:lang w:val="en-GB"/>
        </w:rPr>
        <w:t>With respect to this evidence, I have to be convinced on a balance of probabilities that the specified property is from legitimate sources.</w:t>
      </w:r>
    </w:p>
    <w:p w:rsidR="00AD61D8" w:rsidRPr="00AD61D8" w:rsidRDefault="00AD61D8" w:rsidP="00AD61D8">
      <w:pPr>
        <w:spacing w:after="0" w:line="360" w:lineRule="auto"/>
        <w:jc w:val="both"/>
        <w:rPr>
          <w:rFonts w:ascii="Times New Roman" w:eastAsia="Times New Roman" w:hAnsi="Times New Roman" w:cs="Times New Roman"/>
          <w:sz w:val="24"/>
          <w:szCs w:val="24"/>
          <w:lang w:val="en-GB"/>
        </w:rPr>
      </w:pPr>
    </w:p>
    <w:p w:rsidR="0041003B" w:rsidRPr="00603BEF" w:rsidRDefault="00AD61D8" w:rsidP="00466D19">
      <w:pPr>
        <w:pStyle w:val="ListParagraph"/>
        <w:numPr>
          <w:ilvl w:val="0"/>
          <w:numId w:val="15"/>
        </w:numPr>
        <w:spacing w:after="0" w:line="360" w:lineRule="auto"/>
        <w:jc w:val="both"/>
        <w:rPr>
          <w:rFonts w:ascii="Times New Roman" w:eastAsia="Times New Roman" w:hAnsi="Times New Roman" w:cs="Times New Roman"/>
          <w:sz w:val="24"/>
          <w:szCs w:val="24"/>
          <w:lang w:val="en-GB"/>
        </w:rPr>
      </w:pPr>
      <w:r w:rsidRPr="00603BEF">
        <w:rPr>
          <w:rFonts w:ascii="Times New Roman" w:hAnsi="Times New Roman" w:cs="Times New Roman"/>
          <w:sz w:val="24"/>
          <w:szCs w:val="24"/>
        </w:rPr>
        <w:t>It would appear that t</w:t>
      </w:r>
      <w:r w:rsidR="00775908" w:rsidRPr="00603BEF">
        <w:rPr>
          <w:rFonts w:ascii="Times New Roman" w:hAnsi="Times New Roman" w:cs="Times New Roman"/>
          <w:sz w:val="24"/>
          <w:szCs w:val="24"/>
        </w:rPr>
        <w:t>he</w:t>
      </w:r>
      <w:r w:rsidR="00603BEF" w:rsidRPr="00603BEF">
        <w:rPr>
          <w:rFonts w:ascii="Times New Roman" w:hAnsi="Times New Roman" w:cs="Times New Roman"/>
          <w:sz w:val="24"/>
          <w:szCs w:val="24"/>
        </w:rPr>
        <w:t xml:space="preserve"> </w:t>
      </w:r>
      <w:r w:rsidR="00603BEF">
        <w:rPr>
          <w:rFonts w:ascii="Times New Roman" w:hAnsi="Times New Roman" w:cs="Times New Roman"/>
          <w:sz w:val="24"/>
          <w:szCs w:val="24"/>
        </w:rPr>
        <w:t>Respondents</w:t>
      </w:r>
      <w:r w:rsidR="00775908" w:rsidRPr="00603BEF">
        <w:rPr>
          <w:rFonts w:ascii="Times New Roman" w:hAnsi="Times New Roman" w:cs="Times New Roman"/>
          <w:sz w:val="24"/>
          <w:szCs w:val="24"/>
        </w:rPr>
        <w:t xml:space="preserve"> have missed the point completely</w:t>
      </w:r>
      <w:r w:rsidR="0014663E">
        <w:rPr>
          <w:rFonts w:ascii="Times New Roman" w:hAnsi="Times New Roman" w:cs="Times New Roman"/>
          <w:sz w:val="24"/>
          <w:szCs w:val="24"/>
        </w:rPr>
        <w:t xml:space="preserve"> as demonstrated in the averments of their affidavit</w:t>
      </w:r>
      <w:r w:rsidR="00775908" w:rsidRPr="00603BEF">
        <w:rPr>
          <w:rFonts w:ascii="Times New Roman" w:hAnsi="Times New Roman" w:cs="Times New Roman"/>
          <w:sz w:val="24"/>
          <w:szCs w:val="24"/>
        </w:rPr>
        <w:t>. What the court seeks from them is an ex</w:t>
      </w:r>
      <w:r w:rsidR="00620BC0" w:rsidRPr="00603BEF">
        <w:rPr>
          <w:rFonts w:ascii="Times New Roman" w:hAnsi="Times New Roman" w:cs="Times New Roman"/>
          <w:sz w:val="24"/>
          <w:szCs w:val="24"/>
        </w:rPr>
        <w:t>pl</w:t>
      </w:r>
      <w:r w:rsidR="00775908" w:rsidRPr="00603BEF">
        <w:rPr>
          <w:rFonts w:ascii="Times New Roman" w:hAnsi="Times New Roman" w:cs="Times New Roman"/>
          <w:sz w:val="24"/>
          <w:szCs w:val="24"/>
        </w:rPr>
        <w:t>ana</w:t>
      </w:r>
      <w:r w:rsidR="00620BC0" w:rsidRPr="00603BEF">
        <w:rPr>
          <w:rFonts w:ascii="Times New Roman" w:hAnsi="Times New Roman" w:cs="Times New Roman"/>
          <w:sz w:val="24"/>
          <w:szCs w:val="24"/>
        </w:rPr>
        <w:t>tion</w:t>
      </w:r>
      <w:r w:rsidR="00775908" w:rsidRPr="00603BEF">
        <w:rPr>
          <w:rFonts w:ascii="Times New Roman" w:hAnsi="Times New Roman" w:cs="Times New Roman"/>
          <w:sz w:val="24"/>
          <w:szCs w:val="24"/>
        </w:rPr>
        <w:t xml:space="preserve"> of how they were </w:t>
      </w:r>
      <w:r w:rsidR="00620BC0" w:rsidRPr="00603BEF">
        <w:rPr>
          <w:rFonts w:ascii="Times New Roman" w:hAnsi="Times New Roman" w:cs="Times New Roman"/>
          <w:sz w:val="24"/>
          <w:szCs w:val="24"/>
        </w:rPr>
        <w:t>able</w:t>
      </w:r>
      <w:r w:rsidR="00775908" w:rsidRPr="00603BEF">
        <w:rPr>
          <w:rFonts w:ascii="Times New Roman" w:hAnsi="Times New Roman" w:cs="Times New Roman"/>
          <w:sz w:val="24"/>
          <w:szCs w:val="24"/>
        </w:rPr>
        <w:t xml:space="preserve"> to</w:t>
      </w:r>
      <w:r w:rsidR="00620BC0" w:rsidRPr="00603BEF">
        <w:rPr>
          <w:rFonts w:ascii="Times New Roman" w:hAnsi="Times New Roman" w:cs="Times New Roman"/>
          <w:sz w:val="24"/>
          <w:szCs w:val="24"/>
        </w:rPr>
        <w:t xml:space="preserve"> h</w:t>
      </w:r>
      <w:r w:rsidR="00775908" w:rsidRPr="00603BEF">
        <w:rPr>
          <w:rFonts w:ascii="Times New Roman" w:hAnsi="Times New Roman" w:cs="Times New Roman"/>
          <w:sz w:val="24"/>
          <w:szCs w:val="24"/>
        </w:rPr>
        <w:t>ave in</w:t>
      </w:r>
      <w:r w:rsidR="00620BC0" w:rsidRPr="00603BEF">
        <w:rPr>
          <w:rFonts w:ascii="Times New Roman" w:hAnsi="Times New Roman" w:cs="Times New Roman"/>
          <w:sz w:val="24"/>
          <w:szCs w:val="24"/>
        </w:rPr>
        <w:t xml:space="preserve"> their</w:t>
      </w:r>
      <w:r w:rsidR="00775908" w:rsidRPr="00603BEF">
        <w:rPr>
          <w:rFonts w:ascii="Times New Roman" w:hAnsi="Times New Roman" w:cs="Times New Roman"/>
          <w:sz w:val="24"/>
          <w:szCs w:val="24"/>
        </w:rPr>
        <w:t xml:space="preserve"> possession a </w:t>
      </w:r>
      <w:r w:rsidR="00620BC0" w:rsidRPr="00603BEF">
        <w:rPr>
          <w:rFonts w:ascii="Times New Roman" w:hAnsi="Times New Roman" w:cs="Times New Roman"/>
          <w:sz w:val="24"/>
          <w:szCs w:val="24"/>
        </w:rPr>
        <w:t>substantive</w:t>
      </w:r>
      <w:r w:rsidR="00775908" w:rsidRPr="00603BEF">
        <w:rPr>
          <w:rFonts w:ascii="Times New Roman" w:hAnsi="Times New Roman" w:cs="Times New Roman"/>
          <w:sz w:val="24"/>
          <w:szCs w:val="24"/>
        </w:rPr>
        <w:t xml:space="preserve"> </w:t>
      </w:r>
      <w:r w:rsidR="00620BC0" w:rsidRPr="00603BEF">
        <w:rPr>
          <w:rFonts w:ascii="Times New Roman" w:hAnsi="Times New Roman" w:cs="Times New Roman"/>
          <w:sz w:val="24"/>
          <w:szCs w:val="24"/>
        </w:rPr>
        <w:t>property</w:t>
      </w:r>
      <w:r w:rsidR="00775908" w:rsidRPr="00603BEF">
        <w:rPr>
          <w:rFonts w:ascii="Times New Roman" w:hAnsi="Times New Roman" w:cs="Times New Roman"/>
          <w:sz w:val="24"/>
          <w:szCs w:val="24"/>
        </w:rPr>
        <w:t xml:space="preserve"> at Le </w:t>
      </w:r>
      <w:r w:rsidR="00620BC0" w:rsidRPr="00603BEF">
        <w:rPr>
          <w:rFonts w:ascii="Times New Roman" w:hAnsi="Times New Roman" w:cs="Times New Roman"/>
          <w:sz w:val="24"/>
          <w:szCs w:val="24"/>
        </w:rPr>
        <w:t xml:space="preserve">Niol </w:t>
      </w:r>
      <w:r w:rsidRPr="00603BEF">
        <w:rPr>
          <w:rFonts w:ascii="Times New Roman" w:hAnsi="Times New Roman" w:cs="Times New Roman"/>
          <w:sz w:val="24"/>
          <w:szCs w:val="24"/>
        </w:rPr>
        <w:t>officially purchase</w:t>
      </w:r>
      <w:r w:rsidR="00603BEF" w:rsidRPr="00603BEF">
        <w:rPr>
          <w:rFonts w:ascii="Times New Roman" w:hAnsi="Times New Roman" w:cs="Times New Roman"/>
          <w:sz w:val="24"/>
          <w:szCs w:val="24"/>
        </w:rPr>
        <w:t>d</w:t>
      </w:r>
      <w:r w:rsidRPr="00603BEF">
        <w:rPr>
          <w:rFonts w:ascii="Times New Roman" w:hAnsi="Times New Roman" w:cs="Times New Roman"/>
          <w:sz w:val="24"/>
          <w:szCs w:val="24"/>
        </w:rPr>
        <w:t xml:space="preserve"> f</w:t>
      </w:r>
      <w:r w:rsidR="00775908" w:rsidRPr="00603BEF">
        <w:rPr>
          <w:rFonts w:ascii="Times New Roman" w:hAnsi="Times New Roman" w:cs="Times New Roman"/>
          <w:sz w:val="24"/>
          <w:szCs w:val="24"/>
        </w:rPr>
        <w:t>or S</w:t>
      </w:r>
      <w:r w:rsidR="00B1064E" w:rsidRPr="00603BEF">
        <w:rPr>
          <w:rFonts w:ascii="Times New Roman" w:hAnsi="Times New Roman" w:cs="Times New Roman"/>
          <w:sz w:val="24"/>
          <w:szCs w:val="24"/>
        </w:rPr>
        <w:t xml:space="preserve">R 990,000 and </w:t>
      </w:r>
      <w:r w:rsidRPr="00603BEF">
        <w:rPr>
          <w:rFonts w:ascii="Times New Roman" w:hAnsi="Times New Roman" w:cs="Times New Roman"/>
          <w:sz w:val="24"/>
          <w:szCs w:val="24"/>
        </w:rPr>
        <w:t>sixteen</w:t>
      </w:r>
      <w:r w:rsidR="00B1064E" w:rsidRPr="00603BEF">
        <w:rPr>
          <w:rFonts w:ascii="Times New Roman" w:hAnsi="Times New Roman" w:cs="Times New Roman"/>
          <w:sz w:val="24"/>
          <w:szCs w:val="24"/>
        </w:rPr>
        <w:t xml:space="preserve"> cars and items of jewellery</w:t>
      </w:r>
      <w:r w:rsidRPr="00603BEF">
        <w:rPr>
          <w:rFonts w:ascii="Times New Roman" w:hAnsi="Times New Roman" w:cs="Times New Roman"/>
          <w:sz w:val="24"/>
          <w:szCs w:val="24"/>
        </w:rPr>
        <w:t xml:space="preserve"> of considerable value when their income </w:t>
      </w:r>
      <w:r w:rsidR="00603BEF" w:rsidRPr="00603BEF">
        <w:rPr>
          <w:rFonts w:ascii="Times New Roman" w:hAnsi="Times New Roman" w:cs="Times New Roman"/>
          <w:sz w:val="24"/>
          <w:szCs w:val="24"/>
        </w:rPr>
        <w:t xml:space="preserve">from </w:t>
      </w:r>
      <w:r w:rsidRPr="00603BEF">
        <w:rPr>
          <w:rFonts w:ascii="Times New Roman" w:hAnsi="Times New Roman" w:cs="Times New Roman"/>
          <w:sz w:val="24"/>
          <w:szCs w:val="24"/>
        </w:rPr>
        <w:t xml:space="preserve">the </w:t>
      </w:r>
      <w:r w:rsidR="00603BEF" w:rsidRPr="00603BEF">
        <w:rPr>
          <w:rFonts w:ascii="Times New Roman" w:hAnsi="Times New Roman" w:cs="Times New Roman"/>
          <w:sz w:val="24"/>
          <w:szCs w:val="24"/>
        </w:rPr>
        <w:t>businesses</w:t>
      </w:r>
      <w:r w:rsidRPr="00603BEF">
        <w:rPr>
          <w:rFonts w:ascii="Times New Roman" w:hAnsi="Times New Roman" w:cs="Times New Roman"/>
          <w:sz w:val="24"/>
          <w:szCs w:val="24"/>
        </w:rPr>
        <w:t xml:space="preserve"> </w:t>
      </w:r>
      <w:r w:rsidR="00603BEF" w:rsidRPr="00603BEF">
        <w:rPr>
          <w:rFonts w:ascii="Times New Roman" w:hAnsi="Times New Roman" w:cs="Times New Roman"/>
          <w:sz w:val="24"/>
          <w:szCs w:val="24"/>
        </w:rPr>
        <w:t>do</w:t>
      </w:r>
      <w:r w:rsidR="001A157E">
        <w:rPr>
          <w:rFonts w:ascii="Times New Roman" w:hAnsi="Times New Roman" w:cs="Times New Roman"/>
          <w:sz w:val="24"/>
          <w:szCs w:val="24"/>
        </w:rPr>
        <w:t xml:space="preserve"> no</w:t>
      </w:r>
      <w:r w:rsidR="00603BEF" w:rsidRPr="00603BEF">
        <w:rPr>
          <w:rFonts w:ascii="Times New Roman" w:hAnsi="Times New Roman" w:cs="Times New Roman"/>
          <w:sz w:val="24"/>
          <w:szCs w:val="24"/>
        </w:rPr>
        <w:t xml:space="preserve">t </w:t>
      </w:r>
      <w:r w:rsidRPr="00603BEF">
        <w:rPr>
          <w:rFonts w:ascii="Times New Roman" w:hAnsi="Times New Roman" w:cs="Times New Roman"/>
          <w:sz w:val="24"/>
          <w:szCs w:val="24"/>
        </w:rPr>
        <w:t xml:space="preserve">support this </w:t>
      </w:r>
      <w:r w:rsidR="00603BEF" w:rsidRPr="00603BEF">
        <w:rPr>
          <w:rFonts w:ascii="Times New Roman" w:hAnsi="Times New Roman" w:cs="Times New Roman"/>
          <w:sz w:val="24"/>
          <w:szCs w:val="24"/>
        </w:rPr>
        <w:t>unexplained wealth</w:t>
      </w:r>
      <w:r w:rsidR="00B1064E" w:rsidRPr="00603BEF">
        <w:rPr>
          <w:rFonts w:ascii="Times New Roman" w:hAnsi="Times New Roman" w:cs="Times New Roman"/>
          <w:sz w:val="24"/>
          <w:szCs w:val="24"/>
        </w:rPr>
        <w:t>.</w:t>
      </w:r>
      <w:r w:rsidR="00775908" w:rsidRPr="00603BEF">
        <w:rPr>
          <w:rFonts w:ascii="Times New Roman" w:hAnsi="Times New Roman" w:cs="Times New Roman"/>
          <w:sz w:val="24"/>
          <w:szCs w:val="24"/>
        </w:rPr>
        <w:t xml:space="preserve"> </w:t>
      </w:r>
    </w:p>
    <w:p w:rsidR="0041003B" w:rsidRPr="0041003B" w:rsidRDefault="0041003B" w:rsidP="0041003B">
      <w:pPr>
        <w:spacing w:line="360" w:lineRule="auto"/>
        <w:ind w:left="851"/>
        <w:jc w:val="both"/>
        <w:rPr>
          <w:rFonts w:ascii="Times New Roman" w:eastAsia="Times New Roman" w:hAnsi="Times New Roman" w:cs="Times New Roman"/>
          <w:sz w:val="24"/>
          <w:szCs w:val="24"/>
          <w:lang w:val="en-GB"/>
        </w:rPr>
      </w:pPr>
    </w:p>
    <w:p w:rsidR="00DC527B" w:rsidRPr="0014663E" w:rsidRDefault="0041003B" w:rsidP="0014663E">
      <w:pPr>
        <w:pStyle w:val="ListParagraph"/>
        <w:numPr>
          <w:ilvl w:val="0"/>
          <w:numId w:val="15"/>
        </w:numPr>
        <w:spacing w:line="360" w:lineRule="auto"/>
        <w:jc w:val="both"/>
        <w:rPr>
          <w:rFonts w:ascii="Times New Roman" w:hAnsi="Times New Roman" w:cs="Times New Roman"/>
          <w:sz w:val="24"/>
          <w:szCs w:val="24"/>
        </w:rPr>
      </w:pPr>
      <w:r w:rsidRPr="0041003B">
        <w:rPr>
          <w:rFonts w:ascii="Times New Roman" w:eastAsia="Times New Roman" w:hAnsi="Times New Roman" w:cs="Times New Roman"/>
          <w:sz w:val="24"/>
          <w:szCs w:val="24"/>
          <w:lang w:val="en-GB"/>
        </w:rPr>
        <w:t>I find the averments</w:t>
      </w:r>
      <w:r w:rsidR="00A743AF" w:rsidRPr="0041003B">
        <w:rPr>
          <w:rFonts w:ascii="Times New Roman" w:eastAsia="Times New Roman" w:hAnsi="Times New Roman" w:cs="Times New Roman"/>
          <w:sz w:val="24"/>
          <w:szCs w:val="24"/>
          <w:lang w:val="en-GB"/>
        </w:rPr>
        <w:t xml:space="preserve"> of the Respondents and their supporting documentation not </w:t>
      </w:r>
      <w:r w:rsidRPr="0041003B">
        <w:rPr>
          <w:rFonts w:ascii="Times New Roman" w:eastAsia="Times New Roman" w:hAnsi="Times New Roman" w:cs="Times New Roman"/>
          <w:sz w:val="24"/>
          <w:szCs w:val="24"/>
          <w:lang w:val="en-GB"/>
        </w:rPr>
        <w:t xml:space="preserve">to be </w:t>
      </w:r>
      <w:r w:rsidR="00A743AF" w:rsidRPr="0041003B">
        <w:rPr>
          <w:rFonts w:ascii="Times New Roman" w:eastAsia="Times New Roman" w:hAnsi="Times New Roman" w:cs="Times New Roman"/>
          <w:sz w:val="24"/>
          <w:szCs w:val="24"/>
          <w:lang w:val="en-GB"/>
        </w:rPr>
        <w:t xml:space="preserve">compelling. </w:t>
      </w:r>
      <w:r w:rsidR="00B25EDE" w:rsidRPr="0041003B">
        <w:rPr>
          <w:rFonts w:ascii="Times New Roman" w:hAnsi="Times New Roman" w:cs="Times New Roman"/>
          <w:sz w:val="24"/>
          <w:szCs w:val="24"/>
        </w:rPr>
        <w:t xml:space="preserve">They have failed </w:t>
      </w:r>
      <w:r>
        <w:rPr>
          <w:rFonts w:ascii="Times New Roman" w:hAnsi="Times New Roman" w:cs="Times New Roman"/>
          <w:sz w:val="24"/>
          <w:szCs w:val="24"/>
        </w:rPr>
        <w:t xml:space="preserve">to </w:t>
      </w:r>
      <w:r w:rsidR="00B25EDE" w:rsidRPr="0041003B">
        <w:rPr>
          <w:rFonts w:ascii="Times New Roman" w:hAnsi="Times New Roman" w:cs="Times New Roman"/>
          <w:sz w:val="24"/>
          <w:szCs w:val="24"/>
        </w:rPr>
        <w:t xml:space="preserve">explain their interest in </w:t>
      </w:r>
      <w:r>
        <w:rPr>
          <w:rFonts w:ascii="Times New Roman" w:hAnsi="Times New Roman" w:cs="Times New Roman"/>
          <w:sz w:val="24"/>
          <w:szCs w:val="24"/>
        </w:rPr>
        <w:t xml:space="preserve">the </w:t>
      </w:r>
      <w:r w:rsidR="00B25EDE" w:rsidRPr="0041003B">
        <w:rPr>
          <w:rFonts w:ascii="Times New Roman" w:hAnsi="Times New Roman" w:cs="Times New Roman"/>
          <w:sz w:val="24"/>
          <w:szCs w:val="24"/>
        </w:rPr>
        <w:t xml:space="preserve">specified property and the source of wealth used for </w:t>
      </w:r>
      <w:r w:rsidRPr="0041003B">
        <w:rPr>
          <w:rFonts w:ascii="Times New Roman" w:hAnsi="Times New Roman" w:cs="Times New Roman"/>
          <w:sz w:val="24"/>
          <w:szCs w:val="24"/>
        </w:rPr>
        <w:t>their purchase</w:t>
      </w:r>
      <w:r w:rsidR="00B25EDE" w:rsidRPr="0041003B">
        <w:rPr>
          <w:rFonts w:ascii="Times New Roman" w:hAnsi="Times New Roman" w:cs="Times New Roman"/>
          <w:sz w:val="24"/>
          <w:szCs w:val="24"/>
        </w:rPr>
        <w:t xml:space="preserve">. </w:t>
      </w:r>
      <w:r w:rsidR="00C507EF">
        <w:rPr>
          <w:rFonts w:ascii="Times New Roman" w:hAnsi="Times New Roman" w:cs="Times New Roman"/>
          <w:sz w:val="24"/>
          <w:szCs w:val="24"/>
        </w:rPr>
        <w:t>I therefore find that the interlocutory order sought should issue on the belief evi</w:t>
      </w:r>
      <w:r w:rsidR="0014663E">
        <w:rPr>
          <w:rFonts w:ascii="Times New Roman" w:hAnsi="Times New Roman" w:cs="Times New Roman"/>
          <w:sz w:val="24"/>
          <w:szCs w:val="24"/>
        </w:rPr>
        <w:t>dence</w:t>
      </w:r>
      <w:r w:rsidR="00C507EF">
        <w:rPr>
          <w:rFonts w:ascii="Times New Roman" w:hAnsi="Times New Roman" w:cs="Times New Roman"/>
          <w:sz w:val="24"/>
          <w:szCs w:val="24"/>
        </w:rPr>
        <w:t xml:space="preserve"> of </w:t>
      </w:r>
      <w:r w:rsidR="0014663E">
        <w:rPr>
          <w:rFonts w:ascii="Times New Roman" w:hAnsi="Times New Roman" w:cs="Times New Roman"/>
          <w:sz w:val="24"/>
          <w:szCs w:val="24"/>
        </w:rPr>
        <w:t>Superintend</w:t>
      </w:r>
      <w:r w:rsidR="00A93BDD">
        <w:rPr>
          <w:rFonts w:ascii="Times New Roman" w:hAnsi="Times New Roman" w:cs="Times New Roman"/>
          <w:sz w:val="24"/>
          <w:szCs w:val="24"/>
        </w:rPr>
        <w:t>ent</w:t>
      </w:r>
      <w:r w:rsidR="00C507EF">
        <w:rPr>
          <w:rFonts w:ascii="Times New Roman" w:hAnsi="Times New Roman" w:cs="Times New Roman"/>
          <w:sz w:val="24"/>
          <w:szCs w:val="24"/>
        </w:rPr>
        <w:t xml:space="preserve"> </w:t>
      </w:r>
      <w:r w:rsidR="0014663E">
        <w:rPr>
          <w:rFonts w:ascii="Times New Roman" w:hAnsi="Times New Roman" w:cs="Times New Roman"/>
          <w:sz w:val="24"/>
          <w:szCs w:val="24"/>
        </w:rPr>
        <w:t xml:space="preserve">Prinsloo as I am </w:t>
      </w:r>
      <w:r w:rsidR="0014663E" w:rsidRPr="0014663E">
        <w:rPr>
          <w:rFonts w:ascii="Times New Roman" w:hAnsi="Times New Roman" w:cs="Times New Roman"/>
          <w:sz w:val="24"/>
          <w:szCs w:val="24"/>
        </w:rPr>
        <w:t xml:space="preserve">satisfied that there are reasonable grounds for </w:t>
      </w:r>
      <w:r w:rsidR="0014663E">
        <w:rPr>
          <w:rFonts w:ascii="Times New Roman" w:hAnsi="Times New Roman" w:cs="Times New Roman"/>
          <w:sz w:val="24"/>
          <w:szCs w:val="24"/>
        </w:rPr>
        <w:t xml:space="preserve">his </w:t>
      </w:r>
      <w:r w:rsidR="0014663E" w:rsidRPr="0014663E">
        <w:rPr>
          <w:rFonts w:ascii="Times New Roman" w:hAnsi="Times New Roman" w:cs="Times New Roman"/>
          <w:sz w:val="24"/>
          <w:szCs w:val="24"/>
        </w:rPr>
        <w:t xml:space="preserve">belief </w:t>
      </w:r>
      <w:r w:rsidR="0014663E">
        <w:rPr>
          <w:rFonts w:ascii="Times New Roman" w:hAnsi="Times New Roman" w:cs="Times New Roman"/>
          <w:sz w:val="24"/>
          <w:szCs w:val="24"/>
        </w:rPr>
        <w:t xml:space="preserve">as is obvious from the formidable evidence amassed against the Respondents. </w:t>
      </w:r>
    </w:p>
    <w:p w:rsidR="00D65A60" w:rsidRDefault="00D65A60" w:rsidP="0041003B">
      <w:pPr>
        <w:pStyle w:val="JudgmentText"/>
        <w:numPr>
          <w:ilvl w:val="0"/>
          <w:numId w:val="15"/>
        </w:numPr>
      </w:pPr>
      <w:r>
        <w:t xml:space="preserve">I am also satisfied that there is no risk of injustice to the Respondents or any person if I make the orders sought as they may at any stage while the order is in operation cause it to be discharged or varied by satisfying the court that the property does not constitute directly or indirectly benefit from criminal conduct or was acquired or constitutes benefit from criminal conduct.  </w:t>
      </w:r>
    </w:p>
    <w:p w:rsidR="00D65A60" w:rsidRDefault="00D65A60" w:rsidP="0041003B">
      <w:pPr>
        <w:pStyle w:val="JudgmentText"/>
        <w:numPr>
          <w:ilvl w:val="0"/>
          <w:numId w:val="15"/>
        </w:numPr>
      </w:pPr>
      <w:r>
        <w:t xml:space="preserve">I therefore grant the application and issue an interlocutory order prohibiting the disposal of, dealing with or diminishing in value of the specified property. I further appoint </w:t>
      </w:r>
      <w:r w:rsidR="00603BEF">
        <w:t>Superintendent Prinsloo</w:t>
      </w:r>
      <w:r>
        <w:t xml:space="preserve"> to be the Receiver of the said specified property to manage, keep possession or dispose of the same or otherwise deal with any property in respect of which he is appointed.</w:t>
      </w:r>
    </w:p>
    <w:p w:rsidR="0014663E" w:rsidRDefault="0014663E" w:rsidP="0041003B">
      <w:pPr>
        <w:pStyle w:val="JudgmentText"/>
        <w:numPr>
          <w:ilvl w:val="0"/>
          <w:numId w:val="15"/>
        </w:numPr>
      </w:pPr>
      <w:r>
        <w:t xml:space="preserve">I am particularly concerned about the fact that the DBS granted a loan </w:t>
      </w:r>
      <w:r w:rsidR="0028122A">
        <w:t xml:space="preserve">to the </w:t>
      </w:r>
      <w:r>
        <w:t>Th</w:t>
      </w:r>
      <w:r w:rsidR="0028122A">
        <w:t>ird</w:t>
      </w:r>
      <w:r>
        <w:t xml:space="preserve"> </w:t>
      </w:r>
      <w:r w:rsidR="0028122A">
        <w:t>Respondent when clearly Mr. Mellie and the Second Respondent</w:t>
      </w:r>
      <w:r>
        <w:t xml:space="preserve"> possessed no official </w:t>
      </w:r>
      <w:r w:rsidR="0028122A">
        <w:t>documentation</w:t>
      </w:r>
      <w:r>
        <w:t xml:space="preserve"> as to their directorship or shareholding of the </w:t>
      </w:r>
      <w:r w:rsidR="0028122A">
        <w:t>company</w:t>
      </w:r>
      <w:r>
        <w:t xml:space="preserve">. I </w:t>
      </w:r>
      <w:r w:rsidR="0028122A">
        <w:t>am</w:t>
      </w:r>
      <w:r>
        <w:t xml:space="preserve"> </w:t>
      </w:r>
      <w:r w:rsidR="0028122A">
        <w:t>therefore</w:t>
      </w:r>
      <w:r>
        <w:t xml:space="preserve"> duty bound to report this matter to the </w:t>
      </w:r>
      <w:r w:rsidR="0028122A">
        <w:t xml:space="preserve">Anti-Corruption Commission for </w:t>
      </w:r>
      <w:r>
        <w:t>investigation</w:t>
      </w:r>
      <w:r w:rsidR="0028122A">
        <w:t xml:space="preserve">. Similarly, the Seychelles Licensing Authority allowed transfers of vehicles some after the court freezing order of the 20 August 2019 and some on unregistered powers of attorney provided by attorney Joel Camille. These acts </w:t>
      </w:r>
      <w:r w:rsidR="007C12D7">
        <w:t>ought</w:t>
      </w:r>
      <w:r w:rsidR="0028122A">
        <w:t xml:space="preserve"> to be investigated. </w:t>
      </w:r>
      <w:r>
        <w:t xml:space="preserve"> </w:t>
      </w:r>
    </w:p>
    <w:p w:rsidR="00974BF8" w:rsidRDefault="00974BF8" w:rsidP="0041003B">
      <w:pPr>
        <w:pStyle w:val="JudgmentText"/>
        <w:numPr>
          <w:ilvl w:val="0"/>
          <w:numId w:val="15"/>
        </w:numPr>
      </w:pPr>
      <w:r>
        <w:t xml:space="preserve">In the circumstances, I </w:t>
      </w:r>
      <w:r w:rsidR="00241DFE">
        <w:t xml:space="preserve">also </w:t>
      </w:r>
      <w:r>
        <w:t>make the following orders:</w:t>
      </w:r>
    </w:p>
    <w:p w:rsidR="00974BF8" w:rsidRDefault="00974BF8" w:rsidP="0041003B">
      <w:pPr>
        <w:pStyle w:val="JudgmentText"/>
        <w:numPr>
          <w:ilvl w:val="3"/>
          <w:numId w:val="15"/>
        </w:numPr>
      </w:pPr>
      <w:r>
        <w:t>Pursuant to section 4 of POCA I prohibit the R</w:t>
      </w:r>
      <w:r w:rsidR="0014320B">
        <w:t>e</w:t>
      </w:r>
      <w:r>
        <w:t>spond</w:t>
      </w:r>
      <w:r w:rsidR="0014320B">
        <w:t>e</w:t>
      </w:r>
      <w:r>
        <w:t>nts or any other person from dis</w:t>
      </w:r>
      <w:r w:rsidR="0014320B">
        <w:t>p</w:t>
      </w:r>
      <w:r>
        <w:t>osing or otherwise dealing with whole or any part of the property</w:t>
      </w:r>
      <w:r w:rsidR="0014320B">
        <w:t xml:space="preserve"> </w:t>
      </w:r>
      <w:r w:rsidR="002859DB">
        <w:t>specified in the annexe to this Order.</w:t>
      </w:r>
    </w:p>
    <w:p w:rsidR="0014663E" w:rsidRDefault="002859DB" w:rsidP="0041003B">
      <w:pPr>
        <w:pStyle w:val="JudgmentText"/>
        <w:numPr>
          <w:ilvl w:val="3"/>
          <w:numId w:val="15"/>
        </w:numPr>
      </w:pPr>
      <w:r>
        <w:lastRenderedPageBreak/>
        <w:t>Superintendent Hein Prinsloo is appointed as Receiver over all of the said property to manage, keep possession or dispose of, or otherwise deal with the property in respect of which he is appointed</w:t>
      </w:r>
      <w:r w:rsidR="0014663E">
        <w:t>.</w:t>
      </w:r>
    </w:p>
    <w:p w:rsidR="002859DB" w:rsidRDefault="0014663E" w:rsidP="0041003B">
      <w:pPr>
        <w:pStyle w:val="JudgmentText"/>
        <w:numPr>
          <w:ilvl w:val="3"/>
          <w:numId w:val="15"/>
        </w:numPr>
      </w:pPr>
      <w:r>
        <w:t xml:space="preserve">These orders are to be served on the Chief Executive of the Seychelles Licensing Authority and the Registrar General </w:t>
      </w:r>
      <w:r w:rsidR="00F44438">
        <w:t xml:space="preserve">and they are not </w:t>
      </w:r>
      <w:r>
        <w:t xml:space="preserve">to effect any transfer of </w:t>
      </w:r>
      <w:r w:rsidR="00F44438">
        <w:t xml:space="preserve">any of the </w:t>
      </w:r>
      <w:r>
        <w:t xml:space="preserve">vehicles or property contained in the Annexure attached to this order. </w:t>
      </w:r>
      <w:r w:rsidR="002859DB">
        <w:t xml:space="preserve"> </w:t>
      </w:r>
    </w:p>
    <w:p w:rsidR="002859DB" w:rsidRDefault="002859DB" w:rsidP="00FC39FA">
      <w:pPr>
        <w:pStyle w:val="JudgmentText"/>
        <w:numPr>
          <w:ilvl w:val="3"/>
          <w:numId w:val="15"/>
        </w:numPr>
      </w:pPr>
      <w:r>
        <w:t>Costs of these proceedings will abide the final</w:t>
      </w:r>
      <w:r w:rsidRPr="002859DB">
        <w:t xml:space="preserve"> outcome of the </w:t>
      </w:r>
      <w:r w:rsidR="00F44438">
        <w:t xml:space="preserve">case </w:t>
      </w:r>
      <w:r w:rsidRPr="002859DB">
        <w:t>in relation to the specified property in this matter.</w:t>
      </w:r>
    </w:p>
    <w:p w:rsidR="00A93BDD" w:rsidRDefault="00A93BDD" w:rsidP="00A93BDD">
      <w:pPr>
        <w:pStyle w:val="JudgmentText"/>
        <w:numPr>
          <w:ilvl w:val="0"/>
          <w:numId w:val="0"/>
        </w:numPr>
        <w:ind w:left="1080"/>
      </w:pPr>
    </w:p>
    <w:p w:rsidR="006A68E2" w:rsidRDefault="00722761" w:rsidP="0041003B">
      <w:pPr>
        <w:keepNext/>
        <w:jc w:val="both"/>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00845E01">
        <w:rPr>
          <w:rFonts w:ascii="Times New Roman" w:hAnsi="Times New Roman" w:cs="Times New Roman"/>
          <w:sz w:val="24"/>
          <w:szCs w:val="24"/>
        </w:rPr>
        <w:t xml:space="preserve">on </w:t>
      </w:r>
      <w:r w:rsidR="002859DB">
        <w:rPr>
          <w:rFonts w:ascii="Times New Roman" w:hAnsi="Times New Roman" w:cs="Times New Roman"/>
          <w:sz w:val="24"/>
          <w:szCs w:val="24"/>
        </w:rPr>
        <w:t>18 November 2019</w:t>
      </w:r>
      <w:r w:rsidR="00845E01">
        <w:rPr>
          <w:rFonts w:ascii="Times New Roman" w:hAnsi="Times New Roman" w:cs="Times New Roman"/>
          <w:sz w:val="24"/>
          <w:szCs w:val="24"/>
        </w:rPr>
        <w:t>.</w:t>
      </w:r>
    </w:p>
    <w:p w:rsidR="003A6C9E" w:rsidRDefault="003A6C9E" w:rsidP="0041003B">
      <w:pPr>
        <w:keepNext/>
        <w:jc w:val="both"/>
        <w:rPr>
          <w:rFonts w:ascii="Times New Roman" w:hAnsi="Times New Roman" w:cs="Times New Roman"/>
          <w:sz w:val="24"/>
          <w:szCs w:val="24"/>
        </w:rPr>
      </w:pPr>
    </w:p>
    <w:p w:rsidR="00A93BDD" w:rsidRPr="004A2599" w:rsidRDefault="00A93BDD" w:rsidP="0041003B">
      <w:pPr>
        <w:keepNext/>
        <w:jc w:val="both"/>
        <w:rPr>
          <w:rFonts w:ascii="Times New Roman" w:hAnsi="Times New Roman" w:cs="Times New Roman"/>
          <w:sz w:val="24"/>
          <w:szCs w:val="24"/>
        </w:rPr>
      </w:pPr>
    </w:p>
    <w:p w:rsidR="0070371E" w:rsidRDefault="0070371E" w:rsidP="0041003B">
      <w:pPr>
        <w:keepNext/>
        <w:jc w:val="both"/>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t xml:space="preserve"> </w:t>
      </w:r>
    </w:p>
    <w:p w:rsidR="00235626" w:rsidRDefault="00CA5D2A" w:rsidP="0041003B">
      <w:pPr>
        <w:tabs>
          <w:tab w:val="left" w:pos="2160"/>
        </w:tabs>
        <w:jc w:val="both"/>
        <w:rPr>
          <w:rFonts w:ascii="Times New Roman" w:hAnsi="Times New Roman" w:cs="Times New Roman"/>
          <w:sz w:val="24"/>
          <w:szCs w:val="24"/>
        </w:rPr>
      </w:pPr>
      <w:r>
        <w:rPr>
          <w:rFonts w:ascii="Times New Roman" w:hAnsi="Times New Roman" w:cs="Times New Roman"/>
          <w:sz w:val="24"/>
          <w:szCs w:val="24"/>
        </w:rPr>
        <w:t>M. Twomey</w:t>
      </w:r>
    </w:p>
    <w:p w:rsidR="00CA5D2A" w:rsidRDefault="00CA5D2A" w:rsidP="0041003B">
      <w:pPr>
        <w:tabs>
          <w:tab w:val="left" w:pos="2160"/>
        </w:tabs>
        <w:jc w:val="both"/>
        <w:rPr>
          <w:rFonts w:ascii="Times New Roman" w:hAnsi="Times New Roman" w:cs="Times New Roman"/>
          <w:sz w:val="24"/>
          <w:szCs w:val="24"/>
        </w:rPr>
      </w:pPr>
      <w:r>
        <w:rPr>
          <w:rFonts w:ascii="Times New Roman" w:hAnsi="Times New Roman" w:cs="Times New Roman"/>
          <w:sz w:val="24"/>
          <w:szCs w:val="24"/>
        </w:rPr>
        <w:t>Chief Justice</w:t>
      </w:r>
    </w:p>
    <w:p w:rsidR="00235626" w:rsidRDefault="00235626" w:rsidP="0041003B">
      <w:pPr>
        <w:spacing w:line="480" w:lineRule="auto"/>
        <w:jc w:val="both"/>
        <w:rPr>
          <w:rFonts w:ascii="Times New Roman" w:hAnsi="Times New Roman" w:cs="Times New Roman"/>
          <w:b/>
          <w:sz w:val="24"/>
          <w:szCs w:val="24"/>
        </w:rPr>
      </w:pPr>
    </w:p>
    <w:p w:rsidR="0041003B" w:rsidRDefault="0041003B">
      <w:pPr>
        <w:spacing w:line="480" w:lineRule="auto"/>
        <w:jc w:val="both"/>
        <w:rPr>
          <w:rFonts w:ascii="Times New Roman" w:hAnsi="Times New Roman" w:cs="Times New Roman"/>
          <w:b/>
          <w:sz w:val="24"/>
          <w:szCs w:val="24"/>
        </w:rPr>
      </w:pPr>
    </w:p>
    <w:sectPr w:rsidR="0041003B"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D35" w:rsidRDefault="00531D35" w:rsidP="006A68E2">
      <w:pPr>
        <w:spacing w:after="0" w:line="240" w:lineRule="auto"/>
      </w:pPr>
      <w:r>
        <w:separator/>
      </w:r>
    </w:p>
  </w:endnote>
  <w:endnote w:type="continuationSeparator" w:id="0">
    <w:p w:rsidR="00531D35" w:rsidRDefault="00531D3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B327A6" w:rsidRDefault="00B327A6">
        <w:pPr>
          <w:pStyle w:val="Footer"/>
          <w:jc w:val="center"/>
        </w:pPr>
        <w:r>
          <w:fldChar w:fldCharType="begin"/>
        </w:r>
        <w:r>
          <w:instrText xml:space="preserve"> PAGE   \* MERGEFORMAT </w:instrText>
        </w:r>
        <w:r>
          <w:fldChar w:fldCharType="separate"/>
        </w:r>
        <w:r w:rsidR="00307166">
          <w:rPr>
            <w:noProof/>
          </w:rPr>
          <w:t>1</w:t>
        </w:r>
        <w:r>
          <w:rPr>
            <w:noProof/>
          </w:rPr>
          <w:fldChar w:fldCharType="end"/>
        </w:r>
      </w:p>
    </w:sdtContent>
  </w:sdt>
  <w:p w:rsidR="00B327A6" w:rsidRDefault="00B32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D35" w:rsidRDefault="00531D35" w:rsidP="006A68E2">
      <w:pPr>
        <w:spacing w:after="0" w:line="240" w:lineRule="auto"/>
      </w:pPr>
      <w:r>
        <w:separator/>
      </w:r>
    </w:p>
  </w:footnote>
  <w:footnote w:type="continuationSeparator" w:id="0">
    <w:p w:rsidR="00531D35" w:rsidRDefault="00531D35"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4854B5"/>
    <w:multiLevelType w:val="hybridMultilevel"/>
    <w:tmpl w:val="CBD8D7E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FD3EF1BA"/>
    <w:lvl w:ilvl="0" w:tplc="2EF4CADC">
      <w:start w:val="1"/>
      <w:numFmt w:val="decimal"/>
      <w:pStyle w:val="NumberedQuotationindent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D71A93"/>
    <w:multiLevelType w:val="hybridMultilevel"/>
    <w:tmpl w:val="F20C39FC"/>
    <w:lvl w:ilvl="0" w:tplc="0BFC25B2">
      <w:start w:val="1"/>
      <w:numFmt w:val="decimal"/>
      <w:lvlText w:val="%1."/>
      <w:lvlJc w:val="left"/>
      <w:pPr>
        <w:ind w:left="1211" w:hanging="360"/>
      </w:pPr>
      <w:rPr>
        <w:rFonts w:ascii="Times New Roman" w:hAnsi="Times New Roman" w:cs="Times New Roman" w:hint="default"/>
      </w:rPr>
    </w:lvl>
    <w:lvl w:ilvl="1" w:tplc="26169CBE">
      <w:start w:val="1"/>
      <w:numFmt w:val="lowerLetter"/>
      <w:lvlText w:val="(%2)"/>
      <w:lvlJc w:val="left"/>
      <w:pPr>
        <w:ind w:left="1485" w:hanging="405"/>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4"/>
  </w:num>
  <w:num w:numId="13">
    <w:abstractNumId w:val="4"/>
    <w:lvlOverride w:ilvl="0">
      <w:lvl w:ilvl="0">
        <w:start w:val="1"/>
        <w:numFmt w:val="decimal"/>
        <w:pStyle w:val="JudgmentText"/>
        <w:lvlText w:val="[%1]"/>
        <w:lvlJc w:val="left"/>
        <w:pPr>
          <w:ind w:left="16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0D"/>
    <w:rsid w:val="00025CDF"/>
    <w:rsid w:val="0003354D"/>
    <w:rsid w:val="00034C60"/>
    <w:rsid w:val="00040193"/>
    <w:rsid w:val="00040AEE"/>
    <w:rsid w:val="00055486"/>
    <w:rsid w:val="000716AA"/>
    <w:rsid w:val="00071B84"/>
    <w:rsid w:val="00077F25"/>
    <w:rsid w:val="00081212"/>
    <w:rsid w:val="000818D3"/>
    <w:rsid w:val="0008560D"/>
    <w:rsid w:val="0008744D"/>
    <w:rsid w:val="0009242F"/>
    <w:rsid w:val="0009771D"/>
    <w:rsid w:val="00097D19"/>
    <w:rsid w:val="000A269D"/>
    <w:rsid w:val="000B7C51"/>
    <w:rsid w:val="000C48F7"/>
    <w:rsid w:val="000E5B6C"/>
    <w:rsid w:val="000E7F22"/>
    <w:rsid w:val="000F64FF"/>
    <w:rsid w:val="001135C2"/>
    <w:rsid w:val="00120161"/>
    <w:rsid w:val="0014153B"/>
    <w:rsid w:val="001428B9"/>
    <w:rsid w:val="0014320B"/>
    <w:rsid w:val="0014663E"/>
    <w:rsid w:val="00153768"/>
    <w:rsid w:val="001723B1"/>
    <w:rsid w:val="0018688A"/>
    <w:rsid w:val="0019049F"/>
    <w:rsid w:val="00191793"/>
    <w:rsid w:val="001A157E"/>
    <w:rsid w:val="001A188E"/>
    <w:rsid w:val="001B364D"/>
    <w:rsid w:val="001B61B3"/>
    <w:rsid w:val="001C0A50"/>
    <w:rsid w:val="001C78EC"/>
    <w:rsid w:val="001D321D"/>
    <w:rsid w:val="001D33D2"/>
    <w:rsid w:val="001F05ED"/>
    <w:rsid w:val="001F2385"/>
    <w:rsid w:val="001F661B"/>
    <w:rsid w:val="002015F8"/>
    <w:rsid w:val="002110E8"/>
    <w:rsid w:val="00212006"/>
    <w:rsid w:val="0021402A"/>
    <w:rsid w:val="00214DB4"/>
    <w:rsid w:val="00220B35"/>
    <w:rsid w:val="00235626"/>
    <w:rsid w:val="00241DFE"/>
    <w:rsid w:val="00243AE1"/>
    <w:rsid w:val="00244270"/>
    <w:rsid w:val="0025075B"/>
    <w:rsid w:val="00273380"/>
    <w:rsid w:val="0028122A"/>
    <w:rsid w:val="002814FB"/>
    <w:rsid w:val="00284E38"/>
    <w:rsid w:val="002859DB"/>
    <w:rsid w:val="002C07E0"/>
    <w:rsid w:val="002C7622"/>
    <w:rsid w:val="002D068E"/>
    <w:rsid w:val="002D4EB8"/>
    <w:rsid w:val="002E2AE3"/>
    <w:rsid w:val="002E6CDD"/>
    <w:rsid w:val="00307166"/>
    <w:rsid w:val="003137B8"/>
    <w:rsid w:val="00343CFF"/>
    <w:rsid w:val="00344425"/>
    <w:rsid w:val="00346D7F"/>
    <w:rsid w:val="003615E7"/>
    <w:rsid w:val="00374118"/>
    <w:rsid w:val="0037736C"/>
    <w:rsid w:val="00380619"/>
    <w:rsid w:val="003A1974"/>
    <w:rsid w:val="003A6C9E"/>
    <w:rsid w:val="003A7E1E"/>
    <w:rsid w:val="003C2E84"/>
    <w:rsid w:val="003C750E"/>
    <w:rsid w:val="003E1988"/>
    <w:rsid w:val="003E2E94"/>
    <w:rsid w:val="003F55D7"/>
    <w:rsid w:val="00403F4C"/>
    <w:rsid w:val="00405958"/>
    <w:rsid w:val="0041003B"/>
    <w:rsid w:val="00412994"/>
    <w:rsid w:val="00415B35"/>
    <w:rsid w:val="0041696B"/>
    <w:rsid w:val="00417CFD"/>
    <w:rsid w:val="00425AEA"/>
    <w:rsid w:val="00442284"/>
    <w:rsid w:val="004435CB"/>
    <w:rsid w:val="00443687"/>
    <w:rsid w:val="00463B4E"/>
    <w:rsid w:val="00472219"/>
    <w:rsid w:val="00474350"/>
    <w:rsid w:val="004A2599"/>
    <w:rsid w:val="004C16E0"/>
    <w:rsid w:val="004C4CB3"/>
    <w:rsid w:val="004C51C5"/>
    <w:rsid w:val="004D05BE"/>
    <w:rsid w:val="004D3C37"/>
    <w:rsid w:val="004F02C7"/>
    <w:rsid w:val="004F62C1"/>
    <w:rsid w:val="005071C2"/>
    <w:rsid w:val="00531D35"/>
    <w:rsid w:val="0054012F"/>
    <w:rsid w:val="00590B91"/>
    <w:rsid w:val="005A5FCB"/>
    <w:rsid w:val="005B12AA"/>
    <w:rsid w:val="005B1B94"/>
    <w:rsid w:val="005B536B"/>
    <w:rsid w:val="005C214A"/>
    <w:rsid w:val="005C71D1"/>
    <w:rsid w:val="005D7631"/>
    <w:rsid w:val="005D7F5D"/>
    <w:rsid w:val="00603BEF"/>
    <w:rsid w:val="0060509D"/>
    <w:rsid w:val="0061354A"/>
    <w:rsid w:val="00620BC0"/>
    <w:rsid w:val="0062384B"/>
    <w:rsid w:val="006247AC"/>
    <w:rsid w:val="00627C03"/>
    <w:rsid w:val="00635504"/>
    <w:rsid w:val="00652326"/>
    <w:rsid w:val="00662CEA"/>
    <w:rsid w:val="006775A0"/>
    <w:rsid w:val="006A68E2"/>
    <w:rsid w:val="006C19BE"/>
    <w:rsid w:val="006C7BF7"/>
    <w:rsid w:val="006E2432"/>
    <w:rsid w:val="006F38A7"/>
    <w:rsid w:val="0070371E"/>
    <w:rsid w:val="007042AA"/>
    <w:rsid w:val="00721C20"/>
    <w:rsid w:val="00722761"/>
    <w:rsid w:val="007265D2"/>
    <w:rsid w:val="007303F3"/>
    <w:rsid w:val="0073176E"/>
    <w:rsid w:val="007744ED"/>
    <w:rsid w:val="00775908"/>
    <w:rsid w:val="0079474C"/>
    <w:rsid w:val="00796B89"/>
    <w:rsid w:val="007A4968"/>
    <w:rsid w:val="007A6F70"/>
    <w:rsid w:val="007C12D7"/>
    <w:rsid w:val="007C75D5"/>
    <w:rsid w:val="007D25FE"/>
    <w:rsid w:val="008001C8"/>
    <w:rsid w:val="008007E6"/>
    <w:rsid w:val="0080515E"/>
    <w:rsid w:val="0080753D"/>
    <w:rsid w:val="00825E69"/>
    <w:rsid w:val="008347BF"/>
    <w:rsid w:val="00844592"/>
    <w:rsid w:val="00845E01"/>
    <w:rsid w:val="0085023C"/>
    <w:rsid w:val="0085452D"/>
    <w:rsid w:val="008577B7"/>
    <w:rsid w:val="008817AE"/>
    <w:rsid w:val="008A72AA"/>
    <w:rsid w:val="008D190A"/>
    <w:rsid w:val="008E771B"/>
    <w:rsid w:val="008F4A17"/>
    <w:rsid w:val="009013AA"/>
    <w:rsid w:val="0090620B"/>
    <w:rsid w:val="00921F2D"/>
    <w:rsid w:val="009539C2"/>
    <w:rsid w:val="009571B0"/>
    <w:rsid w:val="00970F2A"/>
    <w:rsid w:val="00974BF8"/>
    <w:rsid w:val="0099390E"/>
    <w:rsid w:val="009A5094"/>
    <w:rsid w:val="009A607C"/>
    <w:rsid w:val="009A769C"/>
    <w:rsid w:val="009B495E"/>
    <w:rsid w:val="009B49BD"/>
    <w:rsid w:val="009C46D7"/>
    <w:rsid w:val="009C5B8A"/>
    <w:rsid w:val="009D0B19"/>
    <w:rsid w:val="009F125D"/>
    <w:rsid w:val="00A2058F"/>
    <w:rsid w:val="00A30D76"/>
    <w:rsid w:val="00A3502D"/>
    <w:rsid w:val="00A36A81"/>
    <w:rsid w:val="00A4108D"/>
    <w:rsid w:val="00A743AF"/>
    <w:rsid w:val="00A81B80"/>
    <w:rsid w:val="00A906E4"/>
    <w:rsid w:val="00A93BDD"/>
    <w:rsid w:val="00A9430E"/>
    <w:rsid w:val="00AA692B"/>
    <w:rsid w:val="00AD61D8"/>
    <w:rsid w:val="00AE4491"/>
    <w:rsid w:val="00AF7017"/>
    <w:rsid w:val="00B03209"/>
    <w:rsid w:val="00B06735"/>
    <w:rsid w:val="00B1064E"/>
    <w:rsid w:val="00B25EDE"/>
    <w:rsid w:val="00B27E40"/>
    <w:rsid w:val="00B327A6"/>
    <w:rsid w:val="00B462EF"/>
    <w:rsid w:val="00B50FD0"/>
    <w:rsid w:val="00B621C2"/>
    <w:rsid w:val="00B70332"/>
    <w:rsid w:val="00B70C24"/>
    <w:rsid w:val="00B826D5"/>
    <w:rsid w:val="00B90BC3"/>
    <w:rsid w:val="00B950DF"/>
    <w:rsid w:val="00BA3D41"/>
    <w:rsid w:val="00BB1A3E"/>
    <w:rsid w:val="00BC2F48"/>
    <w:rsid w:val="00BC485C"/>
    <w:rsid w:val="00BC73B1"/>
    <w:rsid w:val="00BD74FF"/>
    <w:rsid w:val="00BE1C41"/>
    <w:rsid w:val="00C0123D"/>
    <w:rsid w:val="00C1775A"/>
    <w:rsid w:val="00C2466E"/>
    <w:rsid w:val="00C26509"/>
    <w:rsid w:val="00C32DE0"/>
    <w:rsid w:val="00C34161"/>
    <w:rsid w:val="00C36C89"/>
    <w:rsid w:val="00C507EF"/>
    <w:rsid w:val="00C90FCD"/>
    <w:rsid w:val="00C9354A"/>
    <w:rsid w:val="00C965DB"/>
    <w:rsid w:val="00CA5D2A"/>
    <w:rsid w:val="00CC437E"/>
    <w:rsid w:val="00CC5232"/>
    <w:rsid w:val="00CD02E1"/>
    <w:rsid w:val="00CD09C7"/>
    <w:rsid w:val="00CD48AE"/>
    <w:rsid w:val="00CD7964"/>
    <w:rsid w:val="00CE76C0"/>
    <w:rsid w:val="00D01A7E"/>
    <w:rsid w:val="00D03347"/>
    <w:rsid w:val="00D06354"/>
    <w:rsid w:val="00D131BC"/>
    <w:rsid w:val="00D220CF"/>
    <w:rsid w:val="00D25EEF"/>
    <w:rsid w:val="00D305AA"/>
    <w:rsid w:val="00D31F1B"/>
    <w:rsid w:val="00D33DBF"/>
    <w:rsid w:val="00D33E2B"/>
    <w:rsid w:val="00D46FE7"/>
    <w:rsid w:val="00D47B02"/>
    <w:rsid w:val="00D519CA"/>
    <w:rsid w:val="00D65A60"/>
    <w:rsid w:val="00D66069"/>
    <w:rsid w:val="00D710E7"/>
    <w:rsid w:val="00D77E0D"/>
    <w:rsid w:val="00DB57BA"/>
    <w:rsid w:val="00DC527B"/>
    <w:rsid w:val="00DC5E69"/>
    <w:rsid w:val="00DD15CA"/>
    <w:rsid w:val="00DE118D"/>
    <w:rsid w:val="00DF6583"/>
    <w:rsid w:val="00E00E72"/>
    <w:rsid w:val="00E1659A"/>
    <w:rsid w:val="00E166D8"/>
    <w:rsid w:val="00E27A7E"/>
    <w:rsid w:val="00E41E76"/>
    <w:rsid w:val="00E52597"/>
    <w:rsid w:val="00E72DEE"/>
    <w:rsid w:val="00E75807"/>
    <w:rsid w:val="00E80074"/>
    <w:rsid w:val="00E85892"/>
    <w:rsid w:val="00E90A4D"/>
    <w:rsid w:val="00EA7E58"/>
    <w:rsid w:val="00EB61FE"/>
    <w:rsid w:val="00EC48CF"/>
    <w:rsid w:val="00ED0BFC"/>
    <w:rsid w:val="00EE097F"/>
    <w:rsid w:val="00EE710F"/>
    <w:rsid w:val="00EF23A5"/>
    <w:rsid w:val="00F23FFA"/>
    <w:rsid w:val="00F32673"/>
    <w:rsid w:val="00F33B83"/>
    <w:rsid w:val="00F35898"/>
    <w:rsid w:val="00F4028C"/>
    <w:rsid w:val="00F44438"/>
    <w:rsid w:val="00F62D35"/>
    <w:rsid w:val="00F652AC"/>
    <w:rsid w:val="00F80C9F"/>
    <w:rsid w:val="00FA2101"/>
    <w:rsid w:val="00FC39FA"/>
    <w:rsid w:val="00FD67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0E572-AB94-460A-A746-DA3B3C39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 (3)</Template>
  <TotalTime>0</TotalTime>
  <Pages>17</Pages>
  <Words>5117</Words>
  <Characters>29173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rosa barbe</cp:lastModifiedBy>
  <cp:revision>2</cp:revision>
  <cp:lastPrinted>2019-07-19T09:46:00Z</cp:lastPrinted>
  <dcterms:created xsi:type="dcterms:W3CDTF">2019-11-19T10:19:00Z</dcterms:created>
  <dcterms:modified xsi:type="dcterms:W3CDTF">2019-11-19T10:19:00Z</dcterms:modified>
</cp:coreProperties>
</file>