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2694" w:rsidRPr="008E2694" w:rsidRDefault="008E2694" w:rsidP="008E2694">
      <w:pPr>
        <w:tabs>
          <w:tab w:val="left" w:pos="4092"/>
        </w:tabs>
        <w:spacing w:after="0" w:line="240" w:lineRule="auto"/>
        <w:jc w:val="center"/>
        <w:rPr>
          <w:rFonts w:ascii="Times New Roman" w:eastAsia="Calibri" w:hAnsi="Times New Roman" w:cs="Times New Roman"/>
          <w:b/>
          <w:sz w:val="24"/>
          <w:szCs w:val="24"/>
          <w:lang w:val="en-US"/>
        </w:rPr>
      </w:pPr>
      <w:r w:rsidRPr="008E2694">
        <w:rPr>
          <w:rFonts w:ascii="Times New Roman" w:eastAsia="Calibri" w:hAnsi="Times New Roman" w:cs="Times New Roman"/>
          <w:b/>
          <w:sz w:val="24"/>
          <w:szCs w:val="24"/>
          <w:lang w:val="en-US"/>
        </w:rPr>
        <w:t xml:space="preserve">SUPREME COURT OF SEYCHELLES </w:t>
      </w:r>
    </w:p>
    <w:p w:rsidR="008E2694" w:rsidRPr="008E2694" w:rsidRDefault="008E2694" w:rsidP="008E2694">
      <w:pPr>
        <w:pBdr>
          <w:bottom w:val="single" w:sz="4" w:space="1" w:color="auto"/>
        </w:pBdr>
        <w:tabs>
          <w:tab w:val="left" w:pos="4092"/>
        </w:tabs>
        <w:spacing w:line="240" w:lineRule="auto"/>
        <w:jc w:val="center"/>
        <w:rPr>
          <w:rFonts w:ascii="Times New Roman" w:eastAsia="Calibri" w:hAnsi="Times New Roman" w:cs="Times New Roman"/>
          <w:b/>
          <w:sz w:val="24"/>
          <w:szCs w:val="24"/>
          <w:lang w:val="en-US"/>
        </w:rPr>
      </w:pPr>
    </w:p>
    <w:p w:rsidR="008E2694" w:rsidRPr="008E2694" w:rsidRDefault="008E2694" w:rsidP="008E2694">
      <w:pPr>
        <w:spacing w:after="0" w:line="240" w:lineRule="auto"/>
        <w:ind w:left="5580"/>
        <w:rPr>
          <w:rFonts w:ascii="Times New Roman" w:eastAsia="Calibri" w:hAnsi="Times New Roman" w:cs="Times New Roman"/>
          <w:b/>
          <w:sz w:val="24"/>
          <w:szCs w:val="24"/>
          <w:u w:val="single"/>
          <w:lang w:val="en-US"/>
        </w:rPr>
      </w:pPr>
      <w:r w:rsidRPr="008E2694">
        <w:rPr>
          <w:rFonts w:ascii="Times New Roman" w:eastAsia="Calibri" w:hAnsi="Times New Roman" w:cs="Times New Roman"/>
          <w:b/>
          <w:sz w:val="24"/>
          <w:szCs w:val="24"/>
          <w:u w:val="single"/>
          <w:lang w:val="en-US"/>
        </w:rPr>
        <w:t xml:space="preserve">Reportable </w:t>
      </w:r>
    </w:p>
    <w:p w:rsidR="008E2694" w:rsidRPr="008E2694" w:rsidRDefault="008E2694" w:rsidP="008E2694">
      <w:pPr>
        <w:spacing w:after="0" w:line="240" w:lineRule="auto"/>
        <w:ind w:left="5580"/>
        <w:rPr>
          <w:rFonts w:ascii="Times New Roman" w:eastAsia="Calibri" w:hAnsi="Times New Roman" w:cs="Times New Roman"/>
          <w:sz w:val="24"/>
          <w:szCs w:val="24"/>
          <w:lang w:val="en-US"/>
        </w:rPr>
      </w:pPr>
      <w:r w:rsidRPr="008E2694">
        <w:rPr>
          <w:rFonts w:ascii="Times New Roman" w:eastAsia="Calibri" w:hAnsi="Times New Roman" w:cs="Times New Roman"/>
          <w:sz w:val="24"/>
          <w:szCs w:val="24"/>
          <w:lang w:val="en-US"/>
        </w:rPr>
        <w:t xml:space="preserve">[2019] SCSC </w:t>
      </w:r>
      <w:r w:rsidR="006478C3">
        <w:rPr>
          <w:rFonts w:ascii="Times New Roman" w:eastAsia="Calibri" w:hAnsi="Times New Roman" w:cs="Times New Roman"/>
          <w:sz w:val="24"/>
          <w:szCs w:val="24"/>
          <w:lang w:val="en-US"/>
        </w:rPr>
        <w:t>1068</w:t>
      </w:r>
    </w:p>
    <w:p w:rsidR="008E2694" w:rsidRPr="008E2694" w:rsidRDefault="008E2694" w:rsidP="008E2694">
      <w:pPr>
        <w:spacing w:after="0" w:line="240" w:lineRule="auto"/>
        <w:ind w:left="5580"/>
        <w:rPr>
          <w:rFonts w:ascii="Times New Roman" w:eastAsia="Calibri" w:hAnsi="Times New Roman" w:cs="Times New Roman"/>
          <w:sz w:val="24"/>
          <w:szCs w:val="24"/>
          <w:lang w:val="en-US"/>
        </w:rPr>
      </w:pPr>
      <w:r w:rsidRPr="008E2694">
        <w:rPr>
          <w:rFonts w:ascii="Times New Roman" w:eastAsia="Calibri" w:hAnsi="Times New Roman" w:cs="Times New Roman"/>
          <w:sz w:val="24"/>
          <w:szCs w:val="24"/>
          <w:lang w:val="en-US"/>
        </w:rPr>
        <w:t>MC 52/2019</w:t>
      </w:r>
    </w:p>
    <w:p w:rsidR="008E2694" w:rsidRPr="008E2694" w:rsidRDefault="008E2694" w:rsidP="008E2694">
      <w:pPr>
        <w:spacing w:after="0" w:line="240" w:lineRule="auto"/>
        <w:ind w:left="5580"/>
        <w:rPr>
          <w:rFonts w:ascii="Times New Roman" w:eastAsia="Calibri" w:hAnsi="Times New Roman" w:cs="Times New Roman"/>
          <w:sz w:val="24"/>
          <w:szCs w:val="24"/>
          <w:lang w:val="en-US"/>
        </w:rPr>
      </w:pPr>
    </w:p>
    <w:p w:rsidR="008E2694" w:rsidRPr="008E2694" w:rsidRDefault="008E2694" w:rsidP="008E2694">
      <w:pPr>
        <w:spacing w:after="0" w:line="240" w:lineRule="auto"/>
        <w:ind w:left="5580"/>
        <w:rPr>
          <w:rFonts w:ascii="Times New Roman" w:eastAsia="Calibri" w:hAnsi="Times New Roman" w:cs="Times New Roman"/>
          <w:sz w:val="24"/>
          <w:szCs w:val="24"/>
          <w:lang w:val="en-US"/>
        </w:rPr>
      </w:pPr>
    </w:p>
    <w:p w:rsidR="008E2694" w:rsidRPr="008E2694" w:rsidRDefault="008E2694" w:rsidP="008E2694">
      <w:pPr>
        <w:tabs>
          <w:tab w:val="left" w:pos="540"/>
          <w:tab w:val="left" w:pos="4092"/>
        </w:tabs>
        <w:spacing w:after="0" w:line="240" w:lineRule="auto"/>
        <w:rPr>
          <w:rFonts w:ascii="Times New Roman" w:eastAsia="Calibri" w:hAnsi="Times New Roman" w:cs="Times New Roman"/>
          <w:sz w:val="24"/>
          <w:szCs w:val="24"/>
          <w:lang w:val="en-US"/>
        </w:rPr>
      </w:pPr>
      <w:r w:rsidRPr="008E2694">
        <w:rPr>
          <w:rFonts w:ascii="Times New Roman" w:eastAsia="Calibri" w:hAnsi="Times New Roman" w:cs="Times New Roman"/>
          <w:sz w:val="24"/>
          <w:szCs w:val="24"/>
          <w:lang w:val="en-US"/>
        </w:rPr>
        <w:t xml:space="preserve">In the matter between </w:t>
      </w:r>
    </w:p>
    <w:p w:rsidR="008E2694" w:rsidRPr="008E2694" w:rsidRDefault="008E2694" w:rsidP="008E2694">
      <w:pPr>
        <w:tabs>
          <w:tab w:val="left" w:pos="540"/>
          <w:tab w:val="left" w:pos="5580"/>
        </w:tabs>
        <w:spacing w:before="240" w:after="0" w:line="240" w:lineRule="auto"/>
        <w:rPr>
          <w:rFonts w:ascii="Times New Roman" w:hAnsi="Times New Roman" w:cs="Times New Roman"/>
          <w:b/>
          <w:sz w:val="24"/>
          <w:szCs w:val="24"/>
          <w:lang w:val="en-US"/>
        </w:rPr>
      </w:pPr>
      <w:r w:rsidRPr="008E2694">
        <w:rPr>
          <w:rFonts w:ascii="Times New Roman" w:hAnsi="Times New Roman" w:cs="Times New Roman"/>
          <w:b/>
          <w:lang w:val="en-US"/>
        </w:rPr>
        <w:t>1. MAGDA AGATHINE</w:t>
      </w:r>
    </w:p>
    <w:p w:rsidR="008E2694" w:rsidRPr="008E2694" w:rsidRDefault="008E2694" w:rsidP="008E2694">
      <w:pPr>
        <w:tabs>
          <w:tab w:val="left" w:pos="540"/>
          <w:tab w:val="left" w:pos="5580"/>
        </w:tabs>
        <w:spacing w:before="240" w:after="0" w:line="240" w:lineRule="auto"/>
        <w:rPr>
          <w:rFonts w:ascii="Times New Roman" w:hAnsi="Times New Roman" w:cs="Times New Roman"/>
          <w:b/>
          <w:lang w:val="en-US"/>
        </w:rPr>
      </w:pPr>
      <w:r w:rsidRPr="008E2694">
        <w:rPr>
          <w:rFonts w:ascii="Times New Roman" w:hAnsi="Times New Roman" w:cs="Times New Roman"/>
          <w:b/>
          <w:lang w:val="en-US"/>
        </w:rPr>
        <w:t>2. CAROLE AGATHINE</w:t>
      </w:r>
    </w:p>
    <w:p w:rsidR="008E2694" w:rsidRPr="008E2694" w:rsidRDefault="008E2694" w:rsidP="008E2694">
      <w:pPr>
        <w:tabs>
          <w:tab w:val="left" w:pos="540"/>
          <w:tab w:val="left" w:pos="5580"/>
        </w:tabs>
        <w:spacing w:before="240" w:after="0" w:line="240" w:lineRule="auto"/>
        <w:rPr>
          <w:rFonts w:ascii="Times New Roman" w:hAnsi="Times New Roman" w:cs="Times New Roman"/>
          <w:b/>
          <w:lang w:val="en-US"/>
        </w:rPr>
      </w:pPr>
      <w:r w:rsidRPr="008E2694">
        <w:rPr>
          <w:rFonts w:ascii="Times New Roman" w:hAnsi="Times New Roman" w:cs="Times New Roman"/>
          <w:b/>
          <w:lang w:val="en-US"/>
        </w:rPr>
        <w:t>3. MICHAEL AGATHINE</w:t>
      </w:r>
      <w:r w:rsidRPr="008E2694">
        <w:rPr>
          <w:rFonts w:ascii="Times New Roman" w:hAnsi="Times New Roman" w:cs="Times New Roman"/>
          <w:b/>
          <w:lang w:val="en-US"/>
        </w:rPr>
        <w:tab/>
        <w:t>Applicants</w:t>
      </w:r>
    </w:p>
    <w:p w:rsidR="008E2694" w:rsidRPr="008E2694" w:rsidRDefault="008E2694" w:rsidP="008E2694">
      <w:pPr>
        <w:tabs>
          <w:tab w:val="left" w:pos="540"/>
          <w:tab w:val="left" w:pos="4092"/>
          <w:tab w:val="left" w:pos="5580"/>
        </w:tabs>
        <w:spacing w:after="0" w:line="240" w:lineRule="auto"/>
        <w:rPr>
          <w:rFonts w:ascii="Times New Roman" w:hAnsi="Times New Roman" w:cs="Times New Roman"/>
          <w:i/>
          <w:lang w:val="en-US"/>
        </w:rPr>
      </w:pPr>
      <w:r w:rsidRPr="008E2694">
        <w:rPr>
          <w:rFonts w:ascii="Times New Roman" w:hAnsi="Times New Roman" w:cs="Times New Roman"/>
          <w:i/>
          <w:lang w:val="en-US"/>
        </w:rPr>
        <w:t>(rep. by Basil Hoareau)</w:t>
      </w:r>
    </w:p>
    <w:p w:rsidR="008E2694" w:rsidRPr="008E2694" w:rsidRDefault="008E2694" w:rsidP="008E2694">
      <w:pPr>
        <w:tabs>
          <w:tab w:val="left" w:pos="540"/>
          <w:tab w:val="left" w:pos="4092"/>
          <w:tab w:val="left" w:pos="5580"/>
        </w:tabs>
        <w:spacing w:after="0" w:line="240" w:lineRule="auto"/>
        <w:rPr>
          <w:rFonts w:ascii="Times New Roman" w:eastAsia="Calibri" w:hAnsi="Times New Roman" w:cs="Times New Roman"/>
          <w:sz w:val="24"/>
          <w:szCs w:val="24"/>
          <w:lang w:val="en-US"/>
        </w:rPr>
      </w:pPr>
    </w:p>
    <w:p w:rsidR="008E2694" w:rsidRPr="008E2694" w:rsidRDefault="008E2694" w:rsidP="008E2694">
      <w:pPr>
        <w:tabs>
          <w:tab w:val="left" w:pos="540"/>
          <w:tab w:val="left" w:pos="4092"/>
          <w:tab w:val="left" w:pos="5580"/>
        </w:tabs>
        <w:spacing w:after="0" w:line="240" w:lineRule="auto"/>
        <w:rPr>
          <w:rFonts w:ascii="Times New Roman" w:eastAsia="Calibri" w:hAnsi="Times New Roman" w:cs="Times New Roman"/>
          <w:sz w:val="24"/>
          <w:szCs w:val="24"/>
          <w:lang w:val="en-US"/>
        </w:rPr>
      </w:pPr>
      <w:r w:rsidRPr="008E2694">
        <w:rPr>
          <w:rFonts w:ascii="Times New Roman" w:eastAsia="Calibri" w:hAnsi="Times New Roman" w:cs="Times New Roman"/>
          <w:sz w:val="24"/>
          <w:szCs w:val="24"/>
          <w:lang w:val="en-US"/>
        </w:rPr>
        <w:t>and</w:t>
      </w:r>
    </w:p>
    <w:p w:rsidR="008E2694" w:rsidRPr="008E2694" w:rsidRDefault="008E2694" w:rsidP="008E2694">
      <w:pPr>
        <w:tabs>
          <w:tab w:val="left" w:pos="540"/>
          <w:tab w:val="left" w:pos="5580"/>
          <w:tab w:val="left" w:pos="6480"/>
        </w:tabs>
        <w:spacing w:after="0" w:line="240" w:lineRule="auto"/>
        <w:rPr>
          <w:rFonts w:ascii="Times New Roman" w:eastAsia="Calibri" w:hAnsi="Times New Roman" w:cs="Times New Roman"/>
          <w:b/>
          <w:sz w:val="24"/>
          <w:szCs w:val="24"/>
          <w:lang w:val="en-US"/>
        </w:rPr>
      </w:pPr>
    </w:p>
    <w:p w:rsidR="008E2694" w:rsidRPr="008E2694" w:rsidRDefault="008E2694" w:rsidP="008E2694">
      <w:pPr>
        <w:tabs>
          <w:tab w:val="left" w:pos="540"/>
          <w:tab w:val="left" w:pos="5580"/>
        </w:tabs>
        <w:spacing w:before="240" w:after="0" w:line="240" w:lineRule="auto"/>
        <w:rPr>
          <w:rFonts w:ascii="Times New Roman" w:hAnsi="Times New Roman" w:cs="Times New Roman"/>
          <w:b/>
          <w:sz w:val="24"/>
          <w:szCs w:val="24"/>
          <w:lang w:val="en-US"/>
        </w:rPr>
      </w:pPr>
      <w:r w:rsidRPr="008E2694">
        <w:rPr>
          <w:rFonts w:ascii="Times New Roman" w:hAnsi="Times New Roman" w:cs="Times New Roman"/>
          <w:b/>
          <w:lang w:val="en-US"/>
        </w:rPr>
        <w:t>NORCY DUBOIS</w:t>
      </w:r>
      <w:r w:rsidRPr="008E2694">
        <w:rPr>
          <w:rFonts w:ascii="Times New Roman" w:hAnsi="Times New Roman" w:cs="Times New Roman"/>
          <w:b/>
          <w:lang w:val="en-US"/>
        </w:rPr>
        <w:tab/>
        <w:t>Respondent</w:t>
      </w:r>
    </w:p>
    <w:p w:rsidR="008E2694" w:rsidRPr="008E2694" w:rsidRDefault="008E2694" w:rsidP="008E2694">
      <w:pPr>
        <w:tabs>
          <w:tab w:val="left" w:pos="540"/>
          <w:tab w:val="left" w:pos="4092"/>
        </w:tabs>
        <w:spacing w:after="0" w:line="240" w:lineRule="auto"/>
        <w:rPr>
          <w:rFonts w:ascii="Times New Roman" w:eastAsia="Calibri" w:hAnsi="Times New Roman" w:cs="Times New Roman"/>
          <w:i/>
          <w:sz w:val="24"/>
          <w:szCs w:val="24"/>
          <w:lang w:val="en-US"/>
        </w:rPr>
      </w:pPr>
      <w:r w:rsidRPr="008E2694">
        <w:rPr>
          <w:rFonts w:ascii="Times New Roman" w:eastAsia="Calibri" w:hAnsi="Times New Roman" w:cs="Times New Roman"/>
          <w:i/>
          <w:sz w:val="24"/>
          <w:szCs w:val="24"/>
          <w:lang w:val="en-US"/>
        </w:rPr>
        <w:t>(rep. Nichol Gabriel)</w:t>
      </w:r>
    </w:p>
    <w:p w:rsidR="008E2694" w:rsidRPr="008E2694" w:rsidRDefault="008E2694" w:rsidP="008E2694">
      <w:pPr>
        <w:pBdr>
          <w:bottom w:val="single" w:sz="4" w:space="1" w:color="auto"/>
        </w:pBdr>
        <w:tabs>
          <w:tab w:val="left" w:pos="540"/>
          <w:tab w:val="left" w:pos="5580"/>
        </w:tabs>
        <w:spacing w:after="0" w:line="240" w:lineRule="auto"/>
        <w:rPr>
          <w:rFonts w:ascii="Times New Roman" w:eastAsia="Calibri" w:hAnsi="Times New Roman" w:cs="Times New Roman"/>
          <w:i/>
          <w:sz w:val="24"/>
          <w:szCs w:val="24"/>
          <w:lang w:val="en-US"/>
        </w:rPr>
      </w:pPr>
    </w:p>
    <w:p w:rsidR="008E2694" w:rsidRPr="008E2694" w:rsidRDefault="008E2694" w:rsidP="00D51B93">
      <w:pPr>
        <w:spacing w:after="0" w:line="240" w:lineRule="auto"/>
        <w:ind w:left="1890" w:hanging="1890"/>
        <w:jc w:val="both"/>
        <w:rPr>
          <w:rFonts w:ascii="Times New Roman" w:eastAsia="Calibri" w:hAnsi="Times New Roman" w:cs="Times New Roman"/>
          <w:b/>
          <w:sz w:val="24"/>
          <w:szCs w:val="24"/>
          <w:lang w:val="en-US"/>
        </w:rPr>
      </w:pPr>
      <w:r w:rsidRPr="008E2694">
        <w:rPr>
          <w:rFonts w:ascii="Times New Roman" w:eastAsia="Calibri" w:hAnsi="Times New Roman" w:cs="Times New Roman"/>
          <w:b/>
          <w:sz w:val="24"/>
          <w:szCs w:val="24"/>
          <w:lang w:val="en-US"/>
        </w:rPr>
        <w:t xml:space="preserve">Neutral Citation: </w:t>
      </w:r>
      <w:r w:rsidRPr="008E2694">
        <w:rPr>
          <w:rFonts w:ascii="Times New Roman" w:eastAsia="Calibri" w:hAnsi="Times New Roman" w:cs="Times New Roman"/>
          <w:b/>
          <w:sz w:val="24"/>
          <w:szCs w:val="24"/>
          <w:lang w:val="en-US"/>
        </w:rPr>
        <w:tab/>
      </w:r>
      <w:r w:rsidRPr="008E2694">
        <w:rPr>
          <w:rFonts w:ascii="Times New Roman" w:eastAsia="Calibri" w:hAnsi="Times New Roman" w:cs="Times New Roman"/>
          <w:i/>
          <w:sz w:val="24"/>
          <w:szCs w:val="24"/>
          <w:lang w:val="en-US"/>
        </w:rPr>
        <w:t xml:space="preserve">Agathine &amp; ors v Dubois </w:t>
      </w:r>
      <w:r w:rsidR="001A3C45">
        <w:rPr>
          <w:rFonts w:ascii="Times New Roman" w:eastAsia="Calibri" w:hAnsi="Times New Roman" w:cs="Times New Roman"/>
          <w:sz w:val="24"/>
          <w:szCs w:val="24"/>
          <w:lang w:val="en-US"/>
        </w:rPr>
        <w:t>[2019</w:t>
      </w:r>
      <w:bookmarkStart w:id="0" w:name="_GoBack"/>
      <w:bookmarkEnd w:id="0"/>
      <w:r w:rsidRPr="008E2694">
        <w:rPr>
          <w:rFonts w:ascii="Times New Roman" w:eastAsia="Calibri" w:hAnsi="Times New Roman" w:cs="Times New Roman"/>
          <w:sz w:val="24"/>
          <w:szCs w:val="24"/>
          <w:lang w:val="en-US"/>
        </w:rPr>
        <w:t xml:space="preserve">] SCSC </w:t>
      </w:r>
      <w:r w:rsidR="008A3A59">
        <w:rPr>
          <w:rFonts w:ascii="Times New Roman" w:eastAsia="Calibri" w:hAnsi="Times New Roman" w:cs="Times New Roman"/>
          <w:sz w:val="24"/>
          <w:szCs w:val="24"/>
          <w:lang w:val="en-US"/>
        </w:rPr>
        <w:t>1068</w:t>
      </w:r>
      <w:r w:rsidR="00D51B93">
        <w:rPr>
          <w:rFonts w:ascii="Times New Roman" w:eastAsia="Calibri" w:hAnsi="Times New Roman" w:cs="Times New Roman"/>
          <w:sz w:val="24"/>
          <w:szCs w:val="24"/>
          <w:lang w:val="en-US"/>
        </w:rPr>
        <w:t xml:space="preserve"> </w:t>
      </w:r>
      <w:r w:rsidRPr="008E2694">
        <w:rPr>
          <w:rFonts w:ascii="Times New Roman" w:eastAsia="Calibri" w:hAnsi="Times New Roman" w:cs="Times New Roman"/>
          <w:sz w:val="24"/>
          <w:szCs w:val="24"/>
          <w:lang w:val="en-US"/>
        </w:rPr>
        <w:t>MC 52/2018</w:t>
      </w:r>
    </w:p>
    <w:p w:rsidR="008E2694" w:rsidRPr="008E2694" w:rsidRDefault="008E2694" w:rsidP="00D51B93">
      <w:pPr>
        <w:spacing w:after="0" w:line="240" w:lineRule="auto"/>
        <w:ind w:left="1890" w:hanging="1890"/>
        <w:jc w:val="both"/>
        <w:rPr>
          <w:rFonts w:ascii="Times New Roman" w:eastAsia="Calibri" w:hAnsi="Times New Roman" w:cs="Times New Roman"/>
          <w:b/>
          <w:sz w:val="24"/>
          <w:szCs w:val="24"/>
          <w:lang w:val="en-US"/>
        </w:rPr>
      </w:pPr>
      <w:r w:rsidRPr="008E2694">
        <w:rPr>
          <w:rFonts w:ascii="Times New Roman" w:eastAsia="Calibri" w:hAnsi="Times New Roman" w:cs="Times New Roman"/>
          <w:b/>
          <w:sz w:val="24"/>
          <w:szCs w:val="24"/>
          <w:lang w:val="en-US"/>
        </w:rPr>
        <w:t xml:space="preserve">Before: </w:t>
      </w:r>
      <w:r w:rsidRPr="008E2694">
        <w:rPr>
          <w:rFonts w:ascii="Times New Roman" w:eastAsia="Calibri" w:hAnsi="Times New Roman" w:cs="Times New Roman"/>
          <w:sz w:val="24"/>
          <w:szCs w:val="24"/>
          <w:lang w:val="en-US"/>
        </w:rPr>
        <w:t>Twomey CJ</w:t>
      </w:r>
      <w:r w:rsidRPr="008E2694">
        <w:rPr>
          <w:rFonts w:ascii="Times New Roman" w:eastAsia="Calibri" w:hAnsi="Times New Roman" w:cs="Times New Roman"/>
          <w:b/>
          <w:sz w:val="24"/>
          <w:szCs w:val="24"/>
          <w:lang w:val="en-US"/>
        </w:rPr>
        <w:tab/>
      </w:r>
    </w:p>
    <w:p w:rsidR="008E2694" w:rsidRPr="008E2694" w:rsidRDefault="008E2694" w:rsidP="00D51B93">
      <w:pPr>
        <w:spacing w:after="0" w:line="240" w:lineRule="auto"/>
        <w:ind w:left="1890" w:hanging="1890"/>
        <w:jc w:val="both"/>
        <w:rPr>
          <w:rFonts w:ascii="Times New Roman" w:eastAsia="Calibri" w:hAnsi="Times New Roman" w:cs="Times New Roman"/>
          <w:b/>
          <w:sz w:val="24"/>
          <w:szCs w:val="24"/>
          <w:lang w:val="en-US"/>
        </w:rPr>
      </w:pPr>
      <w:r w:rsidRPr="008E2694">
        <w:rPr>
          <w:rFonts w:ascii="Times New Roman" w:eastAsia="Calibri" w:hAnsi="Times New Roman" w:cs="Times New Roman"/>
          <w:b/>
          <w:sz w:val="24"/>
          <w:szCs w:val="24"/>
          <w:lang w:val="en-US"/>
        </w:rPr>
        <w:t xml:space="preserve">Summary: </w:t>
      </w:r>
      <w:r w:rsidRPr="008E2694">
        <w:rPr>
          <w:rFonts w:ascii="Times New Roman" w:eastAsia="Calibri" w:hAnsi="Times New Roman" w:cs="Times New Roman"/>
          <w:sz w:val="24"/>
          <w:szCs w:val="24"/>
          <w:lang w:val="en-US"/>
        </w:rPr>
        <w:t xml:space="preserve">writ </w:t>
      </w:r>
      <w:r w:rsidRPr="008E2694">
        <w:rPr>
          <w:rFonts w:ascii="Times New Roman" w:eastAsia="Calibri" w:hAnsi="Times New Roman" w:cs="Times New Roman"/>
          <w:i/>
          <w:sz w:val="24"/>
          <w:szCs w:val="24"/>
          <w:lang w:val="en-US"/>
        </w:rPr>
        <w:t>habere facias possessionem</w:t>
      </w:r>
      <w:r w:rsidRPr="008E2694">
        <w:rPr>
          <w:rFonts w:ascii="Times New Roman" w:eastAsia="Calibri" w:hAnsi="Times New Roman" w:cs="Times New Roman"/>
          <w:sz w:val="24"/>
          <w:szCs w:val="24"/>
          <w:lang w:val="en-US"/>
        </w:rPr>
        <w:tab/>
        <w:t xml:space="preserve">-when granted- absence of reasonable defence </w:t>
      </w:r>
    </w:p>
    <w:p w:rsidR="008E2694" w:rsidRPr="008E2694" w:rsidRDefault="008E2694" w:rsidP="00D51B93">
      <w:pPr>
        <w:spacing w:after="0" w:line="240" w:lineRule="auto"/>
        <w:ind w:left="1890" w:hanging="1890"/>
        <w:jc w:val="both"/>
        <w:rPr>
          <w:rFonts w:ascii="Times New Roman" w:eastAsia="Calibri" w:hAnsi="Times New Roman" w:cs="Times New Roman"/>
          <w:b/>
          <w:sz w:val="24"/>
          <w:szCs w:val="24"/>
          <w:lang w:val="en-US"/>
        </w:rPr>
      </w:pPr>
      <w:r w:rsidRPr="008E2694">
        <w:rPr>
          <w:rFonts w:ascii="Times New Roman" w:eastAsia="Calibri" w:hAnsi="Times New Roman" w:cs="Times New Roman"/>
          <w:b/>
          <w:sz w:val="24"/>
          <w:szCs w:val="24"/>
          <w:lang w:val="en-US"/>
        </w:rPr>
        <w:t xml:space="preserve">Heard: </w:t>
      </w:r>
      <w:r w:rsidRPr="008E2694">
        <w:rPr>
          <w:rFonts w:ascii="Times New Roman" w:eastAsia="Calibri" w:hAnsi="Times New Roman" w:cs="Times New Roman"/>
          <w:sz w:val="24"/>
          <w:szCs w:val="24"/>
          <w:lang w:val="en-US"/>
        </w:rPr>
        <w:t>6 November 2019</w:t>
      </w:r>
      <w:r w:rsidRPr="008E2694">
        <w:rPr>
          <w:rFonts w:ascii="Times New Roman" w:eastAsia="Calibri" w:hAnsi="Times New Roman" w:cs="Times New Roman"/>
          <w:sz w:val="24"/>
          <w:szCs w:val="24"/>
          <w:lang w:val="en-US"/>
        </w:rPr>
        <w:tab/>
      </w:r>
      <w:r w:rsidRPr="008E2694">
        <w:rPr>
          <w:rFonts w:ascii="Times New Roman" w:eastAsia="Calibri" w:hAnsi="Times New Roman" w:cs="Times New Roman"/>
          <w:b/>
          <w:sz w:val="24"/>
          <w:szCs w:val="24"/>
          <w:lang w:val="en-US"/>
        </w:rPr>
        <w:tab/>
      </w:r>
    </w:p>
    <w:p w:rsidR="008E2694" w:rsidRDefault="008E2694" w:rsidP="00D51B93">
      <w:pPr>
        <w:spacing w:after="0" w:line="240" w:lineRule="auto"/>
        <w:ind w:left="1890" w:hanging="1890"/>
        <w:jc w:val="both"/>
        <w:rPr>
          <w:rFonts w:ascii="Times New Roman" w:eastAsia="Calibri" w:hAnsi="Times New Roman" w:cs="Times New Roman"/>
          <w:sz w:val="24"/>
          <w:szCs w:val="24"/>
          <w:lang w:val="en-US"/>
        </w:rPr>
      </w:pPr>
      <w:r w:rsidRPr="008E2694">
        <w:rPr>
          <w:rFonts w:ascii="Times New Roman" w:eastAsia="Calibri" w:hAnsi="Times New Roman" w:cs="Times New Roman"/>
          <w:b/>
          <w:sz w:val="24"/>
          <w:szCs w:val="24"/>
          <w:lang w:val="en-US"/>
        </w:rPr>
        <w:t xml:space="preserve">Delivered: </w:t>
      </w:r>
      <w:r w:rsidRPr="008E2694">
        <w:rPr>
          <w:rFonts w:ascii="Times New Roman" w:eastAsia="Calibri" w:hAnsi="Times New Roman" w:cs="Times New Roman"/>
          <w:sz w:val="24"/>
          <w:szCs w:val="24"/>
          <w:lang w:val="en-US"/>
        </w:rPr>
        <w:t>27 November 2019</w:t>
      </w:r>
    </w:p>
    <w:p w:rsidR="00D51B93" w:rsidRPr="00D51B93" w:rsidRDefault="00D51B93" w:rsidP="00D51B93">
      <w:pPr>
        <w:spacing w:after="0" w:line="24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______________________________________________________________________________</w:t>
      </w:r>
    </w:p>
    <w:p w:rsidR="008E2694" w:rsidRPr="008E2694" w:rsidRDefault="008E2694" w:rsidP="008E2694">
      <w:pPr>
        <w:spacing w:before="120" w:after="120" w:line="240" w:lineRule="auto"/>
        <w:jc w:val="center"/>
        <w:rPr>
          <w:rFonts w:ascii="Times New Roman" w:eastAsia="Calibri" w:hAnsi="Times New Roman" w:cs="Times New Roman"/>
          <w:b/>
          <w:color w:val="000000"/>
          <w:sz w:val="24"/>
          <w:szCs w:val="24"/>
          <w:lang w:val="en-US"/>
        </w:rPr>
      </w:pPr>
      <w:r w:rsidRPr="008E2694">
        <w:rPr>
          <w:rFonts w:ascii="Times New Roman" w:eastAsia="Calibri" w:hAnsi="Times New Roman" w:cs="Times New Roman"/>
          <w:b/>
          <w:color w:val="000000"/>
          <w:sz w:val="24"/>
          <w:szCs w:val="24"/>
          <w:lang w:val="en-US"/>
        </w:rPr>
        <w:t>ORDER</w:t>
      </w:r>
    </w:p>
    <w:p w:rsidR="008E2694" w:rsidRPr="008E2694" w:rsidRDefault="008E2694" w:rsidP="008E2694">
      <w:pPr>
        <w:pBdr>
          <w:bottom w:val="single" w:sz="4" w:space="1" w:color="auto"/>
        </w:pBdr>
        <w:tabs>
          <w:tab w:val="left" w:pos="2892"/>
        </w:tabs>
        <w:spacing w:after="0" w:line="276" w:lineRule="auto"/>
        <w:rPr>
          <w:rFonts w:ascii="Times New Roman" w:eastAsia="Calibri" w:hAnsi="Times New Roman" w:cs="Times New Roman"/>
          <w:b/>
          <w:sz w:val="24"/>
          <w:szCs w:val="24"/>
          <w:lang w:val="en-US"/>
        </w:rPr>
      </w:pPr>
    </w:p>
    <w:p w:rsidR="008E2694" w:rsidRPr="008E2694" w:rsidRDefault="008E2694" w:rsidP="008E2694">
      <w:pPr>
        <w:spacing w:line="256" w:lineRule="auto"/>
        <w:rPr>
          <w:rFonts w:ascii="Times New Roman" w:eastAsia="Calibri" w:hAnsi="Times New Roman" w:cs="Times New Roman"/>
          <w:sz w:val="24"/>
          <w:szCs w:val="24"/>
          <w:lang w:val="en-US"/>
        </w:rPr>
      </w:pPr>
    </w:p>
    <w:p w:rsidR="008E2694" w:rsidRPr="008E2694" w:rsidRDefault="008E2694" w:rsidP="00620C5E">
      <w:pPr>
        <w:tabs>
          <w:tab w:val="left" w:pos="720"/>
        </w:tabs>
        <w:spacing w:after="240" w:line="480" w:lineRule="auto"/>
        <w:jc w:val="both"/>
        <w:rPr>
          <w:rFonts w:ascii="Times New Roman" w:eastAsia="Times New Roman" w:hAnsi="Times New Roman" w:cs="Times New Roman"/>
          <w:b/>
          <w:sz w:val="24"/>
          <w:szCs w:val="24"/>
        </w:rPr>
      </w:pPr>
      <w:r w:rsidRPr="008E2694">
        <w:rPr>
          <w:rFonts w:ascii="Times New Roman" w:eastAsia="Times New Roman" w:hAnsi="Times New Roman" w:cs="Times New Roman"/>
          <w:b/>
          <w:sz w:val="24"/>
          <w:szCs w:val="24"/>
        </w:rPr>
        <w:t xml:space="preserve">TWOMEY CJ </w:t>
      </w:r>
    </w:p>
    <w:p w:rsidR="008E2694" w:rsidRPr="008E2694" w:rsidRDefault="00585FF4" w:rsidP="00585FF4">
      <w:pPr>
        <w:tabs>
          <w:tab w:val="left" w:pos="720"/>
        </w:tabs>
        <w:spacing w:after="240" w:line="360" w:lineRule="auto"/>
        <w:ind w:left="720" w:hanging="720"/>
        <w:jc w:val="both"/>
        <w:rPr>
          <w:rFonts w:ascii="Times New Roman" w:eastAsia="Times New Roman" w:hAnsi="Times New Roman" w:cs="Times New Roman"/>
          <w:sz w:val="24"/>
          <w:szCs w:val="24"/>
        </w:rPr>
      </w:pPr>
      <w:r w:rsidRPr="008E2694">
        <w:rPr>
          <w:rFonts w:ascii="Times New Roman" w:eastAsia="Times New Roman" w:hAnsi="Times New Roman" w:cs="Times New Roman"/>
          <w:sz w:val="24"/>
          <w:szCs w:val="24"/>
        </w:rPr>
        <w:t>[1]</w:t>
      </w:r>
      <w:r w:rsidRPr="008E2694">
        <w:rPr>
          <w:rFonts w:ascii="Times New Roman" w:eastAsia="Times New Roman" w:hAnsi="Times New Roman" w:cs="Times New Roman"/>
          <w:sz w:val="24"/>
          <w:szCs w:val="24"/>
        </w:rPr>
        <w:tab/>
      </w:r>
      <w:r w:rsidR="008E2694" w:rsidRPr="008E2694">
        <w:rPr>
          <w:rFonts w:ascii="Times New Roman" w:eastAsia="Times New Roman" w:hAnsi="Times New Roman" w:cs="Times New Roman"/>
          <w:sz w:val="24"/>
          <w:szCs w:val="24"/>
        </w:rPr>
        <w:t xml:space="preserve">The Applicants have applied for a writ </w:t>
      </w:r>
      <w:r w:rsidR="008E2694" w:rsidRPr="008E2694">
        <w:rPr>
          <w:rFonts w:ascii="Times New Roman" w:eastAsia="Times New Roman" w:hAnsi="Times New Roman" w:cs="Times New Roman"/>
          <w:i/>
          <w:sz w:val="24"/>
          <w:szCs w:val="24"/>
        </w:rPr>
        <w:t>habere facias possessionem</w:t>
      </w:r>
      <w:r w:rsidR="008E2694" w:rsidRPr="008E2694">
        <w:rPr>
          <w:rFonts w:ascii="Times New Roman" w:eastAsia="Times New Roman" w:hAnsi="Times New Roman" w:cs="Times New Roman"/>
          <w:sz w:val="24"/>
          <w:szCs w:val="24"/>
        </w:rPr>
        <w:t xml:space="preserve"> to be issued against the Respondent ordering him to quit, leave and vacate Parcel H5224 which they claim he is illegally occupying.</w:t>
      </w:r>
    </w:p>
    <w:p w:rsidR="008E2694" w:rsidRPr="008E2694" w:rsidRDefault="00585FF4" w:rsidP="00585FF4">
      <w:pPr>
        <w:tabs>
          <w:tab w:val="left" w:pos="720"/>
        </w:tabs>
        <w:spacing w:after="240" w:line="360" w:lineRule="auto"/>
        <w:ind w:left="720" w:hanging="720"/>
        <w:jc w:val="both"/>
        <w:rPr>
          <w:rFonts w:ascii="Times New Roman" w:eastAsia="Times New Roman" w:hAnsi="Times New Roman" w:cs="Times New Roman"/>
          <w:sz w:val="24"/>
          <w:szCs w:val="24"/>
        </w:rPr>
      </w:pPr>
      <w:r w:rsidRPr="008E2694">
        <w:rPr>
          <w:rFonts w:ascii="Times New Roman" w:eastAsia="Times New Roman" w:hAnsi="Times New Roman" w:cs="Times New Roman"/>
          <w:sz w:val="24"/>
          <w:szCs w:val="24"/>
        </w:rPr>
        <w:t>[2]</w:t>
      </w:r>
      <w:r w:rsidRPr="008E2694">
        <w:rPr>
          <w:rFonts w:ascii="Times New Roman" w:eastAsia="Times New Roman" w:hAnsi="Times New Roman" w:cs="Times New Roman"/>
          <w:sz w:val="24"/>
          <w:szCs w:val="24"/>
        </w:rPr>
        <w:tab/>
      </w:r>
      <w:r w:rsidR="008E2694" w:rsidRPr="008E2694">
        <w:rPr>
          <w:rFonts w:ascii="Times New Roman" w:eastAsia="Times New Roman" w:hAnsi="Times New Roman" w:cs="Times New Roman"/>
          <w:sz w:val="24"/>
          <w:szCs w:val="24"/>
        </w:rPr>
        <w:t>In their joint affidavit they have averred that they jointly own in equal portions Parcel H5224 and are also the fiduciaries of the same. They have attached the documentary evidence supporting the same. They also aver that the Respondent is illegally and without any colour of right occup</w:t>
      </w:r>
      <w:r w:rsidR="00620C5E">
        <w:rPr>
          <w:rFonts w:ascii="Times New Roman" w:eastAsia="Times New Roman" w:hAnsi="Times New Roman" w:cs="Times New Roman"/>
          <w:sz w:val="24"/>
          <w:szCs w:val="24"/>
        </w:rPr>
        <w:t>ying</w:t>
      </w:r>
      <w:r w:rsidR="008E2694" w:rsidRPr="008E2694">
        <w:rPr>
          <w:rFonts w:ascii="Times New Roman" w:eastAsia="Times New Roman" w:hAnsi="Times New Roman" w:cs="Times New Roman"/>
          <w:sz w:val="24"/>
          <w:szCs w:val="24"/>
        </w:rPr>
        <w:t xml:space="preserve"> a dilapidated and derelict corrugated iron shelter located on </w:t>
      </w:r>
      <w:r w:rsidR="008E2694" w:rsidRPr="008E2694">
        <w:rPr>
          <w:rFonts w:ascii="Times New Roman" w:eastAsia="Times New Roman" w:hAnsi="Times New Roman" w:cs="Times New Roman"/>
          <w:sz w:val="24"/>
          <w:szCs w:val="24"/>
        </w:rPr>
        <w:lastRenderedPageBreak/>
        <w:t xml:space="preserve">Parcel </w:t>
      </w:r>
      <w:r w:rsidR="00620C5E" w:rsidRPr="008E2694">
        <w:rPr>
          <w:rFonts w:ascii="Times New Roman" w:eastAsia="Times New Roman" w:hAnsi="Times New Roman" w:cs="Times New Roman"/>
          <w:sz w:val="24"/>
          <w:szCs w:val="24"/>
        </w:rPr>
        <w:t xml:space="preserve">H5524 </w:t>
      </w:r>
      <w:r w:rsidR="00620C5E">
        <w:rPr>
          <w:rFonts w:ascii="Times New Roman" w:eastAsia="Times New Roman" w:hAnsi="Times New Roman" w:cs="Times New Roman"/>
          <w:sz w:val="24"/>
          <w:szCs w:val="24"/>
        </w:rPr>
        <w:t xml:space="preserve">and </w:t>
      </w:r>
      <w:r w:rsidR="00620C5E" w:rsidRPr="008E2694">
        <w:rPr>
          <w:rFonts w:ascii="Times New Roman" w:eastAsia="Times New Roman" w:hAnsi="Times New Roman" w:cs="Times New Roman"/>
          <w:sz w:val="24"/>
          <w:szCs w:val="24"/>
        </w:rPr>
        <w:t>that</w:t>
      </w:r>
      <w:r w:rsidR="008E2694" w:rsidRPr="008E2694">
        <w:rPr>
          <w:rFonts w:ascii="Times New Roman" w:eastAsia="Times New Roman" w:hAnsi="Times New Roman" w:cs="Times New Roman"/>
          <w:sz w:val="24"/>
          <w:szCs w:val="24"/>
        </w:rPr>
        <w:t xml:space="preserve"> he is therefore a squatter thereon and despite requests has refused to leave and vacate the land.</w:t>
      </w:r>
    </w:p>
    <w:p w:rsidR="008E2694" w:rsidRPr="008E2694" w:rsidRDefault="00585FF4" w:rsidP="00585FF4">
      <w:pPr>
        <w:tabs>
          <w:tab w:val="left" w:pos="720"/>
        </w:tabs>
        <w:spacing w:after="240" w:line="360" w:lineRule="auto"/>
        <w:ind w:left="720" w:hanging="720"/>
        <w:jc w:val="both"/>
        <w:rPr>
          <w:rFonts w:ascii="Times New Roman" w:eastAsia="Times New Roman" w:hAnsi="Times New Roman" w:cs="Times New Roman"/>
          <w:sz w:val="24"/>
          <w:szCs w:val="24"/>
        </w:rPr>
      </w:pPr>
      <w:r w:rsidRPr="008E2694">
        <w:rPr>
          <w:rFonts w:ascii="Times New Roman" w:eastAsia="Times New Roman" w:hAnsi="Times New Roman" w:cs="Times New Roman"/>
          <w:sz w:val="24"/>
          <w:szCs w:val="24"/>
        </w:rPr>
        <w:t>[3]</w:t>
      </w:r>
      <w:r w:rsidRPr="008E2694">
        <w:rPr>
          <w:rFonts w:ascii="Times New Roman" w:eastAsia="Times New Roman" w:hAnsi="Times New Roman" w:cs="Times New Roman"/>
          <w:sz w:val="24"/>
          <w:szCs w:val="24"/>
        </w:rPr>
        <w:tab/>
      </w:r>
      <w:r w:rsidR="008E2694" w:rsidRPr="008E2694">
        <w:rPr>
          <w:rFonts w:ascii="Times New Roman" w:eastAsia="Times New Roman" w:hAnsi="Times New Roman" w:cs="Times New Roman"/>
          <w:sz w:val="24"/>
          <w:szCs w:val="24"/>
        </w:rPr>
        <w:t xml:space="preserve">In his affidavit in reply, the Respondent has averred that he is not in unlawful occupation of the shelter located on Parcel H5524 and has been living on the said land since 1993 when his brother was granted permission to live there by the Roman Catholic Mission. He has further averred that his brother has since left to live elsewhere, that he is not a squatter and that he has acquired a </w:t>
      </w:r>
      <w:r w:rsidR="008E2694" w:rsidRPr="008E2694">
        <w:rPr>
          <w:rFonts w:ascii="Times New Roman" w:eastAsia="Times New Roman" w:hAnsi="Times New Roman" w:cs="Times New Roman"/>
          <w:i/>
          <w:sz w:val="24"/>
          <w:szCs w:val="24"/>
        </w:rPr>
        <w:t>droit de superficie</w:t>
      </w:r>
      <w:r w:rsidR="008E2694" w:rsidRPr="008E2694">
        <w:rPr>
          <w:rFonts w:ascii="Times New Roman" w:eastAsia="Times New Roman" w:hAnsi="Times New Roman" w:cs="Times New Roman"/>
          <w:sz w:val="24"/>
          <w:szCs w:val="24"/>
        </w:rPr>
        <w:t xml:space="preserve"> on the land.</w:t>
      </w:r>
    </w:p>
    <w:p w:rsidR="008E2694" w:rsidRPr="008E2694" w:rsidRDefault="00585FF4" w:rsidP="00585FF4">
      <w:pPr>
        <w:tabs>
          <w:tab w:val="left" w:pos="720"/>
        </w:tabs>
        <w:spacing w:after="240" w:line="360" w:lineRule="auto"/>
        <w:ind w:left="720" w:hanging="720"/>
        <w:jc w:val="both"/>
        <w:rPr>
          <w:rFonts w:ascii="Times New Roman" w:eastAsia="Times New Roman" w:hAnsi="Times New Roman" w:cs="Times New Roman"/>
          <w:sz w:val="24"/>
          <w:szCs w:val="24"/>
        </w:rPr>
      </w:pPr>
      <w:r w:rsidRPr="008E2694">
        <w:rPr>
          <w:rFonts w:ascii="Times New Roman" w:eastAsia="Times New Roman" w:hAnsi="Times New Roman" w:cs="Times New Roman"/>
          <w:sz w:val="24"/>
          <w:szCs w:val="24"/>
        </w:rPr>
        <w:t>[4]</w:t>
      </w:r>
      <w:r w:rsidRPr="008E2694">
        <w:rPr>
          <w:rFonts w:ascii="Times New Roman" w:eastAsia="Times New Roman" w:hAnsi="Times New Roman" w:cs="Times New Roman"/>
          <w:sz w:val="24"/>
          <w:szCs w:val="24"/>
        </w:rPr>
        <w:tab/>
      </w:r>
      <w:r w:rsidR="008E2694" w:rsidRPr="008E2694">
        <w:rPr>
          <w:rFonts w:ascii="Times New Roman" w:eastAsia="Times New Roman" w:hAnsi="Times New Roman" w:cs="Times New Roman"/>
          <w:sz w:val="24"/>
          <w:szCs w:val="24"/>
        </w:rPr>
        <w:t>The Respondent’s averment that his brother was granted leave of the Mission to live on the land is supported by a letter from one Sister Elisabeth in which she stated that she was approached by one Jean D</w:t>
      </w:r>
      <w:r w:rsidR="00620C5E">
        <w:rPr>
          <w:rFonts w:ascii="Times New Roman" w:eastAsia="Times New Roman" w:hAnsi="Times New Roman" w:cs="Times New Roman"/>
          <w:sz w:val="24"/>
          <w:szCs w:val="24"/>
        </w:rPr>
        <w:t>u</w:t>
      </w:r>
      <w:r w:rsidR="008E2694" w:rsidRPr="008E2694">
        <w:rPr>
          <w:rFonts w:ascii="Times New Roman" w:eastAsia="Times New Roman" w:hAnsi="Times New Roman" w:cs="Times New Roman"/>
          <w:sz w:val="24"/>
          <w:szCs w:val="24"/>
        </w:rPr>
        <w:t xml:space="preserve">bois who wanted to work with the Foyer Nazareth and asked for permission to live in the little house on the land. Such permission she states </w:t>
      </w:r>
      <w:r w:rsidR="002E3BCA">
        <w:rPr>
          <w:rFonts w:ascii="Times New Roman" w:eastAsia="Times New Roman" w:hAnsi="Times New Roman" w:cs="Times New Roman"/>
          <w:sz w:val="24"/>
          <w:szCs w:val="24"/>
        </w:rPr>
        <w:t xml:space="preserve">in the letter </w:t>
      </w:r>
      <w:r w:rsidR="008E2694" w:rsidRPr="008E2694">
        <w:rPr>
          <w:rFonts w:ascii="Times New Roman" w:eastAsia="Times New Roman" w:hAnsi="Times New Roman" w:cs="Times New Roman"/>
          <w:sz w:val="24"/>
          <w:szCs w:val="24"/>
        </w:rPr>
        <w:t xml:space="preserve">is granted but that </w:t>
      </w:r>
      <w:r w:rsidR="002E3BCA">
        <w:rPr>
          <w:rFonts w:ascii="Times New Roman" w:eastAsia="Times New Roman" w:hAnsi="Times New Roman" w:cs="Times New Roman"/>
          <w:sz w:val="24"/>
          <w:szCs w:val="24"/>
        </w:rPr>
        <w:t>Mr. Dubois</w:t>
      </w:r>
      <w:r w:rsidR="008E2694" w:rsidRPr="008E2694">
        <w:rPr>
          <w:rFonts w:ascii="Times New Roman" w:eastAsia="Times New Roman" w:hAnsi="Times New Roman" w:cs="Times New Roman"/>
          <w:sz w:val="24"/>
          <w:szCs w:val="24"/>
        </w:rPr>
        <w:t xml:space="preserve"> has undertaken to leave without difficulties when asked.</w:t>
      </w:r>
    </w:p>
    <w:p w:rsidR="008E2694" w:rsidRPr="008E2694" w:rsidRDefault="00585FF4" w:rsidP="00585FF4">
      <w:pPr>
        <w:tabs>
          <w:tab w:val="left" w:pos="720"/>
        </w:tabs>
        <w:spacing w:after="240" w:line="360" w:lineRule="auto"/>
        <w:ind w:left="720" w:hanging="720"/>
        <w:jc w:val="both"/>
        <w:rPr>
          <w:rFonts w:ascii="Times New Roman" w:eastAsia="Times New Roman" w:hAnsi="Times New Roman" w:cs="Times New Roman"/>
          <w:sz w:val="24"/>
          <w:szCs w:val="24"/>
        </w:rPr>
      </w:pPr>
      <w:r w:rsidRPr="008E2694">
        <w:rPr>
          <w:rFonts w:ascii="Times New Roman" w:eastAsia="Times New Roman" w:hAnsi="Times New Roman" w:cs="Times New Roman"/>
          <w:sz w:val="24"/>
          <w:szCs w:val="24"/>
        </w:rPr>
        <w:t>[5]</w:t>
      </w:r>
      <w:r w:rsidRPr="008E2694">
        <w:rPr>
          <w:rFonts w:ascii="Times New Roman" w:eastAsia="Times New Roman" w:hAnsi="Times New Roman" w:cs="Times New Roman"/>
          <w:sz w:val="24"/>
          <w:szCs w:val="24"/>
        </w:rPr>
        <w:tab/>
      </w:r>
      <w:r w:rsidR="008E2694" w:rsidRPr="008E2694">
        <w:rPr>
          <w:rFonts w:ascii="Times New Roman" w:eastAsia="Times New Roman" w:hAnsi="Times New Roman" w:cs="Times New Roman"/>
          <w:sz w:val="24"/>
          <w:szCs w:val="24"/>
        </w:rPr>
        <w:t>It would appear that the thrust of the Respondent’s case is that he has a right to remain on the land as may be inferred from the licence given to his brother.</w:t>
      </w:r>
    </w:p>
    <w:p w:rsidR="008E2694" w:rsidRPr="008E2694" w:rsidRDefault="00585FF4" w:rsidP="00585FF4">
      <w:pPr>
        <w:tabs>
          <w:tab w:val="left" w:pos="720"/>
        </w:tabs>
        <w:spacing w:after="240" w:line="360" w:lineRule="auto"/>
        <w:ind w:left="720" w:hanging="720"/>
        <w:jc w:val="both"/>
        <w:rPr>
          <w:rFonts w:ascii="Times New Roman" w:eastAsia="Times New Roman" w:hAnsi="Times New Roman" w:cs="Times New Roman"/>
          <w:sz w:val="24"/>
          <w:szCs w:val="24"/>
        </w:rPr>
      </w:pPr>
      <w:r w:rsidRPr="008E2694">
        <w:rPr>
          <w:rFonts w:ascii="Times New Roman" w:eastAsia="Times New Roman" w:hAnsi="Times New Roman" w:cs="Times New Roman"/>
          <w:sz w:val="24"/>
          <w:szCs w:val="24"/>
        </w:rPr>
        <w:t>[6]</w:t>
      </w:r>
      <w:r w:rsidRPr="008E2694">
        <w:rPr>
          <w:rFonts w:ascii="Times New Roman" w:eastAsia="Times New Roman" w:hAnsi="Times New Roman" w:cs="Times New Roman"/>
          <w:sz w:val="24"/>
          <w:szCs w:val="24"/>
        </w:rPr>
        <w:tab/>
      </w:r>
      <w:r w:rsidR="008E2694" w:rsidRPr="008E2694">
        <w:rPr>
          <w:rFonts w:ascii="Times New Roman" w:eastAsia="Times New Roman" w:hAnsi="Times New Roman" w:cs="Times New Roman"/>
          <w:sz w:val="24"/>
          <w:szCs w:val="24"/>
        </w:rPr>
        <w:t xml:space="preserve">A suit for a writ </w:t>
      </w:r>
      <w:r w:rsidR="008E2694" w:rsidRPr="002E3BCA">
        <w:rPr>
          <w:rFonts w:ascii="Times New Roman" w:eastAsia="Times New Roman" w:hAnsi="Times New Roman" w:cs="Times New Roman"/>
          <w:i/>
          <w:sz w:val="24"/>
          <w:szCs w:val="24"/>
        </w:rPr>
        <w:t>habere facias</w:t>
      </w:r>
      <w:r w:rsidR="008E2694" w:rsidRPr="008E2694">
        <w:rPr>
          <w:rFonts w:ascii="Times New Roman" w:eastAsia="Times New Roman" w:hAnsi="Times New Roman" w:cs="Times New Roman"/>
          <w:sz w:val="24"/>
          <w:szCs w:val="24"/>
        </w:rPr>
        <w:t xml:space="preserve"> is brought under the old French Civil Procedure Code, articles 806-811 (</w:t>
      </w:r>
      <w:r w:rsidR="008E2694" w:rsidRPr="008E2694">
        <w:rPr>
          <w:rFonts w:ascii="Times New Roman" w:eastAsia="Times New Roman" w:hAnsi="Times New Roman" w:cs="Times New Roman"/>
          <w:i/>
          <w:sz w:val="24"/>
          <w:szCs w:val="24"/>
        </w:rPr>
        <w:t>la procédure de référé</w:t>
      </w:r>
      <w:r w:rsidR="008E2694" w:rsidRPr="008E2694">
        <w:rPr>
          <w:rFonts w:ascii="Times New Roman" w:eastAsia="Times New Roman" w:hAnsi="Times New Roman" w:cs="Times New Roman"/>
          <w:sz w:val="24"/>
          <w:szCs w:val="24"/>
        </w:rPr>
        <w:t xml:space="preserve">) which is the fastest way, entailing little proceedings to bring an action where a remedy is urgently required. </w:t>
      </w:r>
    </w:p>
    <w:p w:rsidR="008E2694" w:rsidRPr="008E2694" w:rsidRDefault="00585FF4" w:rsidP="00585FF4">
      <w:pPr>
        <w:tabs>
          <w:tab w:val="left" w:pos="720"/>
        </w:tabs>
        <w:spacing w:after="240" w:line="360" w:lineRule="auto"/>
        <w:ind w:left="720" w:hanging="720"/>
        <w:jc w:val="both"/>
        <w:rPr>
          <w:rFonts w:ascii="Times New Roman" w:eastAsia="Times New Roman" w:hAnsi="Times New Roman" w:cs="Times New Roman"/>
          <w:sz w:val="24"/>
          <w:szCs w:val="24"/>
        </w:rPr>
      </w:pPr>
      <w:r w:rsidRPr="008E2694">
        <w:rPr>
          <w:rFonts w:ascii="Times New Roman" w:eastAsia="Times New Roman" w:hAnsi="Times New Roman" w:cs="Times New Roman"/>
          <w:sz w:val="24"/>
          <w:szCs w:val="24"/>
        </w:rPr>
        <w:t>[7]</w:t>
      </w:r>
      <w:r w:rsidRPr="008E2694">
        <w:rPr>
          <w:rFonts w:ascii="Times New Roman" w:eastAsia="Times New Roman" w:hAnsi="Times New Roman" w:cs="Times New Roman"/>
          <w:sz w:val="24"/>
          <w:szCs w:val="24"/>
        </w:rPr>
        <w:tab/>
      </w:r>
      <w:r w:rsidR="008E2694" w:rsidRPr="008E2694">
        <w:rPr>
          <w:rFonts w:ascii="Times New Roman" w:eastAsia="Times New Roman" w:hAnsi="Times New Roman" w:cs="Times New Roman"/>
          <w:sz w:val="24"/>
          <w:szCs w:val="24"/>
        </w:rPr>
        <w:t xml:space="preserve">As I have stated before in </w:t>
      </w:r>
      <w:r w:rsidR="008E2694" w:rsidRPr="008E2694">
        <w:rPr>
          <w:rFonts w:ascii="Times New Roman" w:eastAsia="Times New Roman" w:hAnsi="Times New Roman" w:cs="Times New Roman"/>
          <w:i/>
          <w:sz w:val="24"/>
          <w:szCs w:val="24"/>
        </w:rPr>
        <w:t>Tamboo v Pillay and Anor</w:t>
      </w:r>
      <w:r w:rsidR="008E2694" w:rsidRPr="008E2694">
        <w:rPr>
          <w:rFonts w:ascii="Times New Roman" w:eastAsia="Times New Roman" w:hAnsi="Times New Roman" w:cs="Times New Roman"/>
          <w:sz w:val="24"/>
          <w:szCs w:val="24"/>
        </w:rPr>
        <w:t xml:space="preserve"> (MC 107/2016) [2016] SCSC 480 (08 July 2016), the law in Seychelles on this issue is settled and I do not see any reason why we should depart from established precedents. Principles for the grant of this writ were established by Sauzier J in </w:t>
      </w:r>
      <w:r w:rsidR="008E2694" w:rsidRPr="008E2694">
        <w:rPr>
          <w:rFonts w:ascii="Times New Roman" w:eastAsia="Times New Roman" w:hAnsi="Times New Roman" w:cs="Times New Roman"/>
          <w:i/>
          <w:sz w:val="24"/>
          <w:szCs w:val="24"/>
        </w:rPr>
        <w:t>Delphinus Turistica Maritima SA v Villebrod</w:t>
      </w:r>
      <w:r w:rsidR="008E2694" w:rsidRPr="008E2694">
        <w:rPr>
          <w:rFonts w:ascii="Times New Roman" w:eastAsia="Times New Roman" w:hAnsi="Times New Roman" w:cs="Times New Roman"/>
          <w:sz w:val="24"/>
          <w:szCs w:val="24"/>
        </w:rPr>
        <w:t xml:space="preserve"> SLR 1978 121, the Court of Appeal in </w:t>
      </w:r>
      <w:r w:rsidR="008E2694" w:rsidRPr="008E2694">
        <w:rPr>
          <w:rFonts w:ascii="Times New Roman" w:eastAsia="Times New Roman" w:hAnsi="Times New Roman" w:cs="Times New Roman"/>
          <w:i/>
          <w:iCs/>
          <w:sz w:val="24"/>
          <w:szCs w:val="24"/>
          <w:lang w:val="en-US"/>
        </w:rPr>
        <w:t>Pike v Vardin CS</w:t>
      </w:r>
      <w:r w:rsidR="008E2694" w:rsidRPr="008E2694">
        <w:rPr>
          <w:rFonts w:ascii="Times New Roman" w:eastAsia="Times New Roman" w:hAnsi="Times New Roman" w:cs="Times New Roman"/>
          <w:sz w:val="24"/>
          <w:szCs w:val="24"/>
          <w:lang w:val="en-US"/>
        </w:rPr>
        <w:t> 18/1992, </w:t>
      </w:r>
      <w:r w:rsidR="008E2694" w:rsidRPr="008E2694">
        <w:rPr>
          <w:rFonts w:ascii="Times New Roman" w:eastAsia="Times New Roman" w:hAnsi="Times New Roman" w:cs="Times New Roman"/>
          <w:i/>
          <w:iCs/>
          <w:sz w:val="24"/>
          <w:szCs w:val="24"/>
          <w:lang w:val="en-US"/>
        </w:rPr>
        <w:t>Casino des Seychelles v Compagnie des Seychelles (Pty) Ltd  </w:t>
      </w:r>
      <w:r w:rsidR="008E2694" w:rsidRPr="008E2694">
        <w:rPr>
          <w:rFonts w:ascii="Times New Roman" w:eastAsia="Times New Roman" w:hAnsi="Times New Roman" w:cs="Times New Roman"/>
          <w:sz w:val="24"/>
          <w:szCs w:val="24"/>
          <w:lang w:val="en-US"/>
        </w:rPr>
        <w:t>SCA 2/1994, </w:t>
      </w:r>
      <w:r w:rsidR="008E2694" w:rsidRPr="008E2694">
        <w:rPr>
          <w:rFonts w:ascii="Times New Roman" w:eastAsia="Times New Roman" w:hAnsi="Times New Roman" w:cs="Times New Roman"/>
          <w:i/>
          <w:iCs/>
          <w:sz w:val="24"/>
          <w:szCs w:val="24"/>
          <w:lang w:val="en-US"/>
        </w:rPr>
        <w:t>Thailapathy v Tirant</w:t>
      </w:r>
      <w:r w:rsidR="008E2694" w:rsidRPr="008E2694">
        <w:rPr>
          <w:rFonts w:ascii="Times New Roman" w:eastAsia="Times New Roman" w:hAnsi="Times New Roman" w:cs="Times New Roman"/>
          <w:sz w:val="24"/>
          <w:szCs w:val="24"/>
          <w:lang w:val="en-US"/>
        </w:rPr>
        <w:t> SCA 28/1994, </w:t>
      </w:r>
      <w:r w:rsidR="008E2694" w:rsidRPr="008E2694">
        <w:rPr>
          <w:rFonts w:ascii="Times New Roman" w:eastAsia="Times New Roman" w:hAnsi="Times New Roman" w:cs="Times New Roman"/>
          <w:i/>
          <w:iCs/>
          <w:sz w:val="24"/>
          <w:szCs w:val="24"/>
          <w:lang w:val="en-US"/>
        </w:rPr>
        <w:t>Emerald Cove v Intour SRL </w:t>
      </w:r>
      <w:r w:rsidR="008E2694" w:rsidRPr="008E2694">
        <w:rPr>
          <w:rFonts w:ascii="Times New Roman" w:eastAsia="Times New Roman" w:hAnsi="Times New Roman" w:cs="Times New Roman"/>
          <w:sz w:val="24"/>
          <w:szCs w:val="24"/>
          <w:lang w:val="en-US"/>
        </w:rPr>
        <w:t>SCA 5/2000 and in </w:t>
      </w:r>
      <w:r w:rsidR="008E2694" w:rsidRPr="008E2694">
        <w:rPr>
          <w:rFonts w:ascii="Times New Roman" w:eastAsia="Times New Roman" w:hAnsi="Times New Roman" w:cs="Times New Roman"/>
          <w:i/>
          <w:iCs/>
          <w:sz w:val="24"/>
          <w:szCs w:val="24"/>
          <w:lang w:val="en-US"/>
        </w:rPr>
        <w:t>Amade v Mousmie </w:t>
      </w:r>
      <w:r w:rsidR="008E2694" w:rsidRPr="008E2694">
        <w:rPr>
          <w:rFonts w:ascii="Times New Roman" w:eastAsia="Times New Roman" w:hAnsi="Times New Roman" w:cs="Times New Roman"/>
          <w:sz w:val="24"/>
          <w:szCs w:val="24"/>
          <w:lang w:val="en-US"/>
        </w:rPr>
        <w:t xml:space="preserve">SCA10/2009. </w:t>
      </w:r>
      <w:r w:rsidR="008E2694" w:rsidRPr="008E2694">
        <w:rPr>
          <w:rFonts w:ascii="Times New Roman" w:eastAsia="Times New Roman" w:hAnsi="Times New Roman" w:cs="Times New Roman"/>
          <w:sz w:val="24"/>
          <w:szCs w:val="24"/>
        </w:rPr>
        <w:t xml:space="preserve">These authorities generally establish that a writ </w:t>
      </w:r>
      <w:r w:rsidR="008E2694" w:rsidRPr="008E2694">
        <w:rPr>
          <w:rFonts w:ascii="Times New Roman" w:eastAsia="Times New Roman" w:hAnsi="Times New Roman" w:cs="Times New Roman"/>
          <w:i/>
          <w:sz w:val="24"/>
          <w:szCs w:val="24"/>
        </w:rPr>
        <w:t>habere facias possesionem</w:t>
      </w:r>
      <w:r w:rsidR="008E2694" w:rsidRPr="008E2694">
        <w:rPr>
          <w:rFonts w:ascii="Times New Roman" w:eastAsia="Times New Roman" w:hAnsi="Times New Roman" w:cs="Times New Roman"/>
          <w:sz w:val="24"/>
          <w:szCs w:val="24"/>
        </w:rPr>
        <w:t xml:space="preserve"> will only be granted if the following conditions are met:</w:t>
      </w:r>
    </w:p>
    <w:p w:rsidR="008E2694" w:rsidRPr="00DC4AB0" w:rsidRDefault="008E2694" w:rsidP="008E2694">
      <w:pPr>
        <w:spacing w:after="0" w:line="276" w:lineRule="auto"/>
        <w:ind w:left="1440"/>
        <w:contextualSpacing/>
        <w:jc w:val="both"/>
        <w:rPr>
          <w:rFonts w:ascii="Times New Roman" w:hAnsi="Times New Roman" w:cs="Times New Roman"/>
          <w:i/>
          <w:sz w:val="24"/>
          <w:szCs w:val="24"/>
          <w:lang w:val="en-US"/>
        </w:rPr>
      </w:pPr>
      <w:r w:rsidRPr="00DC4AB0">
        <w:rPr>
          <w:rFonts w:ascii="Times New Roman" w:hAnsi="Times New Roman" w:cs="Times New Roman"/>
          <w:i/>
          <w:sz w:val="24"/>
          <w:szCs w:val="24"/>
          <w:lang w:val="en-US"/>
        </w:rPr>
        <w:t>(i) No serious or bona fide defence can be made to the application.</w:t>
      </w:r>
    </w:p>
    <w:p w:rsidR="008E2694" w:rsidRPr="00DC4AB0" w:rsidRDefault="008E2694" w:rsidP="008E2694">
      <w:pPr>
        <w:spacing w:after="0" w:line="276" w:lineRule="auto"/>
        <w:ind w:left="1440"/>
        <w:contextualSpacing/>
        <w:jc w:val="both"/>
        <w:rPr>
          <w:rFonts w:ascii="Times New Roman" w:hAnsi="Times New Roman" w:cs="Times New Roman"/>
          <w:i/>
          <w:sz w:val="24"/>
          <w:szCs w:val="24"/>
          <w:lang w:val="en-US"/>
        </w:rPr>
      </w:pPr>
      <w:r w:rsidRPr="00DC4AB0">
        <w:rPr>
          <w:rFonts w:ascii="Times New Roman" w:hAnsi="Times New Roman" w:cs="Times New Roman"/>
          <w:i/>
          <w:sz w:val="24"/>
          <w:szCs w:val="24"/>
          <w:lang w:val="en-US"/>
        </w:rPr>
        <w:t>(ii) There are no serious issues to be tried.</w:t>
      </w:r>
    </w:p>
    <w:p w:rsidR="008E2694" w:rsidRPr="00DC4AB0" w:rsidRDefault="008E2694" w:rsidP="008E2694">
      <w:pPr>
        <w:spacing w:after="0" w:line="276" w:lineRule="auto"/>
        <w:ind w:left="1440"/>
        <w:contextualSpacing/>
        <w:jc w:val="both"/>
        <w:rPr>
          <w:rFonts w:ascii="Times New Roman" w:hAnsi="Times New Roman" w:cs="Times New Roman"/>
          <w:i/>
          <w:sz w:val="24"/>
          <w:szCs w:val="24"/>
          <w:lang w:val="en-US"/>
        </w:rPr>
      </w:pPr>
      <w:r w:rsidRPr="00DC4AB0">
        <w:rPr>
          <w:rFonts w:ascii="Times New Roman" w:hAnsi="Times New Roman" w:cs="Times New Roman"/>
          <w:i/>
          <w:sz w:val="24"/>
          <w:szCs w:val="24"/>
          <w:lang w:val="en-US"/>
        </w:rPr>
        <w:lastRenderedPageBreak/>
        <w:t>(iii) There is no alternative legal remedy.</w:t>
      </w:r>
    </w:p>
    <w:p w:rsidR="008E2694" w:rsidRPr="00DC4AB0" w:rsidRDefault="008E2694" w:rsidP="008E2694">
      <w:pPr>
        <w:spacing w:after="0" w:line="276" w:lineRule="auto"/>
        <w:ind w:left="1440"/>
        <w:contextualSpacing/>
        <w:jc w:val="both"/>
        <w:rPr>
          <w:rFonts w:ascii="Times New Roman" w:hAnsi="Times New Roman" w:cs="Times New Roman"/>
          <w:i/>
          <w:sz w:val="24"/>
          <w:szCs w:val="24"/>
          <w:lang w:val="en-US"/>
        </w:rPr>
      </w:pPr>
      <w:r w:rsidRPr="00DC4AB0">
        <w:rPr>
          <w:rFonts w:ascii="Times New Roman" w:hAnsi="Times New Roman" w:cs="Times New Roman"/>
          <w:i/>
          <w:sz w:val="24"/>
          <w:szCs w:val="24"/>
          <w:lang w:val="en-US"/>
        </w:rPr>
        <w:t>(iv)</w:t>
      </w:r>
      <w:r w:rsidR="002E3BCA">
        <w:rPr>
          <w:rFonts w:ascii="Times New Roman" w:hAnsi="Times New Roman" w:cs="Times New Roman"/>
          <w:i/>
          <w:sz w:val="24"/>
          <w:szCs w:val="24"/>
          <w:lang w:val="en-US"/>
        </w:rPr>
        <w:t xml:space="preserve"> </w:t>
      </w:r>
      <w:r w:rsidRPr="00DC4AB0">
        <w:rPr>
          <w:rFonts w:ascii="Times New Roman" w:hAnsi="Times New Roman" w:cs="Times New Roman"/>
          <w:i/>
          <w:sz w:val="24"/>
          <w:szCs w:val="24"/>
          <w:lang w:val="en-US"/>
        </w:rPr>
        <w:t>There is urgent need for the writ and delay would cause irreparable loss and hardship.</w:t>
      </w:r>
    </w:p>
    <w:p w:rsidR="008E2694" w:rsidRPr="008E2694" w:rsidRDefault="008E2694" w:rsidP="008E2694">
      <w:pPr>
        <w:spacing w:after="0" w:line="276" w:lineRule="auto"/>
        <w:ind w:left="1440"/>
        <w:contextualSpacing/>
        <w:jc w:val="both"/>
        <w:rPr>
          <w:rFonts w:ascii="Calibri" w:hAnsi="Calibri" w:cs="Times New Roman"/>
          <w:i/>
          <w:lang w:val="en-US"/>
        </w:rPr>
      </w:pPr>
    </w:p>
    <w:p w:rsidR="008E2694" w:rsidRPr="008E2694" w:rsidRDefault="00585FF4" w:rsidP="00585FF4">
      <w:pPr>
        <w:tabs>
          <w:tab w:val="left" w:pos="720"/>
        </w:tabs>
        <w:spacing w:after="240" w:line="360" w:lineRule="auto"/>
        <w:ind w:left="720" w:hanging="720"/>
        <w:jc w:val="both"/>
        <w:rPr>
          <w:rFonts w:ascii="Times New Roman" w:eastAsia="Times New Roman" w:hAnsi="Times New Roman" w:cs="Times New Roman"/>
          <w:sz w:val="24"/>
          <w:szCs w:val="24"/>
        </w:rPr>
      </w:pPr>
      <w:r w:rsidRPr="008E2694">
        <w:rPr>
          <w:rFonts w:ascii="Times New Roman" w:eastAsia="Times New Roman" w:hAnsi="Times New Roman" w:cs="Times New Roman"/>
          <w:sz w:val="24"/>
          <w:szCs w:val="24"/>
        </w:rPr>
        <w:t>[8]</w:t>
      </w:r>
      <w:r w:rsidRPr="008E2694">
        <w:rPr>
          <w:rFonts w:ascii="Times New Roman" w:eastAsia="Times New Roman" w:hAnsi="Times New Roman" w:cs="Times New Roman"/>
          <w:sz w:val="24"/>
          <w:szCs w:val="24"/>
        </w:rPr>
        <w:tab/>
      </w:r>
      <w:r w:rsidR="008E2694" w:rsidRPr="008E2694">
        <w:rPr>
          <w:rFonts w:ascii="Times New Roman" w:eastAsia="Times New Roman" w:hAnsi="Times New Roman" w:cs="Times New Roman"/>
          <w:sz w:val="24"/>
          <w:szCs w:val="24"/>
        </w:rPr>
        <w:t xml:space="preserve">In examining the conditions above in relation to the present case, I do not find that the Respondent has established </w:t>
      </w:r>
      <w:r w:rsidR="002E3BCA">
        <w:rPr>
          <w:rFonts w:ascii="Times New Roman" w:eastAsia="Times New Roman" w:hAnsi="Times New Roman" w:cs="Times New Roman"/>
          <w:sz w:val="24"/>
          <w:szCs w:val="24"/>
        </w:rPr>
        <w:t xml:space="preserve">first of all </w:t>
      </w:r>
      <w:r w:rsidR="008E2694" w:rsidRPr="008E2694">
        <w:rPr>
          <w:rFonts w:ascii="Times New Roman" w:eastAsia="Times New Roman" w:hAnsi="Times New Roman" w:cs="Times New Roman"/>
          <w:sz w:val="24"/>
          <w:szCs w:val="24"/>
        </w:rPr>
        <w:t xml:space="preserve">that the property, the subject of this suit, was indeed </w:t>
      </w:r>
      <w:r w:rsidR="002E3BCA" w:rsidRPr="008E2694">
        <w:rPr>
          <w:rFonts w:ascii="Times New Roman" w:eastAsia="Times New Roman" w:hAnsi="Times New Roman" w:cs="Times New Roman"/>
          <w:sz w:val="24"/>
          <w:szCs w:val="24"/>
        </w:rPr>
        <w:t>a</w:t>
      </w:r>
      <w:r w:rsidR="002E3BCA">
        <w:rPr>
          <w:rFonts w:ascii="Times New Roman" w:eastAsia="Times New Roman" w:hAnsi="Times New Roman" w:cs="Times New Roman"/>
          <w:sz w:val="24"/>
          <w:szCs w:val="24"/>
        </w:rPr>
        <w:t xml:space="preserve">lso </w:t>
      </w:r>
      <w:r w:rsidR="002E3BCA" w:rsidRPr="008E2694">
        <w:rPr>
          <w:rFonts w:ascii="Times New Roman" w:eastAsia="Times New Roman" w:hAnsi="Times New Roman" w:cs="Times New Roman"/>
          <w:sz w:val="24"/>
          <w:szCs w:val="24"/>
        </w:rPr>
        <w:t>not</w:t>
      </w:r>
      <w:r w:rsidR="008E2694" w:rsidRPr="008E2694">
        <w:rPr>
          <w:rFonts w:ascii="Times New Roman" w:eastAsia="Times New Roman" w:hAnsi="Times New Roman" w:cs="Times New Roman"/>
          <w:sz w:val="24"/>
          <w:szCs w:val="24"/>
        </w:rPr>
        <w:t xml:space="preserve"> shown how his brother’s licence transferred to him. </w:t>
      </w:r>
    </w:p>
    <w:p w:rsidR="008E2694" w:rsidRPr="008E2694" w:rsidRDefault="00585FF4" w:rsidP="00585FF4">
      <w:pPr>
        <w:tabs>
          <w:tab w:val="left" w:pos="720"/>
        </w:tabs>
        <w:spacing w:after="240" w:line="360" w:lineRule="auto"/>
        <w:ind w:left="720" w:hanging="720"/>
        <w:jc w:val="both"/>
        <w:rPr>
          <w:rFonts w:ascii="Times New Roman" w:eastAsia="Times New Roman" w:hAnsi="Times New Roman" w:cs="Times New Roman"/>
          <w:sz w:val="24"/>
          <w:szCs w:val="24"/>
        </w:rPr>
      </w:pPr>
      <w:r w:rsidRPr="008E2694">
        <w:rPr>
          <w:rFonts w:ascii="Times New Roman" w:eastAsia="Times New Roman" w:hAnsi="Times New Roman" w:cs="Times New Roman"/>
          <w:sz w:val="24"/>
          <w:szCs w:val="24"/>
        </w:rPr>
        <w:t>[9]</w:t>
      </w:r>
      <w:r w:rsidRPr="008E2694">
        <w:rPr>
          <w:rFonts w:ascii="Times New Roman" w:eastAsia="Times New Roman" w:hAnsi="Times New Roman" w:cs="Times New Roman"/>
          <w:sz w:val="24"/>
          <w:szCs w:val="24"/>
        </w:rPr>
        <w:tab/>
      </w:r>
      <w:r w:rsidR="002E3BCA">
        <w:rPr>
          <w:rFonts w:ascii="Times New Roman" w:eastAsia="Times New Roman" w:hAnsi="Times New Roman" w:cs="Times New Roman"/>
          <w:sz w:val="24"/>
          <w:szCs w:val="24"/>
        </w:rPr>
        <w:t>In addition, h</w:t>
      </w:r>
      <w:r w:rsidR="008E2694" w:rsidRPr="008E2694">
        <w:rPr>
          <w:rFonts w:ascii="Times New Roman" w:eastAsia="Times New Roman" w:hAnsi="Times New Roman" w:cs="Times New Roman"/>
          <w:sz w:val="24"/>
          <w:szCs w:val="24"/>
        </w:rPr>
        <w:t xml:space="preserve">e has also </w:t>
      </w:r>
      <w:r w:rsidR="008E2694" w:rsidRPr="008E2694">
        <w:rPr>
          <w:rFonts w:ascii="Times New Roman" w:eastAsia="Times New Roman" w:hAnsi="Times New Roman" w:cs="Times New Roman"/>
          <w:i/>
          <w:sz w:val="24"/>
          <w:szCs w:val="24"/>
        </w:rPr>
        <w:t>ex facie</w:t>
      </w:r>
      <w:r w:rsidR="008E2694" w:rsidRPr="008E2694">
        <w:rPr>
          <w:rFonts w:ascii="Times New Roman" w:eastAsia="Times New Roman" w:hAnsi="Times New Roman" w:cs="Times New Roman"/>
          <w:sz w:val="24"/>
          <w:szCs w:val="24"/>
        </w:rPr>
        <w:t xml:space="preserve"> not demonstrated how he has a </w:t>
      </w:r>
      <w:r w:rsidR="008E2694" w:rsidRPr="008E2694">
        <w:rPr>
          <w:rFonts w:ascii="Times New Roman" w:eastAsia="Times New Roman" w:hAnsi="Times New Roman" w:cs="Times New Roman"/>
          <w:i/>
          <w:sz w:val="24"/>
          <w:szCs w:val="24"/>
        </w:rPr>
        <w:t>droit de superficie</w:t>
      </w:r>
      <w:r w:rsidR="008E2694" w:rsidRPr="008E2694">
        <w:rPr>
          <w:rFonts w:ascii="Times New Roman" w:eastAsia="Times New Roman" w:hAnsi="Times New Roman" w:cs="Times New Roman"/>
          <w:sz w:val="24"/>
          <w:szCs w:val="24"/>
        </w:rPr>
        <w:t xml:space="preserve"> over the land. Although the </w:t>
      </w:r>
      <w:r w:rsidR="008E2694" w:rsidRPr="008E2694">
        <w:rPr>
          <w:rFonts w:ascii="Times New Roman" w:eastAsia="Times New Roman" w:hAnsi="Times New Roman" w:cs="Times New Roman"/>
          <w:i/>
          <w:sz w:val="24"/>
          <w:szCs w:val="24"/>
        </w:rPr>
        <w:t>droit de superfice</w:t>
      </w:r>
      <w:r w:rsidR="008E2694" w:rsidRPr="008E2694">
        <w:rPr>
          <w:rFonts w:ascii="Times New Roman" w:eastAsia="Times New Roman" w:hAnsi="Times New Roman" w:cs="Times New Roman"/>
          <w:sz w:val="24"/>
          <w:szCs w:val="24"/>
        </w:rPr>
        <w:t xml:space="preserve"> is indeed a right in rem, at the creation of the right in this particular case, only a right in </w:t>
      </w:r>
      <w:r w:rsidR="008E2694" w:rsidRPr="008E2694">
        <w:rPr>
          <w:rFonts w:ascii="Times New Roman" w:eastAsia="Times New Roman" w:hAnsi="Times New Roman" w:cs="Times New Roman"/>
          <w:i/>
          <w:sz w:val="24"/>
          <w:szCs w:val="24"/>
        </w:rPr>
        <w:t xml:space="preserve">personam </w:t>
      </w:r>
      <w:r w:rsidR="008E2694" w:rsidRPr="008E2694">
        <w:rPr>
          <w:rFonts w:ascii="Times New Roman" w:eastAsia="Times New Roman" w:hAnsi="Times New Roman" w:cs="Times New Roman"/>
          <w:sz w:val="24"/>
          <w:szCs w:val="24"/>
        </w:rPr>
        <w:t xml:space="preserve">was conferred to Jean Dubois. </w:t>
      </w:r>
    </w:p>
    <w:p w:rsidR="008E2694" w:rsidRPr="008E2694" w:rsidRDefault="00585FF4" w:rsidP="00585FF4">
      <w:pPr>
        <w:tabs>
          <w:tab w:val="left" w:pos="720"/>
        </w:tabs>
        <w:spacing w:after="240" w:line="360" w:lineRule="auto"/>
        <w:ind w:left="720" w:hanging="720"/>
        <w:jc w:val="both"/>
        <w:rPr>
          <w:rFonts w:ascii="Times New Roman" w:eastAsia="Times New Roman" w:hAnsi="Times New Roman" w:cs="Times New Roman"/>
          <w:sz w:val="24"/>
          <w:szCs w:val="24"/>
        </w:rPr>
      </w:pPr>
      <w:r w:rsidRPr="008E2694">
        <w:rPr>
          <w:rFonts w:ascii="Times New Roman" w:eastAsia="Times New Roman" w:hAnsi="Times New Roman" w:cs="Times New Roman"/>
          <w:sz w:val="24"/>
          <w:szCs w:val="24"/>
        </w:rPr>
        <w:t>[10]</w:t>
      </w:r>
      <w:r w:rsidRPr="008E2694">
        <w:rPr>
          <w:rFonts w:ascii="Times New Roman" w:eastAsia="Times New Roman" w:hAnsi="Times New Roman" w:cs="Times New Roman"/>
          <w:sz w:val="24"/>
          <w:szCs w:val="24"/>
        </w:rPr>
        <w:tab/>
      </w:r>
      <w:r w:rsidR="008E2694" w:rsidRPr="008E2694">
        <w:rPr>
          <w:rFonts w:ascii="Times New Roman" w:eastAsia="Times New Roman" w:hAnsi="Times New Roman" w:cs="Times New Roman"/>
          <w:sz w:val="24"/>
          <w:szCs w:val="24"/>
        </w:rPr>
        <w:t xml:space="preserve">For all the reasons above I am therefore unable to find that the Defendant has acquired a right of retention or that he has a </w:t>
      </w:r>
      <w:r w:rsidR="008E2694" w:rsidRPr="008E2694">
        <w:rPr>
          <w:rFonts w:ascii="Times New Roman" w:eastAsia="Times New Roman" w:hAnsi="Times New Roman" w:cs="Times New Roman"/>
          <w:i/>
          <w:sz w:val="24"/>
          <w:szCs w:val="24"/>
        </w:rPr>
        <w:t>droit de superficie</w:t>
      </w:r>
      <w:r w:rsidR="008E2694" w:rsidRPr="008E2694">
        <w:rPr>
          <w:rFonts w:ascii="Times New Roman" w:eastAsia="Times New Roman" w:hAnsi="Times New Roman" w:cs="Times New Roman"/>
          <w:sz w:val="24"/>
          <w:szCs w:val="24"/>
        </w:rPr>
        <w:t xml:space="preserve"> on Parcel H5224. His defence does not stand scrutiny. I therefore find that he is in unlawful possession of Parcel H5224 and I issue a writ against him to vacate the same forthwith. </w:t>
      </w:r>
    </w:p>
    <w:p w:rsidR="008E2694" w:rsidRPr="008E2694" w:rsidRDefault="008E2694" w:rsidP="008E2694">
      <w:pPr>
        <w:keepNext/>
        <w:spacing w:line="256" w:lineRule="auto"/>
        <w:rPr>
          <w:rFonts w:ascii="Times New Roman" w:eastAsia="Calibri" w:hAnsi="Times New Roman" w:cs="Times New Roman"/>
          <w:sz w:val="24"/>
          <w:szCs w:val="24"/>
          <w:lang w:val="en-US"/>
        </w:rPr>
      </w:pPr>
      <w:r w:rsidRPr="008E2694">
        <w:rPr>
          <w:rFonts w:ascii="Times New Roman" w:eastAsia="Calibri" w:hAnsi="Times New Roman" w:cs="Times New Roman"/>
          <w:sz w:val="24"/>
          <w:szCs w:val="24"/>
          <w:lang w:val="en-US"/>
        </w:rPr>
        <w:t>Signed, dated and delivered at Ile du Port on 27 November 2019.</w:t>
      </w:r>
    </w:p>
    <w:p w:rsidR="008E2694" w:rsidRDefault="008E2694" w:rsidP="008E2694">
      <w:pPr>
        <w:keepNext/>
        <w:spacing w:line="256" w:lineRule="auto"/>
        <w:rPr>
          <w:rFonts w:ascii="Times New Roman" w:eastAsia="Calibri" w:hAnsi="Times New Roman" w:cs="Times New Roman"/>
          <w:sz w:val="24"/>
          <w:szCs w:val="24"/>
          <w:lang w:val="en-US"/>
        </w:rPr>
      </w:pPr>
    </w:p>
    <w:p w:rsidR="00D51B93" w:rsidRPr="008E2694" w:rsidRDefault="00D51B93" w:rsidP="008E2694">
      <w:pPr>
        <w:keepNext/>
        <w:spacing w:line="256" w:lineRule="auto"/>
        <w:rPr>
          <w:rFonts w:ascii="Times New Roman" w:eastAsia="Calibri" w:hAnsi="Times New Roman" w:cs="Times New Roman"/>
          <w:sz w:val="24"/>
          <w:szCs w:val="24"/>
          <w:lang w:val="en-US"/>
        </w:rPr>
      </w:pPr>
    </w:p>
    <w:p w:rsidR="008E2694" w:rsidRPr="008E2694" w:rsidRDefault="008E2694" w:rsidP="008E2694">
      <w:pPr>
        <w:keepNext/>
        <w:spacing w:line="256" w:lineRule="auto"/>
        <w:rPr>
          <w:rFonts w:ascii="Times New Roman" w:eastAsia="Calibri" w:hAnsi="Times New Roman" w:cs="Times New Roman"/>
          <w:sz w:val="24"/>
          <w:szCs w:val="24"/>
          <w:lang w:val="en-US"/>
        </w:rPr>
      </w:pPr>
      <w:r w:rsidRPr="008E2694">
        <w:rPr>
          <w:rFonts w:ascii="Times New Roman" w:eastAsia="Calibri" w:hAnsi="Times New Roman" w:cs="Times New Roman"/>
          <w:sz w:val="24"/>
          <w:szCs w:val="24"/>
          <w:lang w:val="en-US"/>
        </w:rPr>
        <w:t>____________</w:t>
      </w:r>
    </w:p>
    <w:p w:rsidR="008E2694" w:rsidRPr="008E2694" w:rsidRDefault="008E2694" w:rsidP="008E2694">
      <w:pPr>
        <w:keepNext/>
        <w:spacing w:line="256" w:lineRule="auto"/>
        <w:rPr>
          <w:rFonts w:ascii="Times New Roman" w:eastAsia="Calibri" w:hAnsi="Times New Roman" w:cs="Times New Roman"/>
          <w:sz w:val="24"/>
          <w:szCs w:val="24"/>
          <w:lang w:val="en-US"/>
        </w:rPr>
      </w:pPr>
      <w:r w:rsidRPr="008E2694">
        <w:rPr>
          <w:rFonts w:ascii="Times New Roman" w:eastAsia="Calibri" w:hAnsi="Times New Roman" w:cs="Times New Roman"/>
          <w:sz w:val="24"/>
          <w:szCs w:val="24"/>
          <w:lang w:val="en-US"/>
        </w:rPr>
        <w:t>M Twomey CJ</w:t>
      </w:r>
    </w:p>
    <w:p w:rsidR="008E2694" w:rsidRPr="008E2694" w:rsidRDefault="008E2694" w:rsidP="008E2694">
      <w:pPr>
        <w:spacing w:line="256" w:lineRule="auto"/>
        <w:rPr>
          <w:rFonts w:ascii="Calibri" w:eastAsia="Calibri" w:hAnsi="Calibri" w:cs="Times New Roman"/>
          <w:lang w:val="en-US"/>
        </w:rPr>
      </w:pPr>
    </w:p>
    <w:p w:rsidR="00235626" w:rsidRPr="008E2694" w:rsidRDefault="00235626" w:rsidP="008E2694"/>
    <w:sectPr w:rsidR="00235626" w:rsidRPr="008E2694" w:rsidSect="009B495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2EB2" w:rsidRDefault="00C02EB2" w:rsidP="006A68E2">
      <w:pPr>
        <w:spacing w:after="0" w:line="240" w:lineRule="auto"/>
      </w:pPr>
      <w:r>
        <w:separator/>
      </w:r>
    </w:p>
  </w:endnote>
  <w:endnote w:type="continuationSeparator" w:id="0">
    <w:p w:rsidR="00C02EB2" w:rsidRDefault="00C02EB2" w:rsidP="006A6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7007354"/>
      <w:docPartObj>
        <w:docPartGallery w:val="Page Numbers (Bottom of Page)"/>
        <w:docPartUnique/>
      </w:docPartObj>
    </w:sdtPr>
    <w:sdtEndPr>
      <w:rPr>
        <w:noProof/>
      </w:rPr>
    </w:sdtEndPr>
    <w:sdtContent>
      <w:p w:rsidR="00F33B83" w:rsidRDefault="00F33B83">
        <w:pPr>
          <w:pStyle w:val="Footer"/>
          <w:jc w:val="center"/>
        </w:pPr>
        <w:r>
          <w:fldChar w:fldCharType="begin"/>
        </w:r>
        <w:r>
          <w:instrText xml:space="preserve"> PAGE   \* MERGEFORMAT </w:instrText>
        </w:r>
        <w:r>
          <w:fldChar w:fldCharType="separate"/>
        </w:r>
        <w:r w:rsidR="00585FF4">
          <w:rPr>
            <w:noProof/>
          </w:rPr>
          <w:t>3</w:t>
        </w:r>
        <w:r>
          <w:rPr>
            <w:noProof/>
          </w:rPr>
          <w:fldChar w:fldCharType="end"/>
        </w:r>
      </w:p>
    </w:sdtContent>
  </w:sdt>
  <w:p w:rsidR="00F33B83" w:rsidRDefault="00F33B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2EB2" w:rsidRDefault="00C02EB2" w:rsidP="006A68E2">
      <w:pPr>
        <w:spacing w:after="0" w:line="240" w:lineRule="auto"/>
      </w:pPr>
      <w:r>
        <w:separator/>
      </w:r>
    </w:p>
  </w:footnote>
  <w:footnote w:type="continuationSeparator" w:id="0">
    <w:p w:rsidR="00C02EB2" w:rsidRDefault="00C02EB2" w:rsidP="006A68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C0217D"/>
    <w:multiLevelType w:val="hybridMultilevel"/>
    <w:tmpl w:val="9664E5A6"/>
    <w:lvl w:ilvl="0" w:tplc="370E85D4">
      <w:start w:val="1"/>
      <w:numFmt w:val="lowerLetter"/>
      <w:lvlText w:val="(%1)"/>
      <w:lvlJc w:val="left"/>
      <w:pPr>
        <w:ind w:left="2220" w:hanging="7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6427D73"/>
    <w:multiLevelType w:val="hybridMultilevel"/>
    <w:tmpl w:val="0012F0E2"/>
    <w:lvl w:ilvl="0" w:tplc="709A3D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7CF6148"/>
    <w:multiLevelType w:val="hybridMultilevel"/>
    <w:tmpl w:val="B76C354A"/>
    <w:lvl w:ilvl="0" w:tplc="E9248A24">
      <w:start w:val="1"/>
      <w:numFmt w:val="decimal"/>
      <w:pStyle w:val="NumberedJudgmentparagraph"/>
      <w:lvlText w:val="[%1]"/>
      <w:lvlJc w:val="left"/>
      <w:pPr>
        <w:ind w:left="360" w:hanging="360"/>
      </w:pPr>
      <w:rPr>
        <w:rFonts w:ascii="Times New Roman" w:hAnsi="Times New Roman" w:hint="default"/>
        <w:b w:val="0"/>
        <w:i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07542D2"/>
    <w:multiLevelType w:val="multilevel"/>
    <w:tmpl w:val="1CC89892"/>
    <w:numStyleLink w:val="Judgments"/>
  </w:abstractNum>
  <w:abstractNum w:abstractNumId="4" w15:restartNumberingAfterBreak="0">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5" w15:restartNumberingAfterBreak="0">
    <w:nsid w:val="3AED4890"/>
    <w:multiLevelType w:val="hybridMultilevel"/>
    <w:tmpl w:val="14927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D40940"/>
    <w:multiLevelType w:val="hybridMultilevel"/>
    <w:tmpl w:val="19E25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2A421A"/>
    <w:multiLevelType w:val="hybridMultilevel"/>
    <w:tmpl w:val="5C302C82"/>
    <w:lvl w:ilvl="0" w:tplc="F1DAEFAE">
      <w:start w:val="1"/>
      <w:numFmt w:val="decimal"/>
      <w:pStyle w:val="NumberedQuotationindent1"/>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F090E8A"/>
    <w:multiLevelType w:val="hybridMultilevel"/>
    <w:tmpl w:val="0FCA2978"/>
    <w:lvl w:ilvl="0" w:tplc="DD385E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2"/>
  </w:num>
  <w:num w:numId="3">
    <w:abstractNumId w:val="6"/>
  </w:num>
  <w:num w:numId="4">
    <w:abstractNumId w:val="4"/>
  </w:num>
  <w:num w:numId="5">
    <w:abstractNumId w:val="3"/>
    <w:lvlOverride w:ilvl="0">
      <w:lvl w:ilvl="0">
        <w:start w:val="1"/>
        <w:numFmt w:val="decimal"/>
        <w:pStyle w:val="JudgmentText"/>
        <w:lvlText w:val="[%1]"/>
        <w:lvlJc w:val="left"/>
        <w:pPr>
          <w:ind w:left="720" w:hanging="720"/>
        </w:pPr>
        <w:rPr>
          <w:rFonts w:ascii="Times New Roman" w:hAnsi="Times New Roman" w:hint="default"/>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6">
    <w:abstractNumId w:val="8"/>
  </w:num>
  <w:num w:numId="7">
    <w:abstractNumId w:val="1"/>
  </w:num>
  <w:num w:numId="8">
    <w:abstractNumId w:val="7"/>
  </w:num>
  <w:num w:numId="9">
    <w:abstractNumId w:val="0"/>
  </w:num>
  <w:num w:numId="10">
    <w:abstractNumId w:val="7"/>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694"/>
    <w:rsid w:val="00025CDF"/>
    <w:rsid w:val="00040193"/>
    <w:rsid w:val="00071B84"/>
    <w:rsid w:val="0008560D"/>
    <w:rsid w:val="0009242F"/>
    <w:rsid w:val="00097D19"/>
    <w:rsid w:val="001135C2"/>
    <w:rsid w:val="001428B9"/>
    <w:rsid w:val="001723B1"/>
    <w:rsid w:val="001A3C45"/>
    <w:rsid w:val="001C78EC"/>
    <w:rsid w:val="001D33D2"/>
    <w:rsid w:val="002015F8"/>
    <w:rsid w:val="00212006"/>
    <w:rsid w:val="0021402A"/>
    <w:rsid w:val="00214DB4"/>
    <w:rsid w:val="00235626"/>
    <w:rsid w:val="00236BF5"/>
    <w:rsid w:val="00243AE1"/>
    <w:rsid w:val="002D4EB8"/>
    <w:rsid w:val="002E2AE3"/>
    <w:rsid w:val="002E3BCA"/>
    <w:rsid w:val="003137B8"/>
    <w:rsid w:val="00344425"/>
    <w:rsid w:val="00346D7F"/>
    <w:rsid w:val="003615E7"/>
    <w:rsid w:val="00380619"/>
    <w:rsid w:val="003A6C9E"/>
    <w:rsid w:val="003E2E94"/>
    <w:rsid w:val="003F2456"/>
    <w:rsid w:val="00403F4C"/>
    <w:rsid w:val="00405958"/>
    <w:rsid w:val="00412994"/>
    <w:rsid w:val="00463B4E"/>
    <w:rsid w:val="004644D7"/>
    <w:rsid w:val="00472219"/>
    <w:rsid w:val="004A2599"/>
    <w:rsid w:val="004C16E0"/>
    <w:rsid w:val="00585FF4"/>
    <w:rsid w:val="005A5FCB"/>
    <w:rsid w:val="005B12AA"/>
    <w:rsid w:val="0061354A"/>
    <w:rsid w:val="00620C5E"/>
    <w:rsid w:val="00635504"/>
    <w:rsid w:val="006478C3"/>
    <w:rsid w:val="00652326"/>
    <w:rsid w:val="00662CEA"/>
    <w:rsid w:val="006A68E2"/>
    <w:rsid w:val="0070371E"/>
    <w:rsid w:val="00722761"/>
    <w:rsid w:val="00796B89"/>
    <w:rsid w:val="007D25FE"/>
    <w:rsid w:val="008001C8"/>
    <w:rsid w:val="008577B7"/>
    <w:rsid w:val="008A3A59"/>
    <w:rsid w:val="008E2694"/>
    <w:rsid w:val="008E771B"/>
    <w:rsid w:val="009539C2"/>
    <w:rsid w:val="009A769C"/>
    <w:rsid w:val="009B495E"/>
    <w:rsid w:val="009F125D"/>
    <w:rsid w:val="00A2058F"/>
    <w:rsid w:val="00B03209"/>
    <w:rsid w:val="00B950DF"/>
    <w:rsid w:val="00BB1A3E"/>
    <w:rsid w:val="00BC73B1"/>
    <w:rsid w:val="00C02EB2"/>
    <w:rsid w:val="00C2466E"/>
    <w:rsid w:val="00CC437E"/>
    <w:rsid w:val="00CD09C7"/>
    <w:rsid w:val="00D31F1B"/>
    <w:rsid w:val="00D33DBF"/>
    <w:rsid w:val="00D51B93"/>
    <w:rsid w:val="00D710E7"/>
    <w:rsid w:val="00DC4AB0"/>
    <w:rsid w:val="00E1659A"/>
    <w:rsid w:val="00ED0BFC"/>
    <w:rsid w:val="00EF13E2"/>
    <w:rsid w:val="00F00643"/>
    <w:rsid w:val="00F33B83"/>
    <w:rsid w:val="00F6124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339D3C-FD29-43FB-B58D-A177AB42F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B495E"/>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E771B"/>
    <w:pPr>
      <w:ind w:left="720"/>
      <w:contextualSpacing/>
    </w:pPr>
  </w:style>
  <w:style w:type="paragraph" w:styleId="BalloonText">
    <w:name w:val="Balloon Text"/>
    <w:basedOn w:val="Normal"/>
    <w:link w:val="BalloonTextChar"/>
    <w:uiPriority w:val="99"/>
    <w:semiHidden/>
    <w:unhideWhenUsed/>
    <w:rsid w:val="007227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761"/>
    <w:rPr>
      <w:rFonts w:ascii="Segoe UI" w:hAnsi="Segoe UI" w:cs="Segoe UI"/>
      <w:sz w:val="18"/>
      <w:szCs w:val="18"/>
    </w:rPr>
  </w:style>
  <w:style w:type="paragraph" w:styleId="Header">
    <w:name w:val="header"/>
    <w:basedOn w:val="Normal"/>
    <w:link w:val="HeaderChar"/>
    <w:uiPriority w:val="99"/>
    <w:unhideWhenUsed/>
    <w:rsid w:val="006A68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8E2"/>
  </w:style>
  <w:style w:type="paragraph" w:styleId="Footer">
    <w:name w:val="footer"/>
    <w:basedOn w:val="Normal"/>
    <w:link w:val="FooterChar"/>
    <w:uiPriority w:val="99"/>
    <w:unhideWhenUsed/>
    <w:rsid w:val="006A6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8E2"/>
  </w:style>
  <w:style w:type="character" w:styleId="CommentReference">
    <w:name w:val="annotation reference"/>
    <w:basedOn w:val="DefaultParagraphFont"/>
    <w:uiPriority w:val="99"/>
    <w:semiHidden/>
    <w:unhideWhenUsed/>
    <w:rsid w:val="005A5FCB"/>
    <w:rPr>
      <w:sz w:val="16"/>
      <w:szCs w:val="16"/>
    </w:rPr>
  </w:style>
  <w:style w:type="paragraph" w:styleId="CommentText">
    <w:name w:val="annotation text"/>
    <w:basedOn w:val="Normal"/>
    <w:link w:val="CommentTextChar"/>
    <w:uiPriority w:val="99"/>
    <w:semiHidden/>
    <w:unhideWhenUsed/>
    <w:rsid w:val="005A5FCB"/>
    <w:pPr>
      <w:spacing w:line="240" w:lineRule="auto"/>
    </w:pPr>
    <w:rPr>
      <w:sz w:val="20"/>
      <w:szCs w:val="20"/>
    </w:rPr>
  </w:style>
  <w:style w:type="character" w:customStyle="1" w:styleId="CommentTextChar">
    <w:name w:val="Comment Text Char"/>
    <w:basedOn w:val="DefaultParagraphFont"/>
    <w:link w:val="CommentText"/>
    <w:uiPriority w:val="99"/>
    <w:semiHidden/>
    <w:rsid w:val="005A5FCB"/>
    <w:rPr>
      <w:sz w:val="20"/>
      <w:szCs w:val="20"/>
    </w:rPr>
  </w:style>
  <w:style w:type="paragraph" w:styleId="CommentSubject">
    <w:name w:val="annotation subject"/>
    <w:basedOn w:val="CommentText"/>
    <w:next w:val="CommentText"/>
    <w:link w:val="CommentSubjectChar"/>
    <w:uiPriority w:val="99"/>
    <w:semiHidden/>
    <w:unhideWhenUsed/>
    <w:rsid w:val="005A5FCB"/>
    <w:rPr>
      <w:b/>
      <w:bCs/>
    </w:rPr>
  </w:style>
  <w:style w:type="character" w:customStyle="1" w:styleId="CommentSubjectChar">
    <w:name w:val="Comment Subject Char"/>
    <w:basedOn w:val="CommentTextChar"/>
    <w:link w:val="CommentSubject"/>
    <w:uiPriority w:val="99"/>
    <w:semiHidden/>
    <w:rsid w:val="005A5FCB"/>
    <w:rPr>
      <w:b/>
      <w:bCs/>
      <w:sz w:val="20"/>
      <w:szCs w:val="20"/>
    </w:rPr>
  </w:style>
  <w:style w:type="paragraph" w:customStyle="1" w:styleId="NumberedJudgmentparagraph">
    <w:name w:val="Numbered Judgment paragraph"/>
    <w:basedOn w:val="ListParagraph"/>
    <w:link w:val="NumberedJudgmentparagraphChar"/>
    <w:rsid w:val="00025CDF"/>
    <w:pPr>
      <w:numPr>
        <w:numId w:val="2"/>
      </w:numPr>
      <w:spacing w:after="0" w:line="480" w:lineRule="auto"/>
    </w:pPr>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rsid w:val="00025CDF"/>
  </w:style>
  <w:style w:type="character" w:customStyle="1" w:styleId="NumberedJudgmentparagraphChar">
    <w:name w:val="Numbered Judgment paragraph Char"/>
    <w:basedOn w:val="ListParagraphChar"/>
    <w:link w:val="NumberedJudgmentparagraph"/>
    <w:rsid w:val="00025CDF"/>
    <w:rPr>
      <w:rFonts w:ascii="Times New Roman" w:hAnsi="Times New Roman" w:cs="Times New Roman"/>
      <w:sz w:val="24"/>
      <w:szCs w:val="24"/>
    </w:rPr>
  </w:style>
  <w:style w:type="paragraph" w:customStyle="1" w:styleId="NumberedQuotationindent1">
    <w:name w:val="Numbered Quotation indent 1"/>
    <w:basedOn w:val="ListParagraph"/>
    <w:link w:val="NumberedQuotationindent1Char"/>
    <w:qFormat/>
    <w:rsid w:val="008001C8"/>
    <w:pPr>
      <w:numPr>
        <w:numId w:val="8"/>
      </w:numPr>
      <w:spacing w:after="0" w:line="276" w:lineRule="auto"/>
      <w:jc w:val="both"/>
    </w:pPr>
    <w:rPr>
      <w:rFonts w:ascii="Times New Roman" w:hAnsi="Times New Roman" w:cs="Times New Roman"/>
      <w:i/>
      <w:sz w:val="24"/>
      <w:szCs w:val="24"/>
    </w:rPr>
  </w:style>
  <w:style w:type="character" w:customStyle="1" w:styleId="NumberedQuotationindent1Char">
    <w:name w:val="Numbered Quotation indent 1 Char"/>
    <w:basedOn w:val="ListParagraphChar"/>
    <w:link w:val="NumberedQuotationindent1"/>
    <w:rsid w:val="008001C8"/>
    <w:rPr>
      <w:rFonts w:ascii="Times New Roman" w:hAnsi="Times New Roman" w:cs="Times New Roman"/>
      <w:i/>
      <w:sz w:val="24"/>
      <w:szCs w:val="24"/>
    </w:rPr>
  </w:style>
  <w:style w:type="paragraph" w:customStyle="1" w:styleId="Jjmntheading2">
    <w:name w:val="Jjmnt heading 2"/>
    <w:basedOn w:val="Normal"/>
    <w:link w:val="Jjmntheading2Char"/>
    <w:qFormat/>
    <w:rsid w:val="00662CEA"/>
    <w:pPr>
      <w:keepNext/>
    </w:pPr>
    <w:rPr>
      <w:rFonts w:ascii="Times New Roman" w:hAnsi="Times New Roman" w:cs="Times New Roman"/>
      <w:i/>
      <w:sz w:val="24"/>
      <w:szCs w:val="24"/>
    </w:rPr>
  </w:style>
  <w:style w:type="numbering" w:customStyle="1" w:styleId="Judgments">
    <w:name w:val="Judgments"/>
    <w:uiPriority w:val="99"/>
    <w:rsid w:val="00662CEA"/>
    <w:pPr>
      <w:numPr>
        <w:numId w:val="4"/>
      </w:numPr>
    </w:pPr>
  </w:style>
  <w:style w:type="character" w:customStyle="1" w:styleId="Jjmntheading2Char">
    <w:name w:val="Jjmnt heading 2 Char"/>
    <w:basedOn w:val="DefaultParagraphFont"/>
    <w:link w:val="Jjmntheading2"/>
    <w:rsid w:val="00662CEA"/>
    <w:rPr>
      <w:rFonts w:ascii="Times New Roman" w:hAnsi="Times New Roman" w:cs="Times New Roman"/>
      <w:i/>
      <w:sz w:val="24"/>
      <w:szCs w:val="24"/>
    </w:rPr>
  </w:style>
  <w:style w:type="paragraph" w:customStyle="1" w:styleId="JudgmentText">
    <w:name w:val="Judgment Text"/>
    <w:basedOn w:val="ListParagraph"/>
    <w:qFormat/>
    <w:rsid w:val="00662CEA"/>
    <w:pPr>
      <w:numPr>
        <w:numId w:val="5"/>
      </w:numPr>
      <w:spacing w:after="240" w:line="360" w:lineRule="auto"/>
      <w:contextualSpacing w:val="0"/>
      <w:jc w:val="both"/>
    </w:pPr>
    <w:rPr>
      <w:rFonts w:ascii="Times New Roman" w:eastAsia="Times New Roman" w:hAnsi="Times New Roman" w:cs="Times New Roman"/>
      <w:sz w:val="24"/>
      <w:szCs w:val="24"/>
    </w:rPr>
  </w:style>
  <w:style w:type="paragraph" w:customStyle="1" w:styleId="Jjmntheading1">
    <w:name w:val="Jjmnt heading 1"/>
    <w:basedOn w:val="Jjmntheading2"/>
    <w:link w:val="Jjmntheading1Char"/>
    <w:qFormat/>
    <w:rsid w:val="00D33DBF"/>
    <w:rPr>
      <w:b/>
      <w:i w:val="0"/>
    </w:rPr>
  </w:style>
  <w:style w:type="paragraph" w:customStyle="1" w:styleId="Unnumberedquote">
    <w:name w:val="Unnumbered quote"/>
    <w:basedOn w:val="NumberedQuotationindent1"/>
    <w:link w:val="UnnumberedquoteChar"/>
    <w:qFormat/>
    <w:rsid w:val="008001C8"/>
    <w:pPr>
      <w:numPr>
        <w:numId w:val="0"/>
      </w:numPr>
      <w:ind w:left="1440"/>
    </w:pPr>
  </w:style>
  <w:style w:type="character" w:customStyle="1" w:styleId="Jjmntheading1Char">
    <w:name w:val="Jjmnt heading 1 Char"/>
    <w:basedOn w:val="Jjmntheading2Char"/>
    <w:link w:val="Jjmntheading1"/>
    <w:rsid w:val="00D33DBF"/>
    <w:rPr>
      <w:rFonts w:ascii="Times New Roman" w:hAnsi="Times New Roman" w:cs="Times New Roman"/>
      <w:b/>
      <w:i w:val="0"/>
      <w:sz w:val="24"/>
      <w:szCs w:val="24"/>
    </w:rPr>
  </w:style>
  <w:style w:type="paragraph" w:customStyle="1" w:styleId="Unnumberedjjmntparagraph">
    <w:name w:val="Unnumbered jjmnt paragraph"/>
    <w:basedOn w:val="Unnumberedquote"/>
    <w:link w:val="UnnumberedjjmntparagraphChar"/>
    <w:qFormat/>
    <w:rsid w:val="003A6C9E"/>
    <w:pPr>
      <w:spacing w:line="480" w:lineRule="auto"/>
      <w:ind w:left="720"/>
    </w:pPr>
    <w:rPr>
      <w:i w:val="0"/>
    </w:rPr>
  </w:style>
  <w:style w:type="character" w:customStyle="1" w:styleId="UnnumberedquoteChar">
    <w:name w:val="Unnumbered quote Char"/>
    <w:basedOn w:val="NumberedQuotationindent1Char"/>
    <w:link w:val="Unnumberedquote"/>
    <w:rsid w:val="008001C8"/>
    <w:rPr>
      <w:rFonts w:ascii="Times New Roman" w:hAnsi="Times New Roman" w:cs="Times New Roman"/>
      <w:i/>
      <w:sz w:val="24"/>
      <w:szCs w:val="24"/>
    </w:rPr>
  </w:style>
  <w:style w:type="character" w:customStyle="1" w:styleId="UnnumberedjjmntparagraphChar">
    <w:name w:val="Unnumbered jjmnt paragraph Char"/>
    <w:basedOn w:val="UnnumberedquoteChar"/>
    <w:link w:val="Unnumberedjjmntparagraph"/>
    <w:rsid w:val="003A6C9E"/>
    <w:rPr>
      <w:rFonts w:ascii="Times New Roman" w:hAnsi="Times New Roman" w:cs="Times New Roman"/>
      <w:i w:val="0"/>
      <w:sz w:val="24"/>
      <w:szCs w:val="24"/>
    </w:rPr>
  </w:style>
  <w:style w:type="paragraph" w:customStyle="1" w:styleId="Partynames-Caps">
    <w:name w:val="Party names - Caps"/>
    <w:aliases w:val="bold"/>
    <w:basedOn w:val="Normal"/>
    <w:link w:val="Partynames-CapsChar"/>
    <w:rsid w:val="00214DB4"/>
    <w:pPr>
      <w:tabs>
        <w:tab w:val="left" w:pos="540"/>
        <w:tab w:val="left" w:pos="5580"/>
      </w:tabs>
      <w:spacing w:after="0" w:line="276" w:lineRule="auto"/>
    </w:pPr>
    <w:rPr>
      <w:rFonts w:ascii="Times New Roman" w:hAnsi="Times New Roman" w:cs="Times New Roman"/>
      <w:b/>
      <w:sz w:val="24"/>
      <w:szCs w:val="24"/>
    </w:rPr>
  </w:style>
  <w:style w:type="paragraph" w:customStyle="1" w:styleId="Partynames">
    <w:name w:val="Party names"/>
    <w:basedOn w:val="Partynames-Caps"/>
    <w:link w:val="PartynamesChar"/>
    <w:qFormat/>
    <w:rsid w:val="00214DB4"/>
    <w:pPr>
      <w:spacing w:before="240" w:line="240" w:lineRule="auto"/>
    </w:pPr>
  </w:style>
  <w:style w:type="character" w:customStyle="1" w:styleId="Partynames-CapsChar">
    <w:name w:val="Party names - Caps Char"/>
    <w:aliases w:val="bold Char"/>
    <w:basedOn w:val="DefaultParagraphFont"/>
    <w:link w:val="Partynames-Caps"/>
    <w:rsid w:val="00214DB4"/>
    <w:rPr>
      <w:rFonts w:ascii="Times New Roman" w:hAnsi="Times New Roman" w:cs="Times New Roman"/>
      <w:b/>
      <w:sz w:val="24"/>
      <w:szCs w:val="24"/>
    </w:rPr>
  </w:style>
  <w:style w:type="paragraph" w:customStyle="1" w:styleId="Attorneysnames">
    <w:name w:val="Attorneys names"/>
    <w:basedOn w:val="Normal"/>
    <w:link w:val="AttorneysnamesChar"/>
    <w:qFormat/>
    <w:rsid w:val="00214DB4"/>
    <w:pPr>
      <w:tabs>
        <w:tab w:val="left" w:pos="540"/>
        <w:tab w:val="left" w:pos="4092"/>
        <w:tab w:val="left" w:pos="5580"/>
      </w:tabs>
      <w:spacing w:after="0" w:line="240" w:lineRule="auto"/>
    </w:pPr>
    <w:rPr>
      <w:rFonts w:ascii="Times New Roman" w:hAnsi="Times New Roman" w:cs="Times New Roman"/>
      <w:i/>
      <w:sz w:val="24"/>
      <w:szCs w:val="24"/>
    </w:rPr>
  </w:style>
  <w:style w:type="character" w:customStyle="1" w:styleId="PartynamesChar">
    <w:name w:val="Party names Char"/>
    <w:basedOn w:val="Partynames-CapsChar"/>
    <w:link w:val="Partynames"/>
    <w:rsid w:val="00214DB4"/>
    <w:rPr>
      <w:rFonts w:ascii="Times New Roman" w:hAnsi="Times New Roman" w:cs="Times New Roman"/>
      <w:b/>
      <w:sz w:val="24"/>
      <w:szCs w:val="24"/>
    </w:rPr>
  </w:style>
  <w:style w:type="character" w:customStyle="1" w:styleId="AttorneysnamesChar">
    <w:name w:val="Attorneys names Char"/>
    <w:basedOn w:val="DefaultParagraphFont"/>
    <w:link w:val="Attorneysnames"/>
    <w:rsid w:val="00214DB4"/>
    <w:rPr>
      <w:rFonts w:ascii="Times New Roman" w:hAnsi="Times New Roman" w:cs="Times New Roman"/>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142519">
      <w:bodyDiv w:val="1"/>
      <w:marLeft w:val="0"/>
      <w:marRight w:val="0"/>
      <w:marTop w:val="0"/>
      <w:marBottom w:val="0"/>
      <w:divBdr>
        <w:top w:val="none" w:sz="0" w:space="0" w:color="auto"/>
        <w:left w:val="none" w:sz="0" w:space="0" w:color="auto"/>
        <w:bottom w:val="none" w:sz="0" w:space="0" w:color="auto"/>
        <w:right w:val="none" w:sz="0" w:space="0" w:color="auto"/>
      </w:divBdr>
    </w:div>
    <w:div w:id="553394050">
      <w:bodyDiv w:val="1"/>
      <w:marLeft w:val="0"/>
      <w:marRight w:val="0"/>
      <w:marTop w:val="0"/>
      <w:marBottom w:val="0"/>
      <w:divBdr>
        <w:top w:val="none" w:sz="0" w:space="0" w:color="auto"/>
        <w:left w:val="none" w:sz="0" w:space="0" w:color="auto"/>
        <w:bottom w:val="none" w:sz="0" w:space="0" w:color="auto"/>
        <w:right w:val="none" w:sz="0" w:space="0" w:color="auto"/>
      </w:divBdr>
      <w:divsChild>
        <w:div w:id="2004890007">
          <w:marLeft w:val="0"/>
          <w:marRight w:val="0"/>
          <w:marTop w:val="0"/>
          <w:marBottom w:val="0"/>
          <w:divBdr>
            <w:top w:val="none" w:sz="0" w:space="0" w:color="auto"/>
            <w:left w:val="none" w:sz="0" w:space="0" w:color="auto"/>
            <w:bottom w:val="single" w:sz="4" w:space="1" w:color="auto"/>
            <w:right w:val="none" w:sz="0" w:space="0" w:color="auto"/>
          </w:divBdr>
        </w:div>
        <w:div w:id="244844262">
          <w:marLeft w:val="0"/>
          <w:marRight w:val="0"/>
          <w:marTop w:val="0"/>
          <w:marBottom w:val="0"/>
          <w:divBdr>
            <w:top w:val="none" w:sz="0" w:space="0" w:color="auto"/>
            <w:left w:val="none" w:sz="0" w:space="0" w:color="auto"/>
            <w:bottom w:val="single" w:sz="4" w:space="1" w:color="auto"/>
            <w:right w:val="none" w:sz="0" w:space="0" w:color="auto"/>
          </w:divBdr>
        </w:div>
        <w:div w:id="540441750">
          <w:marLeft w:val="0"/>
          <w:marRight w:val="0"/>
          <w:marTop w:val="0"/>
          <w:marBottom w:val="0"/>
          <w:divBdr>
            <w:top w:val="none" w:sz="0" w:space="0" w:color="auto"/>
            <w:left w:val="none" w:sz="0" w:space="0" w:color="auto"/>
            <w:bottom w:val="single" w:sz="4" w:space="1" w:color="auto"/>
            <w:right w:val="none" w:sz="0" w:space="0" w:color="auto"/>
          </w:divBdr>
        </w:div>
      </w:divsChild>
    </w:div>
    <w:div w:id="1235821560">
      <w:bodyDiv w:val="1"/>
      <w:marLeft w:val="0"/>
      <w:marRight w:val="0"/>
      <w:marTop w:val="0"/>
      <w:marBottom w:val="0"/>
      <w:divBdr>
        <w:top w:val="none" w:sz="0" w:space="0" w:color="auto"/>
        <w:left w:val="none" w:sz="0" w:space="0" w:color="auto"/>
        <w:bottom w:val="none" w:sz="0" w:space="0" w:color="auto"/>
        <w:right w:val="none" w:sz="0" w:space="0" w:color="auto"/>
      </w:divBdr>
    </w:div>
    <w:div w:id="157689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Matti's%20cases%20and%20judgments\Judgment%20template%201501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Judgment template 150119</Template>
  <TotalTime>1</TotalTime>
  <Pages>3</Pages>
  <Words>664</Words>
  <Characters>3791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4447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Joelle Barnes</cp:lastModifiedBy>
  <cp:revision>5</cp:revision>
  <cp:lastPrinted>2019-12-02T04:50:00Z</cp:lastPrinted>
  <dcterms:created xsi:type="dcterms:W3CDTF">2019-12-04T11:43:00Z</dcterms:created>
  <dcterms:modified xsi:type="dcterms:W3CDTF">2019-12-27T07:32:00Z</dcterms:modified>
</cp:coreProperties>
</file>