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r w:rsidR="00F33B83" w:rsidRPr="00380619">
        <w:rPr>
          <w:rFonts w:ascii="Times New Roman" w:hAnsi="Times New Roman" w:cs="Times New Roman"/>
          <w:b/>
          <w:sz w:val="24"/>
          <w:szCs w:val="24"/>
          <w:u w:val="single"/>
        </w:rPr>
        <w:t xml:space="preserve"> </w:t>
      </w:r>
    </w:p>
    <w:p w:rsidR="002E2AE3" w:rsidRPr="004A2599" w:rsidRDefault="004C1335"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[2019</w:t>
      </w:r>
      <w:r w:rsidR="00CE45CF">
        <w:rPr>
          <w:rFonts w:ascii="Times New Roman" w:hAnsi="Times New Roman" w:cs="Times New Roman"/>
          <w:sz w:val="24"/>
          <w:szCs w:val="24"/>
        </w:rPr>
        <w:t>] SCSC 1073</w:t>
      </w:r>
    </w:p>
    <w:p w:rsidR="002E2AE3" w:rsidRPr="004A2599" w:rsidRDefault="008577B7"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MA</w:t>
      </w:r>
      <w:r w:rsidR="007F19AD">
        <w:rPr>
          <w:rFonts w:ascii="Times New Roman" w:hAnsi="Times New Roman" w:cs="Times New Roman"/>
          <w:sz w:val="24"/>
          <w:szCs w:val="24"/>
        </w:rPr>
        <w:t xml:space="preserve"> 162</w:t>
      </w:r>
      <w:r w:rsidR="002E2AE3" w:rsidRPr="004A2599">
        <w:rPr>
          <w:rFonts w:ascii="Times New Roman" w:hAnsi="Times New Roman" w:cs="Times New Roman"/>
          <w:sz w:val="24"/>
          <w:szCs w:val="24"/>
        </w:rPr>
        <w:t>/20</w:t>
      </w:r>
      <w:r w:rsidR="004C1335">
        <w:rPr>
          <w:rFonts w:ascii="Times New Roman" w:hAnsi="Times New Roman" w:cs="Times New Roman"/>
          <w:sz w:val="24"/>
          <w:szCs w:val="24"/>
        </w:rPr>
        <w:t>19</w:t>
      </w:r>
    </w:p>
    <w:p w:rsidR="002E2AE3" w:rsidRPr="004A2599" w:rsidRDefault="00E1659A"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w:t>
      </w:r>
      <w:r w:rsidR="002E2AE3" w:rsidRPr="004A2599">
        <w:rPr>
          <w:rFonts w:ascii="Times New Roman" w:hAnsi="Times New Roman" w:cs="Times New Roman"/>
          <w:sz w:val="24"/>
          <w:szCs w:val="24"/>
        </w:rPr>
        <w:t xml:space="preserve">rising in </w:t>
      </w:r>
      <w:r w:rsidR="007F19AD">
        <w:rPr>
          <w:rFonts w:ascii="Times New Roman" w:hAnsi="Times New Roman" w:cs="Times New Roman"/>
          <w:sz w:val="24"/>
          <w:szCs w:val="24"/>
        </w:rPr>
        <w:t>CS 80</w:t>
      </w:r>
      <w:r w:rsidR="002E2AE3" w:rsidRPr="004A2599">
        <w:rPr>
          <w:rFonts w:ascii="Times New Roman" w:hAnsi="Times New Roman" w:cs="Times New Roman"/>
          <w:sz w:val="24"/>
          <w:szCs w:val="24"/>
        </w:rPr>
        <w:t>/20</w:t>
      </w:r>
      <w:r w:rsidR="007F19AD">
        <w:rPr>
          <w:rFonts w:ascii="Times New Roman" w:hAnsi="Times New Roman" w:cs="Times New Roman"/>
          <w:sz w:val="24"/>
          <w:szCs w:val="24"/>
        </w:rPr>
        <w:t>17</w:t>
      </w:r>
      <w:r w:rsidR="002E2AE3" w:rsidRPr="004A2599">
        <w:rPr>
          <w:rFonts w:ascii="Times New Roman" w:hAnsi="Times New Roman" w:cs="Times New Roman"/>
          <w:sz w:val="24"/>
          <w:szCs w:val="24"/>
        </w:rPr>
        <w:t>)</w:t>
      </w:r>
    </w:p>
    <w:p w:rsidR="006A68E2" w:rsidRPr="004A2599" w:rsidRDefault="006A68E2" w:rsidP="00214DB4">
      <w:pPr>
        <w:spacing w:after="0" w:line="240" w:lineRule="auto"/>
        <w:ind w:left="5580"/>
        <w:rPr>
          <w:rFonts w:ascii="Times New Roman" w:hAnsi="Times New Roman" w:cs="Times New Roman"/>
          <w:sz w:val="24"/>
          <w:szCs w:val="24"/>
        </w:rPr>
      </w:pPr>
    </w:p>
    <w:p w:rsidR="002D4EB8"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7F19AD" w:rsidRPr="004A2599" w:rsidRDefault="007F19AD" w:rsidP="00214DB4">
      <w:pPr>
        <w:tabs>
          <w:tab w:val="left" w:pos="540"/>
          <w:tab w:val="left" w:pos="4092"/>
        </w:tabs>
        <w:spacing w:after="0" w:line="240" w:lineRule="auto"/>
        <w:rPr>
          <w:rFonts w:ascii="Times New Roman" w:hAnsi="Times New Roman" w:cs="Times New Roman"/>
          <w:sz w:val="24"/>
          <w:szCs w:val="24"/>
        </w:rPr>
      </w:pPr>
    </w:p>
    <w:p w:rsidR="007F19AD" w:rsidRPr="007F19AD" w:rsidRDefault="007F19AD" w:rsidP="007F19AD">
      <w:pPr>
        <w:rPr>
          <w:rFonts w:ascii="Times New Roman" w:hAnsi="Times New Roman" w:cs="Times New Roman"/>
          <w:b/>
          <w:caps/>
          <w:sz w:val="24"/>
          <w:szCs w:val="24"/>
        </w:rPr>
      </w:pPr>
      <w:r w:rsidRPr="007F19AD">
        <w:rPr>
          <w:rFonts w:ascii="Times New Roman" w:hAnsi="Times New Roman" w:cs="Times New Roman"/>
          <w:b/>
          <w:caps/>
          <w:sz w:val="24"/>
          <w:szCs w:val="24"/>
        </w:rPr>
        <w:t>Pierre Richet</w:t>
      </w:r>
    </w:p>
    <w:p w:rsidR="007F19AD" w:rsidRPr="007F19AD" w:rsidRDefault="007F19AD" w:rsidP="007F19AD">
      <w:pPr>
        <w:rPr>
          <w:rFonts w:ascii="Times New Roman" w:hAnsi="Times New Roman" w:cs="Times New Roman"/>
          <w:b/>
          <w:caps/>
          <w:sz w:val="24"/>
          <w:szCs w:val="24"/>
        </w:rPr>
      </w:pPr>
      <w:r w:rsidRPr="007F19AD">
        <w:rPr>
          <w:rFonts w:ascii="Times New Roman" w:hAnsi="Times New Roman" w:cs="Times New Roman"/>
          <w:b/>
          <w:caps/>
          <w:sz w:val="24"/>
          <w:szCs w:val="24"/>
        </w:rPr>
        <w:t>Pascale Richet</w:t>
      </w:r>
    </w:p>
    <w:p w:rsidR="002E2AE3" w:rsidRPr="007F19AD" w:rsidRDefault="007F19AD" w:rsidP="007F19AD">
      <w:pPr>
        <w:rPr>
          <w:rFonts w:ascii="Times New Roman" w:hAnsi="Times New Roman" w:cs="Times New Roman"/>
          <w:b/>
          <w:caps/>
          <w:sz w:val="24"/>
          <w:szCs w:val="24"/>
        </w:rPr>
      </w:pPr>
      <w:r w:rsidRPr="007F19AD">
        <w:rPr>
          <w:rFonts w:ascii="Times New Roman" w:hAnsi="Times New Roman" w:cs="Times New Roman"/>
          <w:b/>
          <w:caps/>
          <w:sz w:val="24"/>
          <w:szCs w:val="24"/>
        </w:rPr>
        <w:t>Christelle Lemore-Richet</w:t>
      </w:r>
      <w:r>
        <w:rPr>
          <w:rFonts w:ascii="Times New Roman" w:hAnsi="Times New Roman" w:cs="Times New Roman"/>
          <w:b/>
          <w:caps/>
          <w:sz w:val="24"/>
          <w:szCs w:val="24"/>
        </w:rPr>
        <w:tab/>
      </w:r>
      <w:r>
        <w:rPr>
          <w:rFonts w:ascii="Times New Roman" w:hAnsi="Times New Roman" w:cs="Times New Roman"/>
          <w:b/>
          <w:caps/>
          <w:sz w:val="24"/>
          <w:szCs w:val="24"/>
        </w:rPr>
        <w:tab/>
      </w:r>
      <w:r>
        <w:rPr>
          <w:rFonts w:ascii="Times New Roman" w:hAnsi="Times New Roman" w:cs="Times New Roman"/>
          <w:b/>
          <w:caps/>
          <w:sz w:val="24"/>
          <w:szCs w:val="24"/>
        </w:rPr>
        <w:tab/>
      </w:r>
      <w:r>
        <w:rPr>
          <w:rFonts w:ascii="Times New Roman" w:hAnsi="Times New Roman" w:cs="Times New Roman"/>
          <w:b/>
          <w:sz w:val="24"/>
          <w:szCs w:val="24"/>
        </w:rPr>
        <w:t>Plaintiffs</w:t>
      </w:r>
    </w:p>
    <w:p w:rsidR="002E2AE3" w:rsidRPr="00214DB4" w:rsidRDefault="002E2AE3" w:rsidP="00214DB4">
      <w:pPr>
        <w:pStyle w:val="Attorneysnames"/>
      </w:pPr>
      <w:r w:rsidRPr="00214DB4">
        <w:t>(rep. by</w:t>
      </w:r>
      <w:r w:rsidR="00CC6AD0">
        <w:t xml:space="preserve"> </w:t>
      </w:r>
      <w:r w:rsidR="007F19AD">
        <w:t>Elvis Chetty</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7F19AD" w:rsidRDefault="007F19AD" w:rsidP="007F19AD">
      <w:pPr>
        <w:rPr>
          <w:rFonts w:ascii="Times New Roman" w:hAnsi="Times New Roman" w:cs="Times New Roman"/>
          <w:sz w:val="24"/>
          <w:szCs w:val="24"/>
        </w:rPr>
      </w:pPr>
      <w:r w:rsidRPr="007F19AD">
        <w:rPr>
          <w:rFonts w:ascii="Times New Roman" w:hAnsi="Times New Roman" w:cs="Times New Roman"/>
          <w:b/>
          <w:caps/>
          <w:sz w:val="24"/>
          <w:szCs w:val="24"/>
        </w:rPr>
        <w:t>Christophe Payet</w:t>
      </w:r>
      <w:r w:rsidRPr="007F19AD">
        <w:rPr>
          <w:rFonts w:ascii="Times New Roman" w:hAnsi="Times New Roman" w:cs="Times New Roman"/>
          <w:b/>
          <w:caps/>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E2AE3" w:rsidRPr="007F19AD">
        <w:rPr>
          <w:rFonts w:ascii="Times New Roman" w:hAnsi="Times New Roman" w:cs="Times New Roman"/>
          <w:b/>
          <w:sz w:val="24"/>
          <w:szCs w:val="24"/>
        </w:rPr>
        <w:t>1</w:t>
      </w:r>
      <w:r w:rsidR="002E2AE3" w:rsidRPr="007F19AD">
        <w:rPr>
          <w:rFonts w:ascii="Times New Roman" w:hAnsi="Times New Roman" w:cs="Times New Roman"/>
          <w:b/>
          <w:sz w:val="24"/>
          <w:szCs w:val="24"/>
          <w:vertAlign w:val="superscript"/>
        </w:rPr>
        <w:t>st</w:t>
      </w:r>
      <w:r w:rsidR="002E2AE3" w:rsidRPr="007F19AD">
        <w:rPr>
          <w:rFonts w:ascii="Times New Roman" w:hAnsi="Times New Roman" w:cs="Times New Roman"/>
          <w:b/>
          <w:sz w:val="24"/>
          <w:szCs w:val="24"/>
        </w:rPr>
        <w:t xml:space="preserve"> Respondent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rep. by</w:t>
      </w:r>
      <w:r w:rsidR="00CC6AD0">
        <w:rPr>
          <w:rFonts w:ascii="Times New Roman" w:hAnsi="Times New Roman" w:cs="Times New Roman"/>
          <w:i/>
          <w:sz w:val="24"/>
          <w:szCs w:val="24"/>
        </w:rPr>
        <w:t xml:space="preserve"> </w:t>
      </w:r>
      <w:r w:rsidR="007F19AD">
        <w:rPr>
          <w:rFonts w:ascii="Times New Roman" w:hAnsi="Times New Roman" w:cs="Times New Roman"/>
          <w:i/>
          <w:sz w:val="24"/>
          <w:szCs w:val="24"/>
        </w:rPr>
        <w:t>Kelly Louise</w:t>
      </w:r>
      <w:r w:rsidRPr="004A2599">
        <w:rPr>
          <w:rFonts w:ascii="Times New Roman" w:hAnsi="Times New Roman" w:cs="Times New Roman"/>
          <w:i/>
          <w:sz w:val="24"/>
          <w:szCs w:val="24"/>
        </w:rPr>
        <w:t>)</w:t>
      </w:r>
    </w:p>
    <w:p w:rsidR="007F19AD" w:rsidRDefault="007F19AD" w:rsidP="00214DB4">
      <w:pPr>
        <w:tabs>
          <w:tab w:val="left" w:pos="540"/>
          <w:tab w:val="left" w:pos="4092"/>
        </w:tabs>
        <w:spacing w:after="0" w:line="240" w:lineRule="auto"/>
        <w:rPr>
          <w:rFonts w:ascii="Times New Roman" w:hAnsi="Times New Roman" w:cs="Times New Roman"/>
          <w:i/>
          <w:sz w:val="24"/>
          <w:szCs w:val="24"/>
        </w:rPr>
      </w:pPr>
    </w:p>
    <w:p w:rsidR="002E2AE3" w:rsidRPr="007F19AD" w:rsidRDefault="007F19AD" w:rsidP="007F19AD">
      <w:pPr>
        <w:rPr>
          <w:rFonts w:ascii="Times New Roman" w:hAnsi="Times New Roman" w:cs="Times New Roman"/>
          <w:b/>
          <w:caps/>
          <w:sz w:val="24"/>
          <w:szCs w:val="24"/>
        </w:rPr>
      </w:pPr>
      <w:r w:rsidRPr="007F19AD">
        <w:rPr>
          <w:rFonts w:ascii="Times New Roman" w:hAnsi="Times New Roman" w:cs="Times New Roman"/>
          <w:b/>
          <w:caps/>
          <w:sz w:val="24"/>
          <w:szCs w:val="24"/>
        </w:rPr>
        <w:t>Gerard Maurel</w:t>
      </w:r>
      <w:r>
        <w:rPr>
          <w:rFonts w:ascii="Times New Roman" w:hAnsi="Times New Roman" w:cs="Times New Roman"/>
          <w:b/>
          <w:caps/>
          <w:sz w:val="24"/>
          <w:szCs w:val="24"/>
        </w:rPr>
        <w:tab/>
      </w:r>
      <w:r>
        <w:rPr>
          <w:rFonts w:ascii="Times New Roman" w:hAnsi="Times New Roman" w:cs="Times New Roman"/>
          <w:b/>
          <w:caps/>
          <w:sz w:val="24"/>
          <w:szCs w:val="24"/>
        </w:rPr>
        <w:tab/>
      </w:r>
      <w:r>
        <w:rPr>
          <w:rFonts w:ascii="Times New Roman" w:hAnsi="Times New Roman" w:cs="Times New Roman"/>
          <w:b/>
          <w:caps/>
          <w:sz w:val="24"/>
          <w:szCs w:val="24"/>
        </w:rPr>
        <w:tab/>
      </w:r>
      <w:r w:rsidR="002D6DC8">
        <w:tab/>
      </w:r>
      <w:r w:rsidR="002E2AE3">
        <w:tab/>
      </w:r>
      <w:r w:rsidR="002E2AE3" w:rsidRPr="007F19AD">
        <w:rPr>
          <w:rFonts w:ascii="Times New Roman" w:hAnsi="Times New Roman" w:cs="Times New Roman"/>
          <w:b/>
          <w:sz w:val="24"/>
          <w:szCs w:val="24"/>
        </w:rPr>
        <w:t>2</w:t>
      </w:r>
      <w:r w:rsidR="002E2AE3" w:rsidRPr="007F19AD">
        <w:rPr>
          <w:rFonts w:ascii="Times New Roman" w:hAnsi="Times New Roman" w:cs="Times New Roman"/>
          <w:b/>
          <w:sz w:val="24"/>
          <w:szCs w:val="24"/>
          <w:vertAlign w:val="superscript"/>
        </w:rPr>
        <w:t>nd</w:t>
      </w:r>
      <w:r w:rsidRPr="007F19AD">
        <w:rPr>
          <w:rFonts w:ascii="Times New Roman" w:hAnsi="Times New Roman" w:cs="Times New Roman"/>
          <w:b/>
          <w:sz w:val="24"/>
          <w:szCs w:val="24"/>
        </w:rPr>
        <w:t xml:space="preserve"> </w:t>
      </w:r>
      <w:r w:rsidR="002E2AE3" w:rsidRPr="007F19AD">
        <w:rPr>
          <w:rFonts w:ascii="Times New Roman" w:hAnsi="Times New Roman" w:cs="Times New Roman"/>
          <w:b/>
          <w:sz w:val="24"/>
          <w:szCs w:val="24"/>
        </w:rPr>
        <w:t>Respondent</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r w:rsidR="007F19AD">
        <w:rPr>
          <w:rFonts w:ascii="Times New Roman" w:hAnsi="Times New Roman" w:cs="Times New Roman"/>
          <w:i/>
          <w:sz w:val="24"/>
          <w:szCs w:val="24"/>
        </w:rPr>
        <w:t>unrepresented</w:t>
      </w:r>
      <w:r w:rsidRPr="00BB1A3E">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32458F" w:rsidRPr="004A2599" w:rsidRDefault="00405958" w:rsidP="0032458F">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7F19AD" w:rsidRPr="007F19AD">
        <w:rPr>
          <w:rFonts w:ascii="Times New Roman" w:hAnsi="Times New Roman" w:cs="Times New Roman"/>
          <w:i/>
          <w:sz w:val="24"/>
          <w:szCs w:val="24"/>
        </w:rPr>
        <w:t>Richet and Ors</w:t>
      </w:r>
      <w:r w:rsidR="0032458F" w:rsidRPr="004A2599">
        <w:rPr>
          <w:rFonts w:ascii="Times New Roman" w:hAnsi="Times New Roman" w:cs="Times New Roman"/>
          <w:i/>
          <w:sz w:val="24"/>
          <w:szCs w:val="24"/>
        </w:rPr>
        <w:t xml:space="preserve"> v </w:t>
      </w:r>
      <w:r w:rsidR="007F19AD">
        <w:rPr>
          <w:rFonts w:ascii="Times New Roman" w:hAnsi="Times New Roman" w:cs="Times New Roman"/>
          <w:i/>
          <w:sz w:val="24"/>
          <w:szCs w:val="24"/>
        </w:rPr>
        <w:t>Payet and Anor</w:t>
      </w:r>
      <w:r w:rsidR="0032458F">
        <w:rPr>
          <w:rFonts w:ascii="Times New Roman" w:hAnsi="Times New Roman" w:cs="Times New Roman"/>
          <w:i/>
          <w:sz w:val="24"/>
          <w:szCs w:val="24"/>
        </w:rPr>
        <w:t xml:space="preserve"> </w:t>
      </w:r>
      <w:r w:rsidR="0032458F" w:rsidRPr="004A2599">
        <w:rPr>
          <w:rFonts w:ascii="Times New Roman" w:hAnsi="Times New Roman" w:cs="Times New Roman"/>
          <w:sz w:val="24"/>
          <w:szCs w:val="24"/>
        </w:rPr>
        <w:t>(</w:t>
      </w:r>
      <w:r w:rsidR="007F19AD">
        <w:rPr>
          <w:rFonts w:ascii="Times New Roman" w:hAnsi="Times New Roman" w:cs="Times New Roman"/>
          <w:sz w:val="24"/>
          <w:szCs w:val="24"/>
        </w:rPr>
        <w:t xml:space="preserve">MA 162/2019 arising in </w:t>
      </w:r>
      <w:r w:rsidR="0032458F" w:rsidRPr="004A2599">
        <w:rPr>
          <w:rFonts w:ascii="Times New Roman" w:hAnsi="Times New Roman" w:cs="Times New Roman"/>
          <w:sz w:val="24"/>
          <w:szCs w:val="24"/>
        </w:rPr>
        <w:t xml:space="preserve">CS </w:t>
      </w:r>
      <w:r w:rsidR="007F19AD">
        <w:rPr>
          <w:rFonts w:ascii="Times New Roman" w:hAnsi="Times New Roman" w:cs="Times New Roman"/>
          <w:sz w:val="24"/>
          <w:szCs w:val="24"/>
        </w:rPr>
        <w:t>80</w:t>
      </w:r>
      <w:r w:rsidR="0032458F">
        <w:rPr>
          <w:rFonts w:ascii="Times New Roman" w:hAnsi="Times New Roman" w:cs="Times New Roman"/>
          <w:sz w:val="24"/>
          <w:szCs w:val="24"/>
        </w:rPr>
        <w:t>/201</w:t>
      </w:r>
      <w:r w:rsidR="007F19AD">
        <w:rPr>
          <w:rFonts w:ascii="Times New Roman" w:hAnsi="Times New Roman" w:cs="Times New Roman"/>
          <w:sz w:val="24"/>
          <w:szCs w:val="24"/>
        </w:rPr>
        <w:t>7) [2019</w:t>
      </w:r>
      <w:r w:rsidR="0032458F" w:rsidRPr="004A2599">
        <w:rPr>
          <w:rFonts w:ascii="Times New Roman" w:hAnsi="Times New Roman" w:cs="Times New Roman"/>
          <w:sz w:val="24"/>
          <w:szCs w:val="24"/>
        </w:rPr>
        <w:t xml:space="preserve">] SCSC </w:t>
      </w:r>
      <w:r w:rsidR="00CE45CF">
        <w:rPr>
          <w:rFonts w:ascii="Times New Roman" w:hAnsi="Times New Roman" w:cs="Times New Roman"/>
          <w:sz w:val="24"/>
          <w:szCs w:val="24"/>
        </w:rPr>
        <w:t>1073</w:t>
      </w:r>
      <w:r w:rsidR="0032458F" w:rsidRPr="004A2599">
        <w:rPr>
          <w:rFonts w:ascii="Times New Roman" w:hAnsi="Times New Roman" w:cs="Times New Roman"/>
          <w:sz w:val="24"/>
          <w:szCs w:val="24"/>
        </w:rPr>
        <w:t xml:space="preserve"> (</w:t>
      </w:r>
      <w:r w:rsidR="002627F8">
        <w:rPr>
          <w:rFonts w:ascii="Times New Roman" w:hAnsi="Times New Roman" w:cs="Times New Roman"/>
          <w:sz w:val="24"/>
          <w:szCs w:val="24"/>
        </w:rPr>
        <w:t>3</w:t>
      </w:r>
      <w:r w:rsidR="002627F8" w:rsidRPr="002627F8">
        <w:rPr>
          <w:rFonts w:ascii="Times New Roman" w:hAnsi="Times New Roman" w:cs="Times New Roman"/>
          <w:sz w:val="24"/>
          <w:szCs w:val="24"/>
          <w:vertAlign w:val="superscript"/>
        </w:rPr>
        <w:t>rd</w:t>
      </w:r>
      <w:r w:rsidR="00E843D1">
        <w:rPr>
          <w:rFonts w:ascii="Times New Roman" w:hAnsi="Times New Roman" w:cs="Times New Roman"/>
          <w:sz w:val="24"/>
          <w:szCs w:val="24"/>
        </w:rPr>
        <w:t xml:space="preserve"> December</w:t>
      </w:r>
      <w:r w:rsidR="0032458F">
        <w:rPr>
          <w:rFonts w:ascii="Times New Roman" w:hAnsi="Times New Roman" w:cs="Times New Roman"/>
          <w:sz w:val="24"/>
          <w:szCs w:val="24"/>
        </w:rPr>
        <w:t xml:space="preserve"> </w:t>
      </w:r>
      <w:r w:rsidR="0032458F" w:rsidRPr="004A2599">
        <w:rPr>
          <w:rFonts w:ascii="Times New Roman" w:hAnsi="Times New Roman" w:cs="Times New Roman"/>
          <w:sz w:val="24"/>
          <w:szCs w:val="24"/>
        </w:rPr>
        <w:t>201</w:t>
      </w:r>
      <w:r w:rsidR="007F19AD">
        <w:rPr>
          <w:rFonts w:ascii="Times New Roman" w:hAnsi="Times New Roman" w:cs="Times New Roman"/>
          <w:sz w:val="24"/>
          <w:szCs w:val="24"/>
        </w:rPr>
        <w:t>9</w:t>
      </w:r>
      <w:r w:rsidR="0032458F" w:rsidRPr="004A2599">
        <w:rPr>
          <w:rFonts w:ascii="Times New Roman" w:hAnsi="Times New Roman" w:cs="Times New Roman"/>
          <w:sz w:val="24"/>
          <w:szCs w:val="24"/>
        </w:rPr>
        <w:t>).</w:t>
      </w:r>
    </w:p>
    <w:p w:rsidR="002E2AE3" w:rsidRPr="007F19AD"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7F19AD">
        <w:rPr>
          <w:rFonts w:ascii="Times New Roman" w:hAnsi="Times New Roman" w:cs="Times New Roman"/>
          <w:sz w:val="24"/>
          <w:szCs w:val="24"/>
        </w:rPr>
        <w:t>Pillay J</w:t>
      </w:r>
    </w:p>
    <w:p w:rsidR="00344425" w:rsidRPr="00E843D1"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E843D1" w:rsidRPr="00E843D1">
        <w:rPr>
          <w:rFonts w:ascii="Times New Roman" w:hAnsi="Times New Roman" w:cs="Times New Roman"/>
          <w:sz w:val="24"/>
          <w:szCs w:val="24"/>
        </w:rPr>
        <w:t>Applicants, have moved the Court for an order requiring Mr. Gerard Maurel to deliver and/or produce the Will of the Defendant, Respondent, executed on 3</w:t>
      </w:r>
      <w:r w:rsidR="00E843D1" w:rsidRPr="00E843D1">
        <w:rPr>
          <w:rFonts w:ascii="Times New Roman" w:hAnsi="Times New Roman" w:cs="Times New Roman"/>
          <w:sz w:val="24"/>
          <w:szCs w:val="24"/>
          <w:vertAlign w:val="superscript"/>
        </w:rPr>
        <w:t>rd</w:t>
      </w:r>
      <w:r w:rsidR="00E843D1" w:rsidRPr="00E843D1">
        <w:rPr>
          <w:rFonts w:ascii="Times New Roman" w:hAnsi="Times New Roman" w:cs="Times New Roman"/>
          <w:sz w:val="24"/>
          <w:szCs w:val="24"/>
        </w:rPr>
        <w:t xml:space="preserve"> March 2008 to the Court.</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E843D1">
        <w:rPr>
          <w:rFonts w:ascii="Times New Roman" w:hAnsi="Times New Roman" w:cs="Times New Roman"/>
          <w:sz w:val="24"/>
          <w:szCs w:val="24"/>
        </w:rPr>
        <w:t>By way of su</w:t>
      </w:r>
      <w:bookmarkStart w:id="0" w:name="_GoBack"/>
      <w:bookmarkEnd w:id="0"/>
      <w:r w:rsidR="00E843D1">
        <w:rPr>
          <w:rFonts w:ascii="Times New Roman" w:hAnsi="Times New Roman" w:cs="Times New Roman"/>
          <w:sz w:val="24"/>
          <w:szCs w:val="24"/>
        </w:rPr>
        <w:t>bmissions</w:t>
      </w:r>
    </w:p>
    <w:p w:rsidR="00344425" w:rsidRPr="00E843D1"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E843D1">
        <w:rPr>
          <w:rFonts w:ascii="Times New Roman" w:hAnsi="Times New Roman" w:cs="Times New Roman"/>
          <w:sz w:val="24"/>
          <w:szCs w:val="24"/>
        </w:rPr>
        <w:t>3</w:t>
      </w:r>
      <w:r w:rsidR="00E843D1" w:rsidRPr="00E843D1">
        <w:rPr>
          <w:rFonts w:ascii="Times New Roman" w:hAnsi="Times New Roman" w:cs="Times New Roman"/>
          <w:sz w:val="24"/>
          <w:szCs w:val="24"/>
          <w:vertAlign w:val="superscript"/>
        </w:rPr>
        <w:t>rd</w:t>
      </w:r>
      <w:r w:rsidR="00E843D1">
        <w:rPr>
          <w:rFonts w:ascii="Times New Roman" w:hAnsi="Times New Roman" w:cs="Times New Roman"/>
          <w:sz w:val="24"/>
          <w:szCs w:val="24"/>
        </w:rPr>
        <w:t xml:space="preserve"> December 2019</w:t>
      </w:r>
    </w:p>
    <w:p w:rsidR="00E843D1" w:rsidRDefault="00E843D1" w:rsidP="00E843D1">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ORDER</w:t>
      </w:r>
    </w:p>
    <w:p w:rsidR="00CC6AD0" w:rsidRDefault="00E843D1" w:rsidP="00214DB4">
      <w:pPr>
        <w:tabs>
          <w:tab w:val="left" w:pos="2892"/>
        </w:tabs>
        <w:spacing w:before="120" w:after="0" w:line="240" w:lineRule="auto"/>
        <w:jc w:val="center"/>
        <w:rPr>
          <w:rFonts w:ascii="Times New Roman" w:hAnsi="Times New Roman" w:cs="Times New Roman"/>
          <w:sz w:val="24"/>
          <w:szCs w:val="24"/>
        </w:rPr>
      </w:pPr>
      <w:r w:rsidRPr="00E843D1">
        <w:rPr>
          <w:rFonts w:ascii="Times New Roman" w:hAnsi="Times New Roman" w:cs="Times New Roman"/>
          <w:sz w:val="24"/>
          <w:szCs w:val="24"/>
        </w:rPr>
        <w:t>The motion is allowed and this Court orders Mr. Gerard Maurel to deliver to and produce to this Court the Will of Christophe Payet made on 3</w:t>
      </w:r>
      <w:r w:rsidRPr="00E843D1">
        <w:rPr>
          <w:rFonts w:ascii="Times New Roman" w:hAnsi="Times New Roman" w:cs="Times New Roman"/>
          <w:sz w:val="24"/>
          <w:szCs w:val="24"/>
          <w:vertAlign w:val="superscript"/>
        </w:rPr>
        <w:t>rd</w:t>
      </w:r>
      <w:r w:rsidRPr="00E843D1">
        <w:rPr>
          <w:rFonts w:ascii="Times New Roman" w:hAnsi="Times New Roman" w:cs="Times New Roman"/>
          <w:sz w:val="24"/>
          <w:szCs w:val="24"/>
        </w:rPr>
        <w:t xml:space="preserve"> March 2008.</w:t>
      </w:r>
    </w:p>
    <w:p w:rsidR="00E843D1" w:rsidRPr="00E843D1" w:rsidRDefault="00E843D1" w:rsidP="00214DB4">
      <w:pPr>
        <w:tabs>
          <w:tab w:val="left" w:pos="2892"/>
        </w:tabs>
        <w:spacing w:before="120" w:after="0" w:line="240" w:lineRule="auto"/>
        <w:jc w:val="center"/>
        <w:rPr>
          <w:rFonts w:ascii="Times New Roman" w:hAnsi="Times New Roman" w:cs="Times New Roman"/>
          <w:sz w:val="24"/>
          <w:szCs w:val="24"/>
        </w:rPr>
      </w:pPr>
    </w:p>
    <w:p w:rsidR="007F19AD" w:rsidRDefault="007F19AD"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p>
    <w:p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5B12AA" w:rsidRDefault="002D6DC8" w:rsidP="002627F8">
      <w:pPr>
        <w:pStyle w:val="JudgmentText"/>
        <w:numPr>
          <w:ilvl w:val="0"/>
          <w:numId w:val="0"/>
        </w:numPr>
        <w:spacing w:line="480" w:lineRule="auto"/>
        <w:rPr>
          <w:b/>
        </w:rPr>
      </w:pPr>
      <w:r>
        <w:rPr>
          <w:b/>
        </w:rPr>
        <w:t>PILLAY</w:t>
      </w:r>
      <w:r w:rsidR="00003AD0">
        <w:rPr>
          <w:b/>
        </w:rPr>
        <w:t xml:space="preserve"> </w:t>
      </w:r>
      <w:r w:rsidR="005B12AA" w:rsidRPr="005B12AA">
        <w:rPr>
          <w:b/>
        </w:rPr>
        <w:t xml:space="preserve">J </w:t>
      </w:r>
    </w:p>
    <w:p w:rsidR="007F19AD" w:rsidRPr="007F19AD" w:rsidRDefault="009034F4" w:rsidP="009034F4">
      <w:pPr>
        <w:pStyle w:val="JudgmentText"/>
        <w:numPr>
          <w:ilvl w:val="0"/>
          <w:numId w:val="0"/>
        </w:numPr>
        <w:ind w:left="720" w:hanging="720"/>
      </w:pPr>
      <w:r w:rsidRPr="007F19AD">
        <w:lastRenderedPageBreak/>
        <w:t>[1]</w:t>
      </w:r>
      <w:r w:rsidRPr="007F19AD">
        <w:tab/>
      </w:r>
      <w:r w:rsidR="007F19AD" w:rsidRPr="007F19AD">
        <w:t xml:space="preserve">The Plaintiffs, Applicants, have moved the Court for an order requiring Mr. Gerard Maurel to </w:t>
      </w:r>
      <w:r w:rsidR="007F19AD">
        <w:t xml:space="preserve">deliver and/or </w:t>
      </w:r>
      <w:r w:rsidR="00743033">
        <w:t>produce the W</w:t>
      </w:r>
      <w:r w:rsidR="007F19AD" w:rsidRPr="007F19AD">
        <w:t>ill of the Defendant, Respondent,</w:t>
      </w:r>
      <w:r w:rsidR="007F19AD">
        <w:t xml:space="preserve"> executed on 3</w:t>
      </w:r>
      <w:r w:rsidR="007F19AD" w:rsidRPr="007F19AD">
        <w:rPr>
          <w:vertAlign w:val="superscript"/>
        </w:rPr>
        <w:t>rd</w:t>
      </w:r>
      <w:r w:rsidR="007F19AD">
        <w:t xml:space="preserve"> March 2008</w:t>
      </w:r>
      <w:r w:rsidR="007F19AD" w:rsidRPr="007F19AD">
        <w:t xml:space="preserve"> to the Court.</w:t>
      </w:r>
    </w:p>
    <w:p w:rsidR="007F19AD" w:rsidRDefault="009034F4" w:rsidP="009034F4">
      <w:pPr>
        <w:pStyle w:val="JudgmentText"/>
        <w:numPr>
          <w:ilvl w:val="0"/>
          <w:numId w:val="0"/>
        </w:numPr>
        <w:ind w:left="720" w:hanging="720"/>
      </w:pPr>
      <w:r>
        <w:t>[2]</w:t>
      </w:r>
      <w:r>
        <w:tab/>
      </w:r>
      <w:r w:rsidR="007F19AD" w:rsidRPr="007F19AD">
        <w:t>The Defendant opposes the App</w:t>
      </w:r>
      <w:r w:rsidR="00743033">
        <w:t>lication on the basis that the W</w:t>
      </w:r>
      <w:r w:rsidR="007F19AD" w:rsidRPr="007F19AD">
        <w:t>ill remains unregistered since the Defendant is still alive. The D</w:t>
      </w:r>
      <w:r w:rsidR="00743033">
        <w:t>efendant argues that since the W</w:t>
      </w:r>
      <w:r w:rsidR="007F19AD" w:rsidRPr="007F19AD">
        <w:t>ill only has lega</w:t>
      </w:r>
      <w:r w:rsidR="00743033">
        <w:t>l effect once the maker of the Will is deceased producing the W</w:t>
      </w:r>
      <w:r w:rsidR="007F19AD" w:rsidRPr="007F19AD">
        <w:t xml:space="preserve">ill </w:t>
      </w:r>
      <w:r w:rsidR="00743033">
        <w:t xml:space="preserve">will </w:t>
      </w:r>
      <w:r w:rsidR="007F19AD" w:rsidRPr="007F19AD">
        <w:t xml:space="preserve">only cause prejudice to the Defendant </w:t>
      </w:r>
      <w:r w:rsidR="00743033">
        <w:t xml:space="preserve">and </w:t>
      </w:r>
      <w:r w:rsidR="007F19AD" w:rsidRPr="007F19AD">
        <w:t xml:space="preserve">will </w:t>
      </w:r>
      <w:r w:rsidR="00743033">
        <w:t xml:space="preserve">have </w:t>
      </w:r>
      <w:r w:rsidR="007F19AD" w:rsidRPr="007F19AD">
        <w:t>little probative value.</w:t>
      </w:r>
    </w:p>
    <w:p w:rsidR="007F19AD" w:rsidRDefault="009034F4" w:rsidP="009034F4">
      <w:pPr>
        <w:pStyle w:val="JudgmentText"/>
        <w:numPr>
          <w:ilvl w:val="0"/>
          <w:numId w:val="0"/>
        </w:numPr>
        <w:ind w:left="720" w:hanging="720"/>
      </w:pPr>
      <w:r>
        <w:t>[3]</w:t>
      </w:r>
      <w:r>
        <w:tab/>
      </w:r>
      <w:r w:rsidR="007F19AD" w:rsidRPr="007F19AD">
        <w:t>In summary the Plaintiffs case is that they agreed with the Defendant to purchase parcel PR2465 in his name, in view of the fact that the Plaintiffs were all non-Seychellois. In spite of the fact that the property was to be registered in the n</w:t>
      </w:r>
      <w:r w:rsidR="00743033">
        <w:t>ame of the Defendant, the Plain</w:t>
      </w:r>
      <w:r w:rsidR="007F19AD" w:rsidRPr="007F19AD">
        <w:t>t</w:t>
      </w:r>
      <w:r w:rsidR="00743033">
        <w:t>i</w:t>
      </w:r>
      <w:r w:rsidR="007F19AD" w:rsidRPr="007F19AD">
        <w:t xml:space="preserve">ffs would </w:t>
      </w:r>
      <w:r w:rsidR="00743033">
        <w:t xml:space="preserve">be the </w:t>
      </w:r>
      <w:r w:rsidR="007F19AD" w:rsidRPr="007F19AD">
        <w:t>real, beneficial and ultimate co-owners of the property.</w:t>
      </w:r>
    </w:p>
    <w:p w:rsidR="007F19AD" w:rsidRPr="007F19AD" w:rsidRDefault="009034F4" w:rsidP="009034F4">
      <w:pPr>
        <w:pStyle w:val="JudgmentText"/>
        <w:numPr>
          <w:ilvl w:val="0"/>
          <w:numId w:val="0"/>
        </w:numPr>
        <w:ind w:left="720" w:hanging="720"/>
      </w:pPr>
      <w:r w:rsidRPr="007F19AD">
        <w:t>[4]</w:t>
      </w:r>
      <w:r w:rsidRPr="007F19AD">
        <w:tab/>
      </w:r>
      <w:r w:rsidR="007F19AD" w:rsidRPr="007F19AD">
        <w:t xml:space="preserve">According to paragraph 3 (vi) </w:t>
      </w:r>
      <w:r w:rsidR="00743033">
        <w:t>in order to</w:t>
      </w:r>
      <w:r w:rsidR="007F19AD" w:rsidRPr="007F19AD">
        <w:t xml:space="preserve"> protect and safeguard the Plaintiff’s interest in parcel PR2465 the Defendant would execute the following documents</w:t>
      </w:r>
      <w:r w:rsidR="00743033">
        <w:t>;</w:t>
      </w:r>
    </w:p>
    <w:p w:rsidR="00743033" w:rsidRDefault="00743033" w:rsidP="00743033">
      <w:pPr>
        <w:pStyle w:val="Unnumberedquote"/>
      </w:pPr>
      <w:r>
        <w:t xml:space="preserve">(a) </w:t>
      </w:r>
      <w:r w:rsidR="007F19AD">
        <w:t>a testament by which the Defendant would give, devise and bequeath parcel PR2465 and any building situated thereon to the 3</w:t>
      </w:r>
      <w:r w:rsidR="007F19AD" w:rsidRPr="001266C8">
        <w:rPr>
          <w:vertAlign w:val="superscript"/>
        </w:rPr>
        <w:t>rd</w:t>
      </w:r>
      <w:r w:rsidR="007F19AD">
        <w:t xml:space="preserve"> Plaintiff;</w:t>
      </w:r>
    </w:p>
    <w:p w:rsidR="00743033" w:rsidRDefault="00743033" w:rsidP="00743033">
      <w:pPr>
        <w:pStyle w:val="Unnumberedquote"/>
      </w:pPr>
    </w:p>
    <w:p w:rsidR="007F19AD" w:rsidRDefault="00743033" w:rsidP="00743033">
      <w:pPr>
        <w:pStyle w:val="Unnumberedquote"/>
      </w:pPr>
      <w:r>
        <w:t>(b)</w:t>
      </w:r>
      <w:r w:rsidR="007F19AD">
        <w:t>….</w:t>
      </w:r>
    </w:p>
    <w:p w:rsidR="007F19AD" w:rsidRDefault="007F19AD" w:rsidP="007F19AD">
      <w:pPr>
        <w:pStyle w:val="ListParagraph"/>
        <w:rPr>
          <w:rFonts w:ascii="Times New Roman" w:hAnsi="Times New Roman" w:cs="Times New Roman"/>
          <w:sz w:val="24"/>
          <w:szCs w:val="24"/>
        </w:rPr>
      </w:pPr>
    </w:p>
    <w:p w:rsidR="007F19AD" w:rsidRDefault="009034F4" w:rsidP="009034F4">
      <w:pPr>
        <w:pStyle w:val="JudgmentText"/>
        <w:numPr>
          <w:ilvl w:val="0"/>
          <w:numId w:val="0"/>
        </w:numPr>
        <w:ind w:left="720" w:hanging="720"/>
      </w:pPr>
      <w:r>
        <w:t>[5]</w:t>
      </w:r>
      <w:r>
        <w:tab/>
      </w:r>
      <w:r w:rsidR="007F19AD" w:rsidRPr="007F19AD">
        <w:t xml:space="preserve">Mr. Gerard Maurel has indicated that he has no objections to producing the </w:t>
      </w:r>
      <w:r w:rsidR="00743033">
        <w:t>W</w:t>
      </w:r>
      <w:r w:rsidR="007F19AD" w:rsidRPr="007F19AD">
        <w:t>ill subject to an order of the Court for such production.</w:t>
      </w:r>
    </w:p>
    <w:p w:rsidR="007F19AD" w:rsidRDefault="009034F4" w:rsidP="009034F4">
      <w:pPr>
        <w:pStyle w:val="JudgmentText"/>
        <w:numPr>
          <w:ilvl w:val="0"/>
          <w:numId w:val="0"/>
        </w:numPr>
        <w:ind w:left="720" w:hanging="720"/>
      </w:pPr>
      <w:r>
        <w:t>[6]</w:t>
      </w:r>
      <w:r>
        <w:tab/>
      </w:r>
      <w:r w:rsidR="007F19AD" w:rsidRPr="007F19AD">
        <w:t>Mr. Chetty relies on section 23 (2) (c) of the Notaries Act which provides</w:t>
      </w:r>
      <w:r w:rsidR="007F19AD">
        <w:t xml:space="preserve"> as follows:</w:t>
      </w:r>
    </w:p>
    <w:p w:rsidR="007F19AD" w:rsidRPr="007F19AD" w:rsidRDefault="007F19AD" w:rsidP="007F19AD">
      <w:pPr>
        <w:pStyle w:val="Unnumberedquote"/>
      </w:pPr>
      <w:r w:rsidRPr="007F19AD">
        <w:t>Subsection (1) (a) shall not apply to –</w:t>
      </w:r>
    </w:p>
    <w:p w:rsidR="007F19AD" w:rsidRDefault="007F19AD" w:rsidP="007F19AD">
      <w:pPr>
        <w:pStyle w:val="Unnumberedquote"/>
      </w:pPr>
      <w:r>
        <w:t>(a)…</w:t>
      </w:r>
    </w:p>
    <w:p w:rsidR="007F19AD" w:rsidRDefault="007F19AD" w:rsidP="007F19AD">
      <w:pPr>
        <w:pStyle w:val="Unnumberedquote"/>
      </w:pPr>
      <w:r>
        <w:t>(b)…</w:t>
      </w:r>
    </w:p>
    <w:p w:rsidR="007F19AD" w:rsidRDefault="007F19AD" w:rsidP="007F19AD">
      <w:pPr>
        <w:pStyle w:val="Unnumberedquote"/>
      </w:pPr>
      <w:r>
        <w:t>(c) a deed which the court has ordered the notary to deliver to any person named in the order;</w:t>
      </w:r>
    </w:p>
    <w:p w:rsidR="007F19AD" w:rsidRDefault="007F19AD" w:rsidP="007F19AD">
      <w:pPr>
        <w:pStyle w:val="Unnumberedquote"/>
      </w:pPr>
    </w:p>
    <w:p w:rsidR="007F19AD" w:rsidRDefault="007F19AD" w:rsidP="007F19AD">
      <w:pPr>
        <w:rPr>
          <w:rFonts w:ascii="Times New Roman" w:hAnsi="Times New Roman" w:cs="Times New Roman"/>
          <w:sz w:val="24"/>
          <w:szCs w:val="24"/>
        </w:rPr>
      </w:pPr>
      <w:r>
        <w:rPr>
          <w:rFonts w:ascii="Times New Roman" w:hAnsi="Times New Roman" w:cs="Times New Roman"/>
          <w:sz w:val="24"/>
          <w:szCs w:val="24"/>
        </w:rPr>
        <w:t>Section 23 (1) provides as follows –</w:t>
      </w:r>
    </w:p>
    <w:p w:rsidR="007F19AD" w:rsidRDefault="007F19AD" w:rsidP="007F19AD">
      <w:pPr>
        <w:pStyle w:val="Unnumberedquote"/>
      </w:pPr>
      <w:r>
        <w:t>Subject to this Act, a notary shall not –</w:t>
      </w:r>
    </w:p>
    <w:p w:rsidR="00743033" w:rsidRDefault="00743033" w:rsidP="007F19AD">
      <w:pPr>
        <w:pStyle w:val="Unnumberedquote"/>
      </w:pPr>
    </w:p>
    <w:p w:rsidR="007F19AD" w:rsidRDefault="007F19AD" w:rsidP="007F19AD">
      <w:pPr>
        <w:pStyle w:val="Unnumberedquote"/>
      </w:pPr>
      <w:r>
        <w:lastRenderedPageBreak/>
        <w:t>(a) deliver an authentic deed or authenticated copy of a deed;</w:t>
      </w:r>
    </w:p>
    <w:p w:rsidR="007F19AD" w:rsidRDefault="007F19AD" w:rsidP="007F19AD">
      <w:pPr>
        <w:pStyle w:val="Unnumberedquote"/>
      </w:pPr>
    </w:p>
    <w:p w:rsidR="007F19AD" w:rsidRDefault="007F19AD" w:rsidP="007F19AD">
      <w:pPr>
        <w:pStyle w:val="Unnumberedquote"/>
      </w:pPr>
      <w:r>
        <w:t>(b) give any information to any person other than the person interested, his heirs, beneficiaries or executor or a person to whom the court has ordered the notary to do so in respect of a deed,</w:t>
      </w:r>
    </w:p>
    <w:p w:rsidR="007F19AD" w:rsidRDefault="007F19AD" w:rsidP="007F19AD">
      <w:pPr>
        <w:ind w:left="720"/>
        <w:rPr>
          <w:rFonts w:ascii="Times New Roman" w:hAnsi="Times New Roman" w:cs="Times New Roman"/>
          <w:sz w:val="24"/>
          <w:szCs w:val="24"/>
        </w:rPr>
      </w:pPr>
    </w:p>
    <w:p w:rsidR="007F19AD" w:rsidRDefault="007F19AD" w:rsidP="007F19AD">
      <w:pPr>
        <w:pStyle w:val="Unnumberedquote"/>
      </w:pPr>
      <w:r>
        <w:t>drawn up by the notary or deposited with the notary on accordance with this Act.</w:t>
      </w:r>
    </w:p>
    <w:p w:rsidR="007F19AD" w:rsidRDefault="007F19AD" w:rsidP="007F19AD">
      <w:pPr>
        <w:rPr>
          <w:rFonts w:ascii="Times New Roman" w:hAnsi="Times New Roman" w:cs="Times New Roman"/>
          <w:sz w:val="24"/>
          <w:szCs w:val="24"/>
        </w:rPr>
      </w:pPr>
    </w:p>
    <w:p w:rsidR="007F19AD" w:rsidRDefault="009034F4" w:rsidP="009034F4">
      <w:pPr>
        <w:pStyle w:val="JudgmentText"/>
        <w:numPr>
          <w:ilvl w:val="0"/>
          <w:numId w:val="0"/>
        </w:numPr>
        <w:ind w:left="720" w:hanging="720"/>
      </w:pPr>
      <w:r>
        <w:t>[7]</w:t>
      </w:r>
      <w:r>
        <w:tab/>
      </w:r>
      <w:r w:rsidR="007F19AD">
        <w:t>Paragraph 3 of the Plaint above is noted as well as th</w:t>
      </w:r>
      <w:r w:rsidR="00743033">
        <w:t xml:space="preserve">e evidence of Mr. Richet </w:t>
      </w:r>
      <w:r w:rsidR="00EE452B">
        <w:t xml:space="preserve">and the affidavit of Mr. Daniel Belle </w:t>
      </w:r>
      <w:r w:rsidR="00743033">
        <w:t>that a W</w:t>
      </w:r>
      <w:r w:rsidR="007F19AD">
        <w:t xml:space="preserve">ill was </w:t>
      </w:r>
      <w:r w:rsidR="00743033">
        <w:t xml:space="preserve">executed </w:t>
      </w:r>
      <w:r w:rsidR="00EE452B">
        <w:t>by Mr. Payet on 3</w:t>
      </w:r>
      <w:r w:rsidR="00EE452B" w:rsidRPr="00EE452B">
        <w:rPr>
          <w:vertAlign w:val="superscript"/>
        </w:rPr>
        <w:t>rd</w:t>
      </w:r>
      <w:r w:rsidR="00EE452B">
        <w:t xml:space="preserve"> March 2008 before Notary</w:t>
      </w:r>
      <w:r w:rsidR="00743033">
        <w:t xml:space="preserve"> </w:t>
      </w:r>
      <w:r w:rsidR="00EE452B">
        <w:t>Gerard Maurel.</w:t>
      </w:r>
      <w:r w:rsidR="007F19AD">
        <w:t xml:space="preserve"> </w:t>
      </w:r>
    </w:p>
    <w:p w:rsidR="004A04FB" w:rsidRDefault="009034F4" w:rsidP="009034F4">
      <w:pPr>
        <w:pStyle w:val="JudgmentText"/>
        <w:numPr>
          <w:ilvl w:val="0"/>
          <w:numId w:val="0"/>
        </w:numPr>
        <w:ind w:left="720" w:hanging="720"/>
      </w:pPr>
      <w:r>
        <w:t>[8]</w:t>
      </w:r>
      <w:r>
        <w:tab/>
      </w:r>
      <w:r w:rsidR="004A04FB">
        <w:t>There is no indication that the Will was a secret Will.</w:t>
      </w:r>
    </w:p>
    <w:p w:rsidR="007F19AD" w:rsidRDefault="009034F4" w:rsidP="009034F4">
      <w:pPr>
        <w:pStyle w:val="JudgmentText"/>
        <w:numPr>
          <w:ilvl w:val="0"/>
          <w:numId w:val="0"/>
        </w:numPr>
        <w:ind w:left="720" w:hanging="720"/>
      </w:pPr>
      <w:r>
        <w:t>[9]</w:t>
      </w:r>
      <w:r>
        <w:tab/>
      </w:r>
      <w:r w:rsidR="00EE452B">
        <w:t>The Plaintiff</w:t>
      </w:r>
      <w:r w:rsidR="007F19AD">
        <w:t>s</w:t>
      </w:r>
      <w:r w:rsidR="00EE452B">
        <w:t>’</w:t>
      </w:r>
      <w:r w:rsidR="007F19AD">
        <w:t xml:space="preserve"> attempt to produce the Will </w:t>
      </w:r>
      <w:r w:rsidR="00EE452B">
        <w:t xml:space="preserve">is </w:t>
      </w:r>
      <w:r w:rsidR="007F19AD">
        <w:t>in</w:t>
      </w:r>
      <w:r w:rsidR="00EE452B">
        <w:t xml:space="preserve"> the </w:t>
      </w:r>
      <w:r w:rsidR="007F19AD">
        <w:t>view</w:t>
      </w:r>
      <w:r w:rsidR="00EE452B">
        <w:t xml:space="preserve"> of this Court </w:t>
      </w:r>
      <w:r w:rsidR="007F19AD">
        <w:t xml:space="preserve">their attempt to prove their case, effectively to show that the </w:t>
      </w:r>
      <w:r w:rsidR="00EE452B">
        <w:t xml:space="preserve">alleged </w:t>
      </w:r>
      <w:r w:rsidR="007F19AD">
        <w:t xml:space="preserve">agreement that the parties had was put into effect by the Defendant executing a Will bequeathing the property to the third Plaintiff on his death. The Defendant has not shown how </w:t>
      </w:r>
      <w:r w:rsidR="00EE452B">
        <w:t>he</w:t>
      </w:r>
      <w:r w:rsidR="007F19AD">
        <w:t xml:space="preserve"> will be prejudiced as a result of the production of the Will. As rightly stated by Defendant’s counsel the Will has no effect until the death of the Defendant. Indeed there is no guarantee that this particular Will will be the final Will of the Defendant. </w:t>
      </w:r>
      <w:r w:rsidR="00EE452B">
        <w:t>However the Plaintiffs are not</w:t>
      </w:r>
      <w:r w:rsidR="007F19AD">
        <w:t xml:space="preserve"> seek</w:t>
      </w:r>
      <w:r w:rsidR="00EE452B">
        <w:t>ing</w:t>
      </w:r>
      <w:r w:rsidR="007F19AD">
        <w:t xml:space="preserve"> to give the Will any legal effect but are attempting to show the intent of the parties and prove their case in that there was an agreement for the Defendant to hold the property for their joint benefit and then bequeath it to the third Plaintiff. In that sense the probative value of the production of the Will</w:t>
      </w:r>
      <w:r w:rsidR="00EE452B">
        <w:t>, its ability to show that a disputed point if more or less true,</w:t>
      </w:r>
      <w:r w:rsidR="007F19AD">
        <w:t xml:space="preserve"> outweighs the prejudicial value.</w:t>
      </w:r>
    </w:p>
    <w:p w:rsidR="00B9734D" w:rsidRDefault="009034F4" w:rsidP="009034F4">
      <w:pPr>
        <w:pStyle w:val="JudgmentText"/>
        <w:numPr>
          <w:ilvl w:val="0"/>
          <w:numId w:val="0"/>
        </w:numPr>
        <w:ind w:left="720" w:hanging="720"/>
      </w:pPr>
      <w:r>
        <w:t>[10]</w:t>
      </w:r>
      <w:r>
        <w:tab/>
      </w:r>
      <w:r w:rsidR="007F19AD">
        <w:t xml:space="preserve">Since the Defendant denies and puts the Plaintiffs to proof that there was an agreement and that there was a Will following on from that </w:t>
      </w:r>
      <w:r w:rsidR="00EE452B">
        <w:t xml:space="preserve">alleged </w:t>
      </w:r>
      <w:r w:rsidR="007F19AD">
        <w:t>agreement</w:t>
      </w:r>
      <w:r w:rsidR="00D7728B">
        <w:t>,</w:t>
      </w:r>
      <w:r w:rsidR="007F19AD">
        <w:t xml:space="preserve"> it is for the Plaintiffs to show that there was an agreement and a Will. Hence the production of the Will itself is very much relevant to the issues in dispute and to be decided.</w:t>
      </w:r>
    </w:p>
    <w:p w:rsidR="00B9734D" w:rsidRPr="00F871C5" w:rsidRDefault="009034F4" w:rsidP="009034F4">
      <w:pPr>
        <w:pStyle w:val="JudgmentText"/>
        <w:numPr>
          <w:ilvl w:val="0"/>
          <w:numId w:val="0"/>
        </w:numPr>
        <w:ind w:left="720" w:hanging="720"/>
      </w:pPr>
      <w:r w:rsidRPr="00F871C5">
        <w:t>[11]</w:t>
      </w:r>
      <w:r w:rsidRPr="00F871C5">
        <w:tab/>
      </w:r>
      <w:r w:rsidR="00B9734D">
        <w:t>The Defendant’s counsel further argues that the Will cannot be produced since it has not been duly stamped. As noted by counsel</w:t>
      </w:r>
      <w:r w:rsidR="00AD5546">
        <w:t xml:space="preserve"> a</w:t>
      </w:r>
      <w:r w:rsidR="00B9734D">
        <w:t xml:space="preserve"> Will will not be stamped until the death of the testator. </w:t>
      </w:r>
      <w:r w:rsidR="000D5A40">
        <w:t>In effect it is at the time of death of the testator and registration that a Will is given legal effect. As I stated earlier it is not the Plaintiff’s case that they want to give effect to the Will or its contents but as a document showing what the intention of the parties were.</w:t>
      </w:r>
    </w:p>
    <w:p w:rsidR="00B9734D" w:rsidRDefault="009034F4" w:rsidP="009034F4">
      <w:pPr>
        <w:pStyle w:val="JudgmentText"/>
        <w:numPr>
          <w:ilvl w:val="0"/>
          <w:numId w:val="0"/>
        </w:numPr>
        <w:ind w:left="720" w:hanging="720"/>
      </w:pPr>
      <w:r>
        <w:t>[12]</w:t>
      </w:r>
      <w:r>
        <w:tab/>
      </w:r>
      <w:r w:rsidR="00B9734D">
        <w:t xml:space="preserve"> Noting the above the motion is allowed and this Court orders Mr. Gerard Maurel to deliver to and produce to this Court the Will of Christophe Payet made on 3</w:t>
      </w:r>
      <w:r w:rsidR="00B9734D" w:rsidRPr="007F19AD">
        <w:rPr>
          <w:vertAlign w:val="superscript"/>
        </w:rPr>
        <w:t>rd</w:t>
      </w:r>
      <w:r w:rsidR="00B9734D">
        <w:t xml:space="preserve"> March 2008.</w:t>
      </w:r>
    </w:p>
    <w:p w:rsidR="00B9734D" w:rsidRPr="005B12AA" w:rsidRDefault="00B9734D" w:rsidP="00B9734D">
      <w:pPr>
        <w:pStyle w:val="JudgmentText"/>
        <w:numPr>
          <w:ilvl w:val="0"/>
          <w:numId w:val="0"/>
        </w:numPr>
        <w:ind w:left="720"/>
      </w:pPr>
    </w:p>
    <w:p w:rsidR="00B9734D" w:rsidRDefault="00B9734D" w:rsidP="00B9734D">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p>
    <w:p w:rsidR="00B9734D" w:rsidRPr="004A2599" w:rsidRDefault="00B9734D" w:rsidP="00B9734D">
      <w:pPr>
        <w:keepNext/>
        <w:rPr>
          <w:rFonts w:ascii="Times New Roman" w:hAnsi="Times New Roman" w:cs="Times New Roman"/>
          <w:sz w:val="24"/>
          <w:szCs w:val="24"/>
        </w:rPr>
      </w:pPr>
    </w:p>
    <w:p w:rsidR="00B9734D" w:rsidRPr="004A2599" w:rsidRDefault="00B9734D" w:rsidP="00B9734D">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B9734D" w:rsidRDefault="00B9734D" w:rsidP="00B9734D">
      <w:pPr>
        <w:keepNext/>
        <w:tabs>
          <w:tab w:val="left" w:pos="2160"/>
        </w:tabs>
        <w:rPr>
          <w:rFonts w:ascii="Times New Roman" w:hAnsi="Times New Roman" w:cs="Times New Roman"/>
          <w:sz w:val="24"/>
          <w:szCs w:val="24"/>
        </w:rPr>
      </w:pPr>
      <w:r>
        <w:rPr>
          <w:rFonts w:ascii="Times New Roman" w:hAnsi="Times New Roman" w:cs="Times New Roman"/>
          <w:sz w:val="24"/>
          <w:szCs w:val="24"/>
        </w:rPr>
        <w:t>Pillay</w:t>
      </w:r>
      <w:r w:rsidRPr="004A2599">
        <w:rPr>
          <w:rFonts w:ascii="Times New Roman" w:hAnsi="Times New Roman" w:cs="Times New Roman"/>
          <w:sz w:val="24"/>
          <w:szCs w:val="24"/>
        </w:rPr>
        <w:t xml:space="preserve"> </w:t>
      </w:r>
      <w:r>
        <w:rPr>
          <w:rFonts w:ascii="Times New Roman" w:hAnsi="Times New Roman" w:cs="Times New Roman"/>
          <w:sz w:val="24"/>
          <w:szCs w:val="24"/>
        </w:rPr>
        <w:t>J</w:t>
      </w:r>
    </w:p>
    <w:p w:rsidR="00235626" w:rsidRPr="00235626" w:rsidRDefault="004A04FB" w:rsidP="002A0031">
      <w:pPr>
        <w:pStyle w:val="JudgmentText"/>
        <w:numPr>
          <w:ilvl w:val="0"/>
          <w:numId w:val="0"/>
        </w:numPr>
        <w:ind w:left="720"/>
      </w:pPr>
      <w:r>
        <w:t xml:space="preserve">                                                                                                                                                                                                                                                                                                                                                                                                                                                                                                                                                                                                                                                                                                                                                                                                                                                                                                                                                                                                                                                                                                                                                                                                                                                                                                                                                                                                                                                                                                                                                                                                                                                                                                                                                                                                                                                                                                                                                                                                                                                                                                                                                                                                                                                                                                                                                                                                                                                                                                                                                                                                                                                                                                                                                                                                                                                                                                                                                                                                                                                                                                                                                                                                                                                                                                                                                                                                                                                                                                                                                                                                                                                                                                                                                                                                                                                                                                                                                                                                                                                                                                                                                                                                                                                                                                                                                                                                                                                                                                                                                                                                                                                                                                                                                                                                                                                                                                                                                                                                                                                                                                                                                                                                                                                                                                                                                                                                                                                                                                                                                                                                                                                                                                                                                                                                                                                                                                                                                                                                                                                                                                                                                                                                                                                                                                                                                                                                                                                                                                                                                                                                                  </w:t>
      </w:r>
      <w:r w:rsidR="00B9734D">
        <w:t xml:space="preserve">    </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62E" w:rsidRDefault="00F5062E" w:rsidP="006A68E2">
      <w:pPr>
        <w:spacing w:after="0" w:line="240" w:lineRule="auto"/>
      </w:pPr>
      <w:r>
        <w:separator/>
      </w:r>
    </w:p>
  </w:endnote>
  <w:endnote w:type="continuationSeparator" w:id="0">
    <w:p w:rsidR="00F5062E" w:rsidRDefault="00F5062E"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9034F4">
          <w:rPr>
            <w:noProof/>
          </w:rPr>
          <w:t>2</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62E" w:rsidRDefault="00F5062E" w:rsidP="006A68E2">
      <w:pPr>
        <w:spacing w:after="0" w:line="240" w:lineRule="auto"/>
      </w:pPr>
      <w:r>
        <w:separator/>
      </w:r>
    </w:p>
  </w:footnote>
  <w:footnote w:type="continuationSeparator" w:id="0">
    <w:p w:rsidR="00F5062E" w:rsidRDefault="00F5062E"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9964155"/>
    <w:multiLevelType w:val="hybridMultilevel"/>
    <w:tmpl w:val="9092D556"/>
    <w:lvl w:ilvl="0" w:tplc="EF1ED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E0168C"/>
    <w:multiLevelType w:val="hybridMultilevel"/>
    <w:tmpl w:val="95A0A9AC"/>
    <w:lvl w:ilvl="0" w:tplc="1E7A8D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502885"/>
    <w:multiLevelType w:val="hybridMultilevel"/>
    <w:tmpl w:val="ECD66CB4"/>
    <w:lvl w:ilvl="0" w:tplc="AD900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1"/>
  </w:num>
  <w:num w:numId="7">
    <w:abstractNumId w:val="2"/>
  </w:num>
  <w:num w:numId="8">
    <w:abstractNumId w:val="8"/>
  </w:num>
  <w:num w:numId="9">
    <w:abstractNumId w:val="0"/>
  </w:num>
  <w:num w:numId="10">
    <w:abstractNumId w:val="8"/>
  </w:num>
  <w:num w:numId="11">
    <w:abstractNumId w:val="8"/>
  </w:num>
  <w:num w:numId="12">
    <w:abstractNumId w:val="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03AD0"/>
    <w:rsid w:val="00025CDF"/>
    <w:rsid w:val="00040193"/>
    <w:rsid w:val="00071B84"/>
    <w:rsid w:val="0008560D"/>
    <w:rsid w:val="0009242F"/>
    <w:rsid w:val="00097D19"/>
    <w:rsid w:val="000D5A40"/>
    <w:rsid w:val="000E5131"/>
    <w:rsid w:val="001135C2"/>
    <w:rsid w:val="001428B9"/>
    <w:rsid w:val="001723B1"/>
    <w:rsid w:val="001C78EC"/>
    <w:rsid w:val="001D33D2"/>
    <w:rsid w:val="002015F8"/>
    <w:rsid w:val="0020646D"/>
    <w:rsid w:val="00212006"/>
    <w:rsid w:val="0021402A"/>
    <w:rsid w:val="00214DB4"/>
    <w:rsid w:val="00235626"/>
    <w:rsid w:val="00243AE1"/>
    <w:rsid w:val="002627F8"/>
    <w:rsid w:val="002A0031"/>
    <w:rsid w:val="002D4EB8"/>
    <w:rsid w:val="002D6DC8"/>
    <w:rsid w:val="002E2AE3"/>
    <w:rsid w:val="003137B8"/>
    <w:rsid w:val="0032458F"/>
    <w:rsid w:val="00344425"/>
    <w:rsid w:val="00346D7F"/>
    <w:rsid w:val="003615E7"/>
    <w:rsid w:val="00380619"/>
    <w:rsid w:val="003A476C"/>
    <w:rsid w:val="003A6C9E"/>
    <w:rsid w:val="003E2E94"/>
    <w:rsid w:val="00403F4C"/>
    <w:rsid w:val="00405958"/>
    <w:rsid w:val="00412994"/>
    <w:rsid w:val="00463B4E"/>
    <w:rsid w:val="00472219"/>
    <w:rsid w:val="004A04FB"/>
    <w:rsid w:val="004A2599"/>
    <w:rsid w:val="004C1335"/>
    <w:rsid w:val="004C16E0"/>
    <w:rsid w:val="004C6848"/>
    <w:rsid w:val="004F296A"/>
    <w:rsid w:val="005A5FCB"/>
    <w:rsid w:val="005B12AA"/>
    <w:rsid w:val="0061354A"/>
    <w:rsid w:val="00625501"/>
    <w:rsid w:val="00635504"/>
    <w:rsid w:val="00652326"/>
    <w:rsid w:val="00662CEA"/>
    <w:rsid w:val="006A68E2"/>
    <w:rsid w:val="0070371E"/>
    <w:rsid w:val="00722761"/>
    <w:rsid w:val="00743033"/>
    <w:rsid w:val="00796B89"/>
    <w:rsid w:val="007D0CB4"/>
    <w:rsid w:val="007D25FE"/>
    <w:rsid w:val="007F19AD"/>
    <w:rsid w:val="008001C8"/>
    <w:rsid w:val="008577B7"/>
    <w:rsid w:val="008E771B"/>
    <w:rsid w:val="009034F4"/>
    <w:rsid w:val="00952755"/>
    <w:rsid w:val="009539C2"/>
    <w:rsid w:val="009A769C"/>
    <w:rsid w:val="009B495E"/>
    <w:rsid w:val="009F125D"/>
    <w:rsid w:val="00A2058F"/>
    <w:rsid w:val="00AD5546"/>
    <w:rsid w:val="00B03209"/>
    <w:rsid w:val="00B950DF"/>
    <w:rsid w:val="00B9734D"/>
    <w:rsid w:val="00BB1A3E"/>
    <w:rsid w:val="00BC73B1"/>
    <w:rsid w:val="00C2466E"/>
    <w:rsid w:val="00C578F5"/>
    <w:rsid w:val="00CC437E"/>
    <w:rsid w:val="00CC6AD0"/>
    <w:rsid w:val="00CD09C7"/>
    <w:rsid w:val="00CE45CF"/>
    <w:rsid w:val="00D26EB6"/>
    <w:rsid w:val="00D31F1B"/>
    <w:rsid w:val="00D33DBF"/>
    <w:rsid w:val="00D710E7"/>
    <w:rsid w:val="00D7728B"/>
    <w:rsid w:val="00DB0CC1"/>
    <w:rsid w:val="00E1659A"/>
    <w:rsid w:val="00E843D1"/>
    <w:rsid w:val="00ED0BFC"/>
    <w:rsid w:val="00EE452B"/>
    <w:rsid w:val="00EF13E2"/>
    <w:rsid w:val="00F33B83"/>
    <w:rsid w:val="00F5062E"/>
    <w:rsid w:val="00FF6A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Joelle Barnes</cp:lastModifiedBy>
  <cp:revision>4</cp:revision>
  <cp:lastPrinted>2019-12-06T06:00:00Z</cp:lastPrinted>
  <dcterms:created xsi:type="dcterms:W3CDTF">2019-12-06T06:08:00Z</dcterms:created>
  <dcterms:modified xsi:type="dcterms:W3CDTF">2019-12-27T07:46:00Z</dcterms:modified>
</cp:coreProperties>
</file>