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47" w:rsidRPr="004A2599" w:rsidRDefault="009F4647" w:rsidP="00813A99">
      <w:pPr>
        <w:tabs>
          <w:tab w:val="left" w:pos="409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599">
        <w:rPr>
          <w:rFonts w:ascii="Times New Roman" w:hAnsi="Times New Roman"/>
          <w:b/>
          <w:sz w:val="24"/>
          <w:szCs w:val="24"/>
        </w:rPr>
        <w:t>SUPREME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/>
          <w:b/>
          <w:sz w:val="24"/>
          <w:szCs w:val="24"/>
        </w:rPr>
        <w:t>COURT OF SEYCHELLES</w:t>
      </w:r>
    </w:p>
    <w:p w:rsidR="009F4647" w:rsidRPr="004A2599" w:rsidRDefault="009F4647" w:rsidP="009F4647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647" w:rsidRPr="00380619" w:rsidRDefault="009F4647" w:rsidP="009F4647">
      <w:pPr>
        <w:spacing w:after="0" w:line="240" w:lineRule="auto"/>
        <w:ind w:left="5580"/>
        <w:rPr>
          <w:rFonts w:ascii="Times New Roman" w:hAnsi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/>
          <w:b/>
          <w:sz w:val="24"/>
          <w:szCs w:val="24"/>
          <w:u w:val="single"/>
        </w:rPr>
        <w:t xml:space="preserve">Reportable </w:t>
      </w:r>
    </w:p>
    <w:p w:rsidR="009F4647" w:rsidRPr="004A2599" w:rsidRDefault="009F4647" w:rsidP="009F4647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[2020] SCSC </w:t>
      </w:r>
    </w:p>
    <w:p w:rsidR="009F4647" w:rsidRPr="004A2599" w:rsidRDefault="009F4647" w:rsidP="009F4647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13A9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53</w:t>
      </w:r>
      <w:r w:rsidRPr="004A2599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19</w:t>
      </w:r>
    </w:p>
    <w:p w:rsidR="009F4647" w:rsidRDefault="009F4647" w:rsidP="009F4647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F4647" w:rsidRPr="004A2599" w:rsidRDefault="009F4647" w:rsidP="009F4647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F4647" w:rsidRPr="004A2599" w:rsidRDefault="009F4647" w:rsidP="009F4647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2599">
        <w:rPr>
          <w:rFonts w:ascii="Times New Roman" w:hAnsi="Times New Roman"/>
          <w:sz w:val="24"/>
          <w:szCs w:val="24"/>
        </w:rPr>
        <w:t>In the matter between</w:t>
      </w:r>
      <w:r>
        <w:rPr>
          <w:rFonts w:ascii="Times New Roman" w:hAnsi="Times New Roman"/>
          <w:sz w:val="24"/>
          <w:szCs w:val="24"/>
        </w:rPr>
        <w:t>:</w:t>
      </w:r>
    </w:p>
    <w:p w:rsidR="009F4647" w:rsidRPr="00813A99" w:rsidRDefault="009F4647" w:rsidP="009F4647">
      <w:pPr>
        <w:pStyle w:val="Partynames"/>
        <w:rPr>
          <w:sz w:val="24"/>
          <w:lang w:val="en-US"/>
        </w:rPr>
      </w:pPr>
      <w:r w:rsidRPr="00813A99">
        <w:rPr>
          <w:sz w:val="24"/>
          <w:lang w:val="en-US"/>
        </w:rPr>
        <w:t>THE REPUBLIC</w:t>
      </w:r>
      <w:r w:rsidRPr="00813A99">
        <w:rPr>
          <w:sz w:val="24"/>
        </w:rPr>
        <w:tab/>
      </w:r>
    </w:p>
    <w:p w:rsidR="009F4647" w:rsidRPr="00813A99" w:rsidRDefault="009F4647" w:rsidP="009F4647">
      <w:pPr>
        <w:pStyle w:val="Attorneysnames"/>
        <w:rPr>
          <w:sz w:val="24"/>
        </w:rPr>
      </w:pPr>
      <w:r w:rsidRPr="00813A99">
        <w:rPr>
          <w:sz w:val="24"/>
        </w:rPr>
        <w:t xml:space="preserve">(rep. by </w:t>
      </w:r>
      <w:r w:rsidRPr="00813A99">
        <w:rPr>
          <w:sz w:val="24"/>
          <w:lang w:val="en-US"/>
        </w:rPr>
        <w:t>Ms</w:t>
      </w:r>
      <w:r w:rsidR="002801EF">
        <w:rPr>
          <w:sz w:val="24"/>
          <w:lang w:val="en-US"/>
        </w:rPr>
        <w:t>.</w:t>
      </w:r>
      <w:r w:rsidRPr="00813A99">
        <w:rPr>
          <w:sz w:val="24"/>
          <w:lang w:val="en-US"/>
        </w:rPr>
        <w:t xml:space="preserve"> Almeida)</w:t>
      </w:r>
      <w:r w:rsidRPr="00813A99">
        <w:rPr>
          <w:sz w:val="24"/>
        </w:rPr>
        <w:t>)</w:t>
      </w:r>
    </w:p>
    <w:p w:rsidR="009F4647" w:rsidRPr="004A2599" w:rsidRDefault="009F4647" w:rsidP="009F4647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647" w:rsidRPr="004A2599" w:rsidRDefault="009F4647" w:rsidP="009F4647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A2599">
        <w:rPr>
          <w:rFonts w:ascii="Times New Roman" w:hAnsi="Times New Roman"/>
          <w:sz w:val="24"/>
          <w:szCs w:val="24"/>
        </w:rPr>
        <w:t>and</w:t>
      </w:r>
      <w:proofErr w:type="gramEnd"/>
    </w:p>
    <w:p w:rsidR="009F4647" w:rsidRDefault="009F4647" w:rsidP="009F4647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647" w:rsidRPr="00813A99" w:rsidRDefault="00813A99" w:rsidP="009F4647">
      <w:pPr>
        <w:pStyle w:val="Partynames"/>
        <w:rPr>
          <w:sz w:val="24"/>
          <w:lang w:val="en-US"/>
        </w:rPr>
      </w:pPr>
      <w:r w:rsidRPr="00813A99">
        <w:rPr>
          <w:sz w:val="24"/>
          <w:lang w:val="en-US"/>
        </w:rPr>
        <w:t>ELIJAH HOAREAU</w:t>
      </w:r>
      <w:r w:rsidR="009F4647" w:rsidRPr="00813A99">
        <w:rPr>
          <w:sz w:val="24"/>
        </w:rPr>
        <w:tab/>
      </w:r>
    </w:p>
    <w:p w:rsidR="009F4647" w:rsidRPr="00813A99" w:rsidRDefault="009F4647" w:rsidP="009F4647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3A9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3A99">
        <w:rPr>
          <w:rFonts w:ascii="Times New Roman" w:hAnsi="Times New Roman"/>
          <w:i/>
          <w:sz w:val="24"/>
          <w:szCs w:val="24"/>
        </w:rPr>
        <w:t>rep</w:t>
      </w:r>
      <w:proofErr w:type="gramEnd"/>
      <w:r w:rsidRPr="00813A99">
        <w:rPr>
          <w:rFonts w:ascii="Times New Roman" w:hAnsi="Times New Roman"/>
          <w:i/>
          <w:sz w:val="24"/>
          <w:szCs w:val="24"/>
        </w:rPr>
        <w:t>. by T. Juliette )</w:t>
      </w:r>
    </w:p>
    <w:p w:rsidR="009F4647" w:rsidRPr="00BB1A3E" w:rsidRDefault="009F4647" w:rsidP="009F4647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13A99" w:rsidRDefault="00813A99" w:rsidP="009F4647">
      <w:pPr>
        <w:spacing w:after="0" w:line="240" w:lineRule="auto"/>
        <w:ind w:left="1890" w:hanging="1890"/>
        <w:rPr>
          <w:rFonts w:ascii="Times New Roman" w:hAnsi="Times New Roman"/>
          <w:b/>
          <w:sz w:val="24"/>
          <w:szCs w:val="24"/>
        </w:rPr>
      </w:pPr>
    </w:p>
    <w:p w:rsidR="00813A99" w:rsidRPr="00813A99" w:rsidRDefault="00813A99" w:rsidP="00813A99">
      <w:pPr>
        <w:spacing w:before="120" w:after="0" w:line="240" w:lineRule="auto"/>
        <w:ind w:left="1886" w:hanging="1886"/>
        <w:rPr>
          <w:rFonts w:ascii="Times New Roman" w:eastAsiaTheme="minorHAnsi" w:hAnsi="Times New Roman"/>
          <w:sz w:val="24"/>
          <w:szCs w:val="24"/>
          <w:lang w:val="en-GB"/>
        </w:rPr>
      </w:pPr>
      <w:r w:rsidRPr="00813A99">
        <w:rPr>
          <w:rFonts w:ascii="Times New Roman" w:eastAsiaTheme="minorHAnsi" w:hAnsi="Times New Roman"/>
          <w:b/>
          <w:sz w:val="24"/>
          <w:szCs w:val="24"/>
          <w:lang w:val="en-GB"/>
        </w:rPr>
        <w:t>Neutral Citation:</w:t>
      </w:r>
      <w:r w:rsidRPr="00813A99">
        <w:rPr>
          <w:rFonts w:ascii="Times New Roman" w:eastAsiaTheme="minorHAnsi" w:hAnsi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i/>
          <w:iCs/>
          <w:sz w:val="24"/>
          <w:szCs w:val="24"/>
          <w:lang w:val="en-GB"/>
        </w:rPr>
        <w:t xml:space="preserve">R v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GB"/>
        </w:rPr>
        <w:t>Hoareau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GB"/>
        </w:rPr>
        <w:t xml:space="preserve"> </w:t>
      </w:r>
      <w:r w:rsidRPr="00813A99">
        <w:rPr>
          <w:rFonts w:ascii="Times New Roman" w:eastAsiaTheme="minorHAnsi" w:hAnsi="Times New Roman"/>
          <w:sz w:val="24"/>
          <w:szCs w:val="24"/>
          <w:lang w:val="en-GB"/>
        </w:rPr>
        <w:t>(C</w:t>
      </w:r>
      <w:r>
        <w:rPr>
          <w:rFonts w:ascii="Times New Roman" w:eastAsiaTheme="minorHAnsi" w:hAnsi="Times New Roman"/>
          <w:sz w:val="24"/>
          <w:szCs w:val="24"/>
          <w:lang w:val="en-GB"/>
        </w:rPr>
        <w:t>R 53</w:t>
      </w:r>
      <w:r w:rsidRPr="00813A99">
        <w:rPr>
          <w:rFonts w:ascii="Times New Roman" w:eastAsiaTheme="minorHAnsi" w:hAnsi="Times New Roman"/>
          <w:sz w:val="24"/>
          <w:szCs w:val="24"/>
          <w:lang w:val="en-GB"/>
        </w:rPr>
        <w:t>/201</w:t>
      </w:r>
      <w:r>
        <w:rPr>
          <w:rFonts w:ascii="Times New Roman" w:eastAsiaTheme="minorHAnsi" w:hAnsi="Times New Roman"/>
          <w:sz w:val="24"/>
          <w:szCs w:val="24"/>
          <w:lang w:val="en-GB"/>
        </w:rPr>
        <w:t>9</w:t>
      </w:r>
      <w:r w:rsidRPr="00813A99">
        <w:rPr>
          <w:rFonts w:ascii="Times New Roman" w:eastAsiaTheme="minorHAnsi" w:hAnsi="Times New Roman"/>
          <w:sz w:val="24"/>
          <w:szCs w:val="24"/>
          <w:lang w:val="en-GB"/>
        </w:rPr>
        <w:t>) [2020] SC</w:t>
      </w:r>
      <w:r>
        <w:rPr>
          <w:rFonts w:ascii="Times New Roman" w:eastAsiaTheme="minorHAnsi" w:hAnsi="Times New Roman"/>
          <w:sz w:val="24"/>
          <w:szCs w:val="24"/>
          <w:lang w:val="en-GB"/>
        </w:rPr>
        <w:t>SC</w:t>
      </w:r>
      <w:r w:rsidR="002801E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FD1C0F">
        <w:rPr>
          <w:rFonts w:ascii="Times New Roman" w:eastAsiaTheme="minorHAnsi" w:hAnsi="Times New Roman"/>
          <w:sz w:val="24"/>
          <w:szCs w:val="24"/>
          <w:lang w:val="en-GB"/>
        </w:rPr>
        <w:t>282</w:t>
      </w:r>
      <w:r w:rsidR="002801E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Pr="00813A99">
        <w:rPr>
          <w:rFonts w:ascii="Times New Roman" w:eastAsiaTheme="minorHAnsi" w:hAnsi="Times New Roman"/>
          <w:sz w:val="24"/>
          <w:szCs w:val="24"/>
          <w:lang w:val="en-GB"/>
        </w:rPr>
        <w:t>(</w:t>
      </w:r>
      <w:r w:rsidR="00AC6727">
        <w:rPr>
          <w:rFonts w:ascii="Times New Roman" w:eastAsiaTheme="minorHAnsi" w:hAnsi="Times New Roman"/>
          <w:sz w:val="24"/>
          <w:szCs w:val="24"/>
          <w:lang w:val="en-GB"/>
        </w:rPr>
        <w:t>15</w:t>
      </w: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May 2020)</w:t>
      </w:r>
    </w:p>
    <w:p w:rsidR="00813A99" w:rsidRPr="00813A99" w:rsidRDefault="00813A99" w:rsidP="00813A99">
      <w:pPr>
        <w:spacing w:after="0" w:line="240" w:lineRule="auto"/>
        <w:ind w:left="1890" w:hanging="1890"/>
        <w:rPr>
          <w:rFonts w:ascii="Times New Roman" w:eastAsiaTheme="minorHAnsi" w:hAnsi="Times New Roman"/>
          <w:sz w:val="24"/>
          <w:szCs w:val="24"/>
          <w:lang w:val="en-GB"/>
        </w:rPr>
      </w:pPr>
      <w:r w:rsidRPr="00813A99"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Before: </w:t>
      </w:r>
      <w:r w:rsidRPr="00813A99">
        <w:rPr>
          <w:rFonts w:ascii="Times New Roman" w:eastAsiaTheme="minorHAnsi" w:hAnsi="Times New Roman"/>
          <w:b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sz w:val="24"/>
          <w:szCs w:val="24"/>
          <w:lang w:val="en-GB"/>
        </w:rPr>
        <w:t>Burhan</w:t>
      </w:r>
      <w:r w:rsidRPr="00813A99">
        <w:rPr>
          <w:rFonts w:ascii="Times New Roman" w:eastAsiaTheme="minorHAnsi" w:hAnsi="Times New Roman"/>
          <w:sz w:val="24"/>
          <w:szCs w:val="24"/>
          <w:lang w:val="en-GB"/>
        </w:rPr>
        <w:t xml:space="preserve"> J</w:t>
      </w:r>
    </w:p>
    <w:p w:rsidR="00813A99" w:rsidRPr="00813A99" w:rsidRDefault="00813A99" w:rsidP="00813A99">
      <w:pPr>
        <w:spacing w:after="0" w:line="240" w:lineRule="auto"/>
        <w:ind w:left="1890" w:hanging="1890"/>
        <w:rPr>
          <w:rFonts w:ascii="Times New Roman" w:eastAsiaTheme="minorHAnsi" w:hAnsi="Times New Roman"/>
          <w:sz w:val="24"/>
        </w:rPr>
      </w:pPr>
      <w:r w:rsidRPr="00813A99"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Summary: </w:t>
      </w:r>
      <w:r w:rsidRPr="00813A99">
        <w:rPr>
          <w:rFonts w:ascii="Times New Roman" w:eastAsiaTheme="minorHAnsi" w:hAnsi="Times New Roman"/>
          <w:b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sz w:val="24"/>
          <w:szCs w:val="24"/>
          <w:lang w:val="en-GB"/>
        </w:rPr>
        <w:t xml:space="preserve">Sentence - </w:t>
      </w:r>
      <w:r w:rsidRPr="00813A99">
        <w:rPr>
          <w:rFonts w:ascii="Times New Roman" w:eastAsiaTheme="minorHAnsi" w:hAnsi="Times New Roman"/>
          <w:sz w:val="24"/>
        </w:rPr>
        <w:t xml:space="preserve">Possession of a controlled drug contrary to section 8 of the Misuse of Drugs Act and punishable under the </w:t>
      </w:r>
      <w:r w:rsidR="002801EF">
        <w:rPr>
          <w:rFonts w:ascii="Times New Roman" w:eastAsiaTheme="minorHAnsi" w:hAnsi="Times New Roman"/>
          <w:sz w:val="24"/>
        </w:rPr>
        <w:t>S</w:t>
      </w:r>
      <w:r w:rsidRPr="00813A99">
        <w:rPr>
          <w:rFonts w:ascii="Times New Roman" w:eastAsiaTheme="minorHAnsi" w:hAnsi="Times New Roman"/>
          <w:sz w:val="24"/>
        </w:rPr>
        <w:t xml:space="preserve">econd Schedule of the Misuse of Dugs Act. </w:t>
      </w:r>
    </w:p>
    <w:p w:rsidR="00813A99" w:rsidRPr="00813A99" w:rsidRDefault="00813A99" w:rsidP="00813A99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eastAsiaTheme="minorHAnsi" w:hAnsi="Times New Roman"/>
          <w:sz w:val="24"/>
          <w:szCs w:val="24"/>
          <w:lang w:val="en-GB"/>
        </w:rPr>
      </w:pPr>
      <w:r w:rsidRPr="00813A99"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Heard: </w:t>
      </w:r>
      <w:r w:rsidRPr="00813A99">
        <w:rPr>
          <w:rFonts w:ascii="Times New Roman" w:eastAsiaTheme="minorHAnsi" w:hAnsi="Times New Roman"/>
          <w:sz w:val="24"/>
          <w:szCs w:val="24"/>
          <w:lang w:val="en-GB"/>
        </w:rPr>
        <w:tab/>
      </w:r>
      <w:r w:rsidRPr="00813A99">
        <w:rPr>
          <w:rFonts w:ascii="Times New Roman" w:eastAsiaTheme="minorHAnsi" w:hAnsi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sz w:val="24"/>
          <w:szCs w:val="24"/>
          <w:lang w:val="en-GB"/>
        </w:rPr>
        <w:t>11 March 2020</w:t>
      </w:r>
    </w:p>
    <w:p w:rsidR="00813A99" w:rsidRDefault="00813A99" w:rsidP="00813A99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eastAsiaTheme="minorHAnsi" w:hAnsi="Times New Roman"/>
          <w:sz w:val="24"/>
          <w:szCs w:val="24"/>
          <w:lang w:val="en-GB"/>
        </w:rPr>
      </w:pPr>
      <w:r w:rsidRPr="00813A99">
        <w:rPr>
          <w:rFonts w:ascii="Times New Roman" w:eastAsiaTheme="minorHAnsi" w:hAnsi="Times New Roman"/>
          <w:b/>
          <w:sz w:val="24"/>
          <w:szCs w:val="24"/>
          <w:lang w:val="en-GB"/>
        </w:rPr>
        <w:t>Delivered:</w:t>
      </w:r>
      <w:r w:rsidRPr="00813A99">
        <w:rPr>
          <w:rFonts w:ascii="Times New Roman" w:eastAsiaTheme="minorHAnsi" w:hAnsi="Times New Roman"/>
          <w:b/>
          <w:sz w:val="24"/>
          <w:szCs w:val="24"/>
          <w:lang w:val="en-GB"/>
        </w:rPr>
        <w:tab/>
      </w:r>
      <w:r w:rsidR="00AC6727">
        <w:rPr>
          <w:rFonts w:ascii="Times New Roman" w:eastAsiaTheme="minorHAnsi" w:hAnsi="Times New Roman"/>
          <w:sz w:val="24"/>
          <w:szCs w:val="24"/>
          <w:lang w:val="en-GB"/>
        </w:rPr>
        <w:t>15</w:t>
      </w: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May 2020</w:t>
      </w:r>
    </w:p>
    <w:p w:rsidR="00813A99" w:rsidRPr="00813A99" w:rsidRDefault="00813A99" w:rsidP="00813A99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9F4647" w:rsidRPr="00F33B83" w:rsidRDefault="009F4647" w:rsidP="009F4647">
      <w:pPr>
        <w:spacing w:after="0" w:line="240" w:lineRule="auto"/>
        <w:ind w:left="1890" w:hanging="1890"/>
        <w:rPr>
          <w:rFonts w:ascii="Times New Roman" w:hAnsi="Times New Roman"/>
          <w:sz w:val="24"/>
          <w:szCs w:val="24"/>
        </w:rPr>
      </w:pPr>
    </w:p>
    <w:p w:rsidR="009F4647" w:rsidRPr="00DA4FF8" w:rsidRDefault="009F4647" w:rsidP="009F4647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SENTENCE</w:t>
      </w:r>
    </w:p>
    <w:p w:rsidR="009F4647" w:rsidRPr="00F33B83" w:rsidRDefault="009F4647" w:rsidP="009F4647">
      <w:pPr>
        <w:pBdr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F4647" w:rsidRPr="004A2599" w:rsidRDefault="009F4647" w:rsidP="009F4647">
      <w:pPr>
        <w:rPr>
          <w:rFonts w:ascii="Times New Roman" w:hAnsi="Times New Roman"/>
          <w:sz w:val="24"/>
          <w:szCs w:val="24"/>
        </w:rPr>
      </w:pPr>
    </w:p>
    <w:p w:rsidR="009F4647" w:rsidRPr="005B12AA" w:rsidRDefault="009F4647" w:rsidP="009F4647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 xml:space="preserve">BURHAN </w:t>
      </w:r>
      <w:r w:rsidRPr="005B12AA">
        <w:rPr>
          <w:b/>
        </w:rPr>
        <w:t xml:space="preserve">J </w:t>
      </w:r>
    </w:p>
    <w:p w:rsidR="009F4647" w:rsidRDefault="00BB5346" w:rsidP="009F4647">
      <w:pPr>
        <w:pStyle w:val="JudgmentText"/>
        <w:tabs>
          <w:tab w:val="clear" w:pos="360"/>
        </w:tabs>
        <w:ind w:hanging="720"/>
      </w:pPr>
      <w:r>
        <w:t xml:space="preserve">The convict </w:t>
      </w:r>
      <w:r w:rsidR="009F4647">
        <w:t xml:space="preserve">Elijah </w:t>
      </w:r>
      <w:proofErr w:type="spellStart"/>
      <w:r w:rsidR="009F4647">
        <w:t>Hoareau</w:t>
      </w:r>
      <w:proofErr w:type="spellEnd"/>
      <w:r w:rsidR="009F4647">
        <w:t xml:space="preserve"> was convicted</w:t>
      </w:r>
      <w:r>
        <w:t xml:space="preserve"> of the following charges on his own plea of guilt.</w:t>
      </w:r>
    </w:p>
    <w:p w:rsidR="009F4647" w:rsidRPr="009662AC" w:rsidRDefault="00BB5346" w:rsidP="009F4647">
      <w:pPr>
        <w:pStyle w:val="JudgmentText"/>
        <w:numPr>
          <w:ilvl w:val="0"/>
          <w:numId w:val="0"/>
        </w:numPr>
        <w:ind w:left="720"/>
        <w:rPr>
          <w:b/>
        </w:rPr>
      </w:pPr>
      <w:r>
        <w:rPr>
          <w:b/>
        </w:rPr>
        <w:t>Count 1</w:t>
      </w:r>
      <w:r w:rsidR="009F4647" w:rsidRPr="009662AC">
        <w:rPr>
          <w:b/>
        </w:rPr>
        <w:t xml:space="preserve">  </w:t>
      </w:r>
    </w:p>
    <w:p w:rsidR="009F4647" w:rsidRDefault="009F4647" w:rsidP="009F4647">
      <w:pPr>
        <w:pStyle w:val="JudgmentText"/>
        <w:numPr>
          <w:ilvl w:val="0"/>
          <w:numId w:val="0"/>
        </w:numPr>
        <w:ind w:left="720"/>
      </w:pPr>
      <w:r>
        <w:t xml:space="preserve">Possession of a controlled drug contrary to section 8 </w:t>
      </w:r>
      <w:r w:rsidR="0078392E">
        <w:t xml:space="preserve">(1) </w:t>
      </w:r>
      <w:r>
        <w:t>of the Misuse of Dru</w:t>
      </w:r>
      <w:r w:rsidR="0078392E">
        <w:t>gs Act</w:t>
      </w:r>
      <w:r>
        <w:t xml:space="preserve"> and punishable under the seco</w:t>
      </w:r>
      <w:r w:rsidR="00813A99">
        <w:t>nd Schedule of the Misuse</w:t>
      </w:r>
      <w:r w:rsidR="0078392E">
        <w:t xml:space="preserve"> of Dugs Act</w:t>
      </w:r>
      <w:r>
        <w:t xml:space="preserve">. </w:t>
      </w:r>
    </w:p>
    <w:p w:rsidR="009F4647" w:rsidRDefault="009F4647" w:rsidP="009F4647">
      <w:pPr>
        <w:pStyle w:val="JudgmentText"/>
        <w:numPr>
          <w:ilvl w:val="0"/>
          <w:numId w:val="0"/>
        </w:numPr>
        <w:ind w:left="720"/>
      </w:pPr>
      <w:r>
        <w:lastRenderedPageBreak/>
        <w:t>The particulars of the offence indicate that the co</w:t>
      </w:r>
      <w:r w:rsidR="0078392E">
        <w:t xml:space="preserve">ntrolled drug was </w:t>
      </w:r>
      <w:r w:rsidR="002801EF">
        <w:t>c</w:t>
      </w:r>
      <w:r w:rsidR="0078392E">
        <w:t>annabis herbal material having a net weight of 11.50</w:t>
      </w:r>
      <w:r>
        <w:t xml:space="preserve"> grams.</w:t>
      </w:r>
    </w:p>
    <w:p w:rsidR="009F4647" w:rsidRPr="009662AC" w:rsidRDefault="00BB5346" w:rsidP="009F4647">
      <w:pPr>
        <w:pStyle w:val="JudgmentText"/>
        <w:numPr>
          <w:ilvl w:val="0"/>
          <w:numId w:val="0"/>
        </w:numPr>
        <w:ind w:left="720"/>
        <w:rPr>
          <w:b/>
        </w:rPr>
      </w:pPr>
      <w:r>
        <w:rPr>
          <w:b/>
        </w:rPr>
        <w:t>Count 3</w:t>
      </w:r>
    </w:p>
    <w:p w:rsidR="009F4647" w:rsidRDefault="009F4647" w:rsidP="009F4647">
      <w:pPr>
        <w:pStyle w:val="JudgmentText"/>
        <w:numPr>
          <w:ilvl w:val="0"/>
          <w:numId w:val="0"/>
        </w:numPr>
        <w:ind w:left="720"/>
      </w:pPr>
      <w:r>
        <w:t>Possession of a controlled drug contrary to secti</w:t>
      </w:r>
      <w:r w:rsidR="0078392E">
        <w:t xml:space="preserve">on 8 of the Misuse of Drugs </w:t>
      </w:r>
      <w:r>
        <w:t>and punishable under the</w:t>
      </w:r>
      <w:r w:rsidR="0078392E">
        <w:t xml:space="preserve"> second Schedule of the Misuse of Drugs Act</w:t>
      </w:r>
      <w:r>
        <w:t xml:space="preserve">. </w:t>
      </w:r>
    </w:p>
    <w:p w:rsidR="009F4647" w:rsidRDefault="009F4647" w:rsidP="009F4647">
      <w:pPr>
        <w:pStyle w:val="JudgmentText"/>
        <w:numPr>
          <w:ilvl w:val="0"/>
          <w:numId w:val="0"/>
        </w:numPr>
        <w:ind w:left="720"/>
      </w:pPr>
      <w:r>
        <w:t xml:space="preserve">The particulars of the offence indicate that the controlled drug was </w:t>
      </w:r>
      <w:r w:rsidR="0078392E">
        <w:t xml:space="preserve">44.5 </w:t>
      </w:r>
      <w:r>
        <w:t xml:space="preserve">grams of </w:t>
      </w:r>
      <w:r w:rsidR="002801EF">
        <w:t>cannabis h</w:t>
      </w:r>
      <w:r w:rsidR="0078392E">
        <w:t>erbal material having a net weight 44</w:t>
      </w:r>
      <w:r>
        <w:t>.5 grams.</w:t>
      </w:r>
    </w:p>
    <w:p w:rsidR="009F4647" w:rsidRDefault="0078392E" w:rsidP="0031798E">
      <w:pPr>
        <w:pStyle w:val="JudgmentText"/>
        <w:tabs>
          <w:tab w:val="clear" w:pos="360"/>
        </w:tabs>
        <w:ind w:hanging="720"/>
      </w:pPr>
      <w:r>
        <w:t>At the request of learned C</w:t>
      </w:r>
      <w:r w:rsidR="009F4647">
        <w:t xml:space="preserve">ounsel for the defence a probation report was called. The probation report </w:t>
      </w:r>
      <w:r>
        <w:t>indicates that the convict is 20</w:t>
      </w:r>
      <w:r w:rsidR="009F4647">
        <w:t xml:space="preserve"> years old. The convict has </w:t>
      </w:r>
      <w:r>
        <w:t>a Diploma in Computing and Information Technology from the University of Seychelles. He has been employed at the Department of</w:t>
      </w:r>
      <w:r w:rsidR="0031798E">
        <w:t xml:space="preserve"> Information and Communication </w:t>
      </w:r>
      <w:r>
        <w:t>Technology as a system and support officer.</w:t>
      </w:r>
      <w:r w:rsidR="0031798E">
        <w:t xml:space="preserve"> It appears after his arrest in respect of these  offences he has resigned from this job on the 31</w:t>
      </w:r>
      <w:r w:rsidR="0031798E" w:rsidRPr="0031798E">
        <w:rPr>
          <w:vertAlign w:val="superscript"/>
        </w:rPr>
        <w:t>st</w:t>
      </w:r>
      <w:r w:rsidR="0031798E">
        <w:t xml:space="preserve"> of December  2019 and is presently working with his father  as a stain glass assistant to his father’s business namely </w:t>
      </w:r>
      <w:proofErr w:type="spellStart"/>
      <w:r w:rsidR="0031798E">
        <w:t>Ras</w:t>
      </w:r>
      <w:proofErr w:type="spellEnd"/>
      <w:r w:rsidR="0031798E">
        <w:t xml:space="preserve"> Art Glass Company.</w:t>
      </w:r>
    </w:p>
    <w:p w:rsidR="009F4647" w:rsidRDefault="009F4647" w:rsidP="009F4647">
      <w:pPr>
        <w:pStyle w:val="JudgmentText"/>
        <w:tabs>
          <w:tab w:val="clear" w:pos="360"/>
        </w:tabs>
        <w:ind w:hanging="720"/>
      </w:pPr>
      <w:r>
        <w:t>It is ap</w:t>
      </w:r>
      <w:r w:rsidR="000907DE">
        <w:t>parent from the probation report</w:t>
      </w:r>
      <w:r w:rsidR="0031798E">
        <w:t xml:space="preserve"> that the convict is </w:t>
      </w:r>
      <w:r>
        <w:t>an admitted drug user</w:t>
      </w:r>
      <w:r w:rsidR="000907DE">
        <w:t xml:space="preserve"> of </w:t>
      </w:r>
      <w:r w:rsidR="002801EF">
        <w:t>c</w:t>
      </w:r>
      <w:r w:rsidR="000907DE">
        <w:t xml:space="preserve">annabis and </w:t>
      </w:r>
      <w:r w:rsidR="0031798E">
        <w:t xml:space="preserve">had no intention of trafficking </w:t>
      </w:r>
      <w:r w:rsidR="000907DE">
        <w:t>in the said drug which</w:t>
      </w:r>
      <w:r w:rsidR="0031798E">
        <w:t xml:space="preserve"> was for his personal use. It is apparent from the report that he is another individual who believes that </w:t>
      </w:r>
      <w:r w:rsidR="002801EF">
        <w:t>c</w:t>
      </w:r>
      <w:r w:rsidR="0031798E">
        <w:t>annabis should be legalised.</w:t>
      </w:r>
      <w:r>
        <w:t xml:space="preserve"> </w:t>
      </w:r>
    </w:p>
    <w:p w:rsidR="009F4647" w:rsidRDefault="009F4647" w:rsidP="009F4647">
      <w:pPr>
        <w:pStyle w:val="JudgmentText"/>
        <w:tabs>
          <w:tab w:val="clear" w:pos="360"/>
        </w:tabs>
        <w:ind w:hanging="720"/>
      </w:pPr>
      <w:r>
        <w:t>The probation</w:t>
      </w:r>
      <w:r w:rsidR="002801EF">
        <w:t xml:space="preserve"> report</w:t>
      </w:r>
      <w:r>
        <w:t xml:space="preserve"> has also reported that </w:t>
      </w:r>
      <w:r w:rsidR="000907DE">
        <w:t xml:space="preserve">the convict is </w:t>
      </w:r>
      <w:r w:rsidR="0031798E">
        <w:t>a first offender</w:t>
      </w:r>
      <w:r w:rsidR="000907DE">
        <w:t>. It appears not only the parents of the convict but even his employer ha</w:t>
      </w:r>
      <w:r w:rsidR="002801EF">
        <w:t>ve</w:t>
      </w:r>
      <w:r w:rsidR="000907DE">
        <w:t xml:space="preserve"> described the convict in a positive manner. The probation</w:t>
      </w:r>
      <w:r w:rsidR="002801EF">
        <w:t xml:space="preserve"> report</w:t>
      </w:r>
      <w:r w:rsidR="000907DE">
        <w:t xml:space="preserve"> has correctly in the view of this Court recommended that a non-custodial term be given to the convict in the form of a suspended sentence.</w:t>
      </w:r>
      <w:r w:rsidR="0031798E">
        <w:t xml:space="preserve"> </w:t>
      </w:r>
    </w:p>
    <w:p w:rsidR="009F4647" w:rsidRDefault="009F4647" w:rsidP="009F4647">
      <w:pPr>
        <w:pStyle w:val="JudgmentText"/>
        <w:tabs>
          <w:tab w:val="clear" w:pos="360"/>
        </w:tabs>
        <w:ind w:hanging="720"/>
      </w:pPr>
      <w:r>
        <w:t>In mitiga</w:t>
      </w:r>
      <w:r w:rsidR="000907DE">
        <w:t>tion learned Counsel Mr. Juliette too relied on the facts stated in the probation report and further emphasised the fact that the convict was a first offender and had pleaded guilty at the first instance without wasting the time of Court. He moved that court treat the convict</w:t>
      </w:r>
      <w:r>
        <w:t xml:space="preserve"> leniently.</w:t>
      </w:r>
    </w:p>
    <w:p w:rsidR="000907DE" w:rsidRDefault="009F4647" w:rsidP="009F4647">
      <w:pPr>
        <w:pStyle w:val="JudgmentText"/>
        <w:tabs>
          <w:tab w:val="clear" w:pos="360"/>
        </w:tabs>
        <w:ind w:hanging="720"/>
      </w:pPr>
      <w:r>
        <w:lastRenderedPageBreak/>
        <w:t>I have considered the facts contained in the plea in mitigation. The convict is a first offender</w:t>
      </w:r>
      <w:r w:rsidR="000907DE">
        <w:t xml:space="preserve"> and admittedly a drug user. He</w:t>
      </w:r>
      <w:r>
        <w:t xml:space="preserve"> has pleaded guilty at the first instance thereby expressing remorse and regret</w:t>
      </w:r>
      <w:r w:rsidR="000907DE">
        <w:t xml:space="preserve"> and expecting leniency from court. I see no aggravating factors in this case.</w:t>
      </w:r>
    </w:p>
    <w:p w:rsidR="009F4647" w:rsidRDefault="0074673F" w:rsidP="009F4647">
      <w:pPr>
        <w:pStyle w:val="JudgmentText"/>
        <w:tabs>
          <w:tab w:val="clear" w:pos="360"/>
        </w:tabs>
        <w:ind w:hanging="720"/>
      </w:pPr>
      <w:r>
        <w:t xml:space="preserve">I have </w:t>
      </w:r>
      <w:r w:rsidR="000907DE">
        <w:t xml:space="preserve"> considered </w:t>
      </w:r>
      <w:r w:rsidR="00E060C1">
        <w:t xml:space="preserve">all </w:t>
      </w:r>
      <w:r w:rsidR="000907DE">
        <w:t>the aforementioned facts and the recommendation in the probation report</w:t>
      </w:r>
      <w:r w:rsidR="00E060C1">
        <w:t xml:space="preserve"> and having considered the</w:t>
      </w:r>
      <w:r>
        <w:t xml:space="preserve"> fact that the </w:t>
      </w:r>
      <w:r w:rsidR="00E060C1">
        <w:t xml:space="preserve"> recommended s</w:t>
      </w:r>
      <w:r>
        <w:t xml:space="preserve">entence for such offences </w:t>
      </w:r>
      <w:r w:rsidR="00E060C1">
        <w:t>does not indicate the imposition of a term of imprisonment for such offences,</w:t>
      </w:r>
      <w:r w:rsidR="000907DE">
        <w:t xml:space="preserve"> I proceed to sentence the convict</w:t>
      </w:r>
      <w:r w:rsidR="00E060C1">
        <w:t xml:space="preserve"> Elijah </w:t>
      </w:r>
      <w:proofErr w:type="spellStart"/>
      <w:r w:rsidR="00E060C1">
        <w:t>Hoareau</w:t>
      </w:r>
      <w:proofErr w:type="spellEnd"/>
      <w:r w:rsidR="000907DE">
        <w:t xml:space="preserve"> as follows</w:t>
      </w:r>
      <w:r w:rsidR="00E060C1">
        <w:t>:</w:t>
      </w:r>
    </w:p>
    <w:p w:rsidR="002801EF" w:rsidRDefault="00E060C1" w:rsidP="002801EF">
      <w:pPr>
        <w:pStyle w:val="JudgmentText"/>
        <w:numPr>
          <w:ilvl w:val="1"/>
          <w:numId w:val="2"/>
        </w:numPr>
      </w:pPr>
      <w:r>
        <w:t>Count 1 to a fine of SCR 2500/= in default 3 months imprisonment.</w:t>
      </w:r>
    </w:p>
    <w:p w:rsidR="00E060C1" w:rsidRDefault="00E060C1" w:rsidP="002801EF">
      <w:pPr>
        <w:pStyle w:val="JudgmentText"/>
        <w:numPr>
          <w:ilvl w:val="1"/>
          <w:numId w:val="2"/>
        </w:numPr>
      </w:pPr>
      <w:r>
        <w:t xml:space="preserve">Count 3 to a term of three </w:t>
      </w:r>
      <w:proofErr w:type="spellStart"/>
      <w:r>
        <w:t>months</w:t>
      </w:r>
      <w:proofErr w:type="spellEnd"/>
      <w:r>
        <w:t xml:space="preserve"> imprisonment which is suspended for period of two years.</w:t>
      </w:r>
    </w:p>
    <w:p w:rsidR="009F4647" w:rsidRDefault="009F4647" w:rsidP="009F4647">
      <w:pPr>
        <w:pStyle w:val="JudgmentText"/>
        <w:tabs>
          <w:tab w:val="clear" w:pos="360"/>
        </w:tabs>
        <w:ind w:hanging="720"/>
      </w:pPr>
      <w:r>
        <w:t xml:space="preserve"> Time spent in remand to count towards sentence</w:t>
      </w:r>
      <w:r w:rsidR="00E060C1">
        <w:t xml:space="preserve">. </w:t>
      </w:r>
    </w:p>
    <w:p w:rsidR="009F4647" w:rsidRPr="004A2599" w:rsidRDefault="009F4647" w:rsidP="009F4647">
      <w:pPr>
        <w:pStyle w:val="JudgmentText"/>
        <w:numPr>
          <w:ilvl w:val="0"/>
          <w:numId w:val="0"/>
        </w:numPr>
        <w:ind w:left="720"/>
      </w:pPr>
      <w:r>
        <w:t>Si</w:t>
      </w:r>
      <w:r w:rsidRPr="004A2599">
        <w:t xml:space="preserve">gned, dated and delivered at Ile du Port on </w:t>
      </w:r>
      <w:r>
        <w:t>1</w:t>
      </w:r>
      <w:r w:rsidR="00AC6727">
        <w:t>5</w:t>
      </w:r>
      <w:r w:rsidR="00E060C1">
        <w:t xml:space="preserve"> May </w:t>
      </w:r>
      <w:r>
        <w:t>2020.</w:t>
      </w:r>
    </w:p>
    <w:p w:rsidR="009F4647" w:rsidRDefault="009F4647" w:rsidP="009F4647">
      <w:pPr>
        <w:keepNext/>
        <w:rPr>
          <w:rFonts w:ascii="Times New Roman" w:hAnsi="Times New Roman"/>
          <w:sz w:val="24"/>
          <w:szCs w:val="24"/>
        </w:rPr>
      </w:pPr>
    </w:p>
    <w:p w:rsidR="009F4647" w:rsidRPr="004A2599" w:rsidRDefault="009F4647" w:rsidP="009F4647">
      <w:pPr>
        <w:keepNext/>
        <w:rPr>
          <w:rFonts w:ascii="Times New Roman" w:hAnsi="Times New Roman"/>
          <w:sz w:val="24"/>
          <w:szCs w:val="24"/>
        </w:rPr>
      </w:pPr>
    </w:p>
    <w:p w:rsidR="009F4647" w:rsidRDefault="009F4647" w:rsidP="009F4647">
      <w:pPr>
        <w:keepNext/>
        <w:ind w:firstLine="720"/>
        <w:rPr>
          <w:rFonts w:ascii="Times New Roman" w:hAnsi="Times New Roman"/>
          <w:sz w:val="24"/>
          <w:szCs w:val="24"/>
        </w:rPr>
      </w:pPr>
      <w:r w:rsidRPr="004A2599">
        <w:rPr>
          <w:rFonts w:ascii="Times New Roman" w:hAnsi="Times New Roman"/>
          <w:sz w:val="24"/>
          <w:szCs w:val="24"/>
        </w:rPr>
        <w:t>____________</w:t>
      </w:r>
    </w:p>
    <w:p w:rsidR="009F4647" w:rsidRPr="00235626" w:rsidRDefault="009F4647" w:rsidP="009F4647">
      <w:pPr>
        <w:keepNext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Burhan J</w:t>
      </w:r>
    </w:p>
    <w:p w:rsidR="009F4647" w:rsidRDefault="009F4647" w:rsidP="009F4647"/>
    <w:p w:rsidR="001D3F63" w:rsidRDefault="00FD1C0F" w:rsidP="009F4647">
      <w:pPr>
        <w:tabs>
          <w:tab w:val="left" w:pos="2415"/>
        </w:tabs>
      </w:pPr>
      <w:bookmarkStart w:id="0" w:name="_GoBack"/>
      <w:bookmarkEnd w:id="0"/>
    </w:p>
    <w:sectPr w:rsidR="001D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42D2"/>
    <w:multiLevelType w:val="multilevel"/>
    <w:tmpl w:val="1CC89892"/>
    <w:numStyleLink w:val="Judgments"/>
  </w:abstractNum>
  <w:abstractNum w:abstractNumId="1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47"/>
    <w:rsid w:val="000907DE"/>
    <w:rsid w:val="00106C2F"/>
    <w:rsid w:val="00225EC9"/>
    <w:rsid w:val="002801EF"/>
    <w:rsid w:val="0031798E"/>
    <w:rsid w:val="006E2798"/>
    <w:rsid w:val="0074673F"/>
    <w:rsid w:val="0078392E"/>
    <w:rsid w:val="00785272"/>
    <w:rsid w:val="00813A99"/>
    <w:rsid w:val="008E30C8"/>
    <w:rsid w:val="009F4647"/>
    <w:rsid w:val="00AC6727"/>
    <w:rsid w:val="00BB5346"/>
    <w:rsid w:val="00E060C1"/>
    <w:rsid w:val="00E60BAA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2B0C1-57DB-4A22-9AE8-0FCFE1EF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46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udgments">
    <w:name w:val="Judgments"/>
    <w:uiPriority w:val="99"/>
    <w:rsid w:val="009F4647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9F4647"/>
    <w:pPr>
      <w:numPr>
        <w:numId w:val="2"/>
      </w:numPr>
      <w:tabs>
        <w:tab w:val="num" w:pos="360"/>
      </w:tabs>
      <w:spacing w:after="240" w:line="360" w:lineRule="auto"/>
      <w:ind w:firstLine="0"/>
      <w:contextualSpacing w:val="0"/>
      <w:jc w:val="both"/>
    </w:pPr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Partynames">
    <w:name w:val="Party names"/>
    <w:basedOn w:val="Normal"/>
    <w:link w:val="PartynamesChar"/>
    <w:qFormat/>
    <w:rsid w:val="009F4647"/>
    <w:pPr>
      <w:tabs>
        <w:tab w:val="left" w:pos="540"/>
        <w:tab w:val="left" w:pos="5580"/>
      </w:tabs>
      <w:spacing w:before="240" w:after="0" w:line="240" w:lineRule="auto"/>
    </w:pPr>
    <w:rPr>
      <w:rFonts w:ascii="Times New Roman" w:hAnsi="Times New Roman"/>
      <w:b/>
      <w:sz w:val="20"/>
      <w:szCs w:val="20"/>
      <w:lang w:val="x-none" w:eastAsia="x-none"/>
    </w:rPr>
  </w:style>
  <w:style w:type="paragraph" w:customStyle="1" w:styleId="Attorneysnames">
    <w:name w:val="Attorneys names"/>
    <w:basedOn w:val="Normal"/>
    <w:link w:val="AttorneysnamesChar"/>
    <w:qFormat/>
    <w:rsid w:val="009F4647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/>
      <w:i/>
      <w:sz w:val="20"/>
      <w:szCs w:val="20"/>
      <w:lang w:val="x-none" w:eastAsia="x-none"/>
    </w:rPr>
  </w:style>
  <w:style w:type="character" w:customStyle="1" w:styleId="PartynamesChar">
    <w:name w:val="Party names Char"/>
    <w:link w:val="Partynames"/>
    <w:rsid w:val="009F4647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ttorneysnamesChar">
    <w:name w:val="Attorneys names Char"/>
    <w:link w:val="Attorneysnames"/>
    <w:rsid w:val="009F4647"/>
    <w:rPr>
      <w:rFonts w:ascii="Times New Roman" w:eastAsia="Calibri" w:hAnsi="Times New Roman" w:cs="Times New Roman"/>
      <w:i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9F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 Hetsman</cp:lastModifiedBy>
  <cp:revision>4</cp:revision>
  <cp:lastPrinted>2020-05-15T11:07:00Z</cp:lastPrinted>
  <dcterms:created xsi:type="dcterms:W3CDTF">2020-05-15T11:14:00Z</dcterms:created>
  <dcterms:modified xsi:type="dcterms:W3CDTF">2020-10-08T05:20:00Z</dcterms:modified>
</cp:coreProperties>
</file>