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rsidR="002E2AE3" w:rsidRPr="004A2599" w:rsidRDefault="0024074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xml:space="preserve">] SCSC </w:t>
      </w:r>
      <w:r w:rsidR="006F0F86">
        <w:rPr>
          <w:rFonts w:ascii="Times New Roman" w:hAnsi="Times New Roman" w:cs="Times New Roman"/>
          <w:sz w:val="24"/>
          <w:szCs w:val="24"/>
        </w:rPr>
        <w:t>414</w:t>
      </w:r>
    </w:p>
    <w:p w:rsidR="006A68E2" w:rsidRDefault="005D2FE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 103 of 2020</w:t>
      </w:r>
    </w:p>
    <w:p w:rsidR="005D2FE0" w:rsidRPr="004A2599" w:rsidRDefault="005D2FE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Arising in CS</w:t>
      </w:r>
      <w:r w:rsidR="003F1B25">
        <w:rPr>
          <w:rFonts w:ascii="Times New Roman" w:hAnsi="Times New Roman" w:cs="Times New Roman"/>
          <w:sz w:val="24"/>
          <w:szCs w:val="24"/>
        </w:rPr>
        <w:t xml:space="preserve"> </w:t>
      </w:r>
      <w:r>
        <w:rPr>
          <w:rFonts w:ascii="Times New Roman" w:hAnsi="Times New Roman" w:cs="Times New Roman"/>
          <w:sz w:val="24"/>
          <w:szCs w:val="24"/>
        </w:rPr>
        <w:t>65 of 2020</w:t>
      </w: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w:t>
      </w:r>
      <w:r w:rsidR="005D2FE0">
        <w:rPr>
          <w:rFonts w:ascii="Times New Roman" w:hAnsi="Times New Roman" w:cs="Times New Roman"/>
          <w:sz w:val="24"/>
          <w:szCs w:val="24"/>
        </w:rPr>
        <w:t xml:space="preserve"> ex parte</w:t>
      </w:r>
      <w:r w:rsidRPr="004A2599">
        <w:rPr>
          <w:rFonts w:ascii="Times New Roman" w:hAnsi="Times New Roman" w:cs="Times New Roman"/>
          <w:sz w:val="24"/>
          <w:szCs w:val="24"/>
        </w:rPr>
        <w:t xml:space="preserve"> matter between:</w:t>
      </w:r>
    </w:p>
    <w:p w:rsidR="002E2AE3" w:rsidRPr="00214DB4" w:rsidRDefault="005D2FE0" w:rsidP="00214DB4">
      <w:pPr>
        <w:pStyle w:val="Partynames"/>
      </w:pPr>
      <w:r>
        <w:t>ASCENT PROJECT (SEYCHELLES PROPIETARY)</w:t>
      </w:r>
      <w:r w:rsidR="002D6DC8">
        <w:tab/>
      </w:r>
      <w:r w:rsidR="002D6DC8">
        <w:tab/>
      </w:r>
      <w:r w:rsidR="002E2AE3" w:rsidRPr="00214DB4">
        <w:t>Plaintiff</w:t>
      </w:r>
    </w:p>
    <w:p w:rsidR="005D2FE0" w:rsidRDefault="005D2FE0" w:rsidP="00214DB4">
      <w:pPr>
        <w:pStyle w:val="Attorneysnames"/>
        <w:rPr>
          <w:b/>
          <w:i w:val="0"/>
        </w:rPr>
      </w:pPr>
      <w:r w:rsidRPr="005D2FE0">
        <w:rPr>
          <w:b/>
          <w:i w:val="0"/>
        </w:rPr>
        <w:t>LIMITED</w:t>
      </w:r>
    </w:p>
    <w:p w:rsidR="002E2AE3" w:rsidRPr="00214DB4" w:rsidRDefault="002E2AE3" w:rsidP="00214DB4">
      <w:pPr>
        <w:pStyle w:val="Attorneysnames"/>
      </w:pPr>
      <w:r w:rsidRPr="005D2FE0">
        <w:t>(</w:t>
      </w:r>
      <w:proofErr w:type="gramStart"/>
      <w:r w:rsidRPr="00214DB4">
        <w:t>rep</w:t>
      </w:r>
      <w:proofErr w:type="gramEnd"/>
      <w:r w:rsidRPr="00214DB4">
        <w:t>. by</w:t>
      </w:r>
      <w:r w:rsidR="005D2FE0">
        <w:t xml:space="preserve"> Kieran Shah</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5D2FE0" w:rsidRDefault="005D2FE0" w:rsidP="00214DB4">
      <w:pPr>
        <w:pStyle w:val="Partynames"/>
      </w:pPr>
      <w:r>
        <w:t>CONSOLIDATED POWER PROJECTS</w:t>
      </w:r>
    </w:p>
    <w:p w:rsidR="002E2AE3" w:rsidRPr="004A2599" w:rsidRDefault="005D2FE0" w:rsidP="00214DB4">
      <w:pPr>
        <w:pStyle w:val="Partynames"/>
      </w:pPr>
      <w:r>
        <w:t>GROUP AFRICA LIMITED</w:t>
      </w:r>
      <w:r w:rsidR="002D6DC8">
        <w:tab/>
      </w:r>
      <w:r w:rsidR="002E2AE3" w:rsidRPr="004A2599">
        <w:tab/>
      </w:r>
      <w:r>
        <w:tab/>
      </w:r>
      <w:r w:rsidR="002E2AE3">
        <w:t>1</w:t>
      </w:r>
      <w:r w:rsidR="002E2AE3" w:rsidRPr="00380619">
        <w:rPr>
          <w:vertAlign w:val="superscript"/>
        </w:rPr>
        <w:t>st</w:t>
      </w:r>
      <w:r w:rsidR="002E2AE3">
        <w:t xml:space="preserve"> </w:t>
      </w:r>
      <w:r w:rsidR="0024074F">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w:t>
      </w:r>
      <w:r w:rsidRPr="004A2599">
        <w:rPr>
          <w:rFonts w:ascii="Times New Roman" w:hAnsi="Times New Roman" w:cs="Times New Roman"/>
          <w:i/>
          <w:sz w:val="24"/>
          <w:szCs w:val="24"/>
        </w:rPr>
        <w:t>)</w:t>
      </w:r>
    </w:p>
    <w:p w:rsidR="005D2FE0" w:rsidRDefault="005D2FE0" w:rsidP="00214DB4">
      <w:pPr>
        <w:pStyle w:val="Partynames"/>
      </w:pPr>
      <w:r>
        <w:t>CONSOLIDATED POWER PROJECTS (SEYCHELLES)</w:t>
      </w:r>
    </w:p>
    <w:p w:rsidR="002E2AE3" w:rsidRDefault="005D2FE0" w:rsidP="00214DB4">
      <w:pPr>
        <w:pStyle w:val="Partynames"/>
      </w:pPr>
      <w:r>
        <w:t>LIMITED</w:t>
      </w:r>
      <w:r w:rsidR="002D6DC8">
        <w:tab/>
      </w:r>
      <w:r w:rsidR="002E2AE3">
        <w:tab/>
      </w:r>
      <w:r>
        <w:tab/>
      </w:r>
      <w:r w:rsidR="002E2AE3">
        <w:t>2</w:t>
      </w:r>
      <w:r w:rsidR="002E2AE3" w:rsidRPr="00403F4C">
        <w:rPr>
          <w:vertAlign w:val="superscript"/>
        </w:rPr>
        <w:t>nd</w:t>
      </w:r>
      <w:r w:rsidR="002E2AE3">
        <w:t xml:space="preserve"> Defendant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w:t>
      </w:r>
    </w:p>
    <w:p w:rsidR="0024074F" w:rsidRPr="0024074F" w:rsidRDefault="0024074F"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24074F" w:rsidRDefault="005D2FE0"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PUBLIC UTILITIES CORPORATION</w:t>
      </w:r>
      <w:r>
        <w:rPr>
          <w:rFonts w:ascii="Times New Roman" w:hAnsi="Times New Roman" w:cs="Times New Roman"/>
          <w:b/>
          <w:sz w:val="24"/>
          <w:szCs w:val="24"/>
        </w:rPr>
        <w:tab/>
      </w:r>
      <w:r w:rsidR="0024074F" w:rsidRPr="0024074F">
        <w:rPr>
          <w:rFonts w:ascii="Times New Roman" w:hAnsi="Times New Roman" w:cs="Times New Roman"/>
          <w:b/>
          <w:sz w:val="24"/>
          <w:szCs w:val="24"/>
        </w:rPr>
        <w:tab/>
      </w:r>
      <w:r w:rsidR="0024074F" w:rsidRPr="0024074F">
        <w:rPr>
          <w:rFonts w:ascii="Times New Roman" w:hAnsi="Times New Roman" w:cs="Times New Roman"/>
          <w:b/>
          <w:sz w:val="24"/>
          <w:szCs w:val="24"/>
        </w:rPr>
        <w:tab/>
      </w:r>
      <w:r w:rsidR="0024074F">
        <w:rPr>
          <w:rFonts w:ascii="Times New Roman" w:hAnsi="Times New Roman" w:cs="Times New Roman"/>
          <w:b/>
          <w:sz w:val="24"/>
          <w:szCs w:val="24"/>
        </w:rPr>
        <w:t>3</w:t>
      </w:r>
      <w:r w:rsidR="0024074F" w:rsidRPr="0024074F">
        <w:rPr>
          <w:rFonts w:ascii="Times New Roman" w:hAnsi="Times New Roman" w:cs="Times New Roman"/>
          <w:b/>
          <w:sz w:val="24"/>
          <w:szCs w:val="24"/>
          <w:vertAlign w:val="superscript"/>
        </w:rPr>
        <w:t>rd</w:t>
      </w:r>
      <w:r w:rsidR="0024074F">
        <w:rPr>
          <w:rFonts w:ascii="Times New Roman" w:hAnsi="Times New Roman" w:cs="Times New Roman"/>
          <w:b/>
          <w:sz w:val="24"/>
          <w:szCs w:val="24"/>
        </w:rPr>
        <w:t xml:space="preserve"> </w:t>
      </w:r>
      <w:r>
        <w:rPr>
          <w:rFonts w:ascii="Times New Roman" w:hAnsi="Times New Roman" w:cs="Times New Roman"/>
          <w:b/>
          <w:sz w:val="24"/>
          <w:szCs w:val="24"/>
        </w:rPr>
        <w:t>Party</w:t>
      </w:r>
    </w:p>
    <w:p w:rsidR="0024074F" w:rsidRDefault="0024074F"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w:t>
      </w:r>
    </w:p>
    <w:p w:rsidR="007E5473" w:rsidRDefault="007E5473"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p>
    <w:p w:rsidR="007E5473" w:rsidRPr="00BB1A3E" w:rsidRDefault="007E547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sidRPr="00A14A74">
        <w:rPr>
          <w:rFonts w:ascii="Times New Roman" w:hAnsi="Times New Roman" w:cs="Times New Roman"/>
          <w:i/>
          <w:sz w:val="24"/>
          <w:szCs w:val="24"/>
        </w:rPr>
        <w:tab/>
      </w:r>
      <w:r w:rsidR="00A14A74" w:rsidRPr="00A14A74">
        <w:rPr>
          <w:rFonts w:ascii="Times New Roman" w:hAnsi="Times New Roman" w:cs="Times New Roman"/>
          <w:i/>
          <w:sz w:val="24"/>
          <w:szCs w:val="24"/>
        </w:rPr>
        <w:t>Ascent Project (Seychelles) (Proprietary) Limited v Consolidated Power Projects Group Africa Limited and Anor</w:t>
      </w:r>
      <w:r w:rsidR="0032458F">
        <w:rPr>
          <w:rFonts w:ascii="Times New Roman" w:hAnsi="Times New Roman" w:cs="Times New Roman"/>
          <w:sz w:val="24"/>
          <w:szCs w:val="24"/>
        </w:rPr>
        <w:t xml:space="preserve"> </w:t>
      </w:r>
      <w:r w:rsidR="00A14A74">
        <w:rPr>
          <w:rFonts w:ascii="Times New Roman" w:hAnsi="Times New Roman" w:cs="Times New Roman"/>
          <w:sz w:val="24"/>
          <w:szCs w:val="24"/>
        </w:rPr>
        <w:t>MA</w:t>
      </w:r>
      <w:r w:rsidR="003F1B25">
        <w:rPr>
          <w:rFonts w:ascii="Times New Roman" w:hAnsi="Times New Roman" w:cs="Times New Roman"/>
          <w:sz w:val="24"/>
          <w:szCs w:val="24"/>
        </w:rPr>
        <w:t xml:space="preserve"> </w:t>
      </w:r>
      <w:r w:rsidR="00A14A74">
        <w:rPr>
          <w:rFonts w:ascii="Times New Roman" w:hAnsi="Times New Roman" w:cs="Times New Roman"/>
          <w:sz w:val="24"/>
          <w:szCs w:val="24"/>
        </w:rPr>
        <w:t xml:space="preserve">103/2020 arising in CS 65/2020) </w:t>
      </w:r>
      <w:r w:rsidR="0032458F">
        <w:rPr>
          <w:rFonts w:ascii="Times New Roman" w:hAnsi="Times New Roman" w:cs="Times New Roman"/>
          <w:sz w:val="24"/>
          <w:szCs w:val="24"/>
        </w:rPr>
        <w:t>[20</w:t>
      </w:r>
      <w:r w:rsidR="0024074F">
        <w:rPr>
          <w:rFonts w:ascii="Times New Roman" w:hAnsi="Times New Roman" w:cs="Times New Roman"/>
          <w:sz w:val="24"/>
          <w:szCs w:val="24"/>
        </w:rPr>
        <w:t>20</w:t>
      </w:r>
      <w:r w:rsidR="0032458F" w:rsidRPr="004A2599">
        <w:rPr>
          <w:rFonts w:ascii="Times New Roman" w:hAnsi="Times New Roman" w:cs="Times New Roman"/>
          <w:sz w:val="24"/>
          <w:szCs w:val="24"/>
        </w:rPr>
        <w:t xml:space="preserve">] SCSC </w:t>
      </w:r>
      <w:r w:rsidR="006F0F86">
        <w:rPr>
          <w:rFonts w:ascii="Times New Roman" w:hAnsi="Times New Roman" w:cs="Times New Roman"/>
          <w:sz w:val="24"/>
          <w:szCs w:val="24"/>
        </w:rPr>
        <w:t>414</w:t>
      </w:r>
      <w:r w:rsidR="0032458F" w:rsidRPr="004A2599">
        <w:rPr>
          <w:rFonts w:ascii="Times New Roman" w:hAnsi="Times New Roman" w:cs="Times New Roman"/>
          <w:sz w:val="24"/>
          <w:szCs w:val="24"/>
        </w:rPr>
        <w:t xml:space="preserve"> (</w:t>
      </w:r>
      <w:r w:rsidR="00A14A74">
        <w:rPr>
          <w:rFonts w:ascii="Times New Roman" w:hAnsi="Times New Roman" w:cs="Times New Roman"/>
          <w:sz w:val="24"/>
          <w:szCs w:val="24"/>
        </w:rPr>
        <w:t>10</w:t>
      </w:r>
      <w:r w:rsidR="00A14A74" w:rsidRPr="00A14A74">
        <w:rPr>
          <w:rFonts w:ascii="Times New Roman" w:hAnsi="Times New Roman" w:cs="Times New Roman"/>
          <w:sz w:val="24"/>
          <w:szCs w:val="24"/>
          <w:vertAlign w:val="superscript"/>
        </w:rPr>
        <w:t>th</w:t>
      </w:r>
      <w:r w:rsidR="00A14A74">
        <w:rPr>
          <w:rFonts w:ascii="Times New Roman" w:hAnsi="Times New Roman" w:cs="Times New Roman"/>
          <w:sz w:val="24"/>
          <w:szCs w:val="24"/>
        </w:rPr>
        <w:t xml:space="preserve"> July</w:t>
      </w:r>
      <w:r w:rsidR="0032458F">
        <w:rPr>
          <w:rFonts w:ascii="Times New Roman" w:hAnsi="Times New Roman" w:cs="Times New Roman"/>
          <w:sz w:val="24"/>
          <w:szCs w:val="24"/>
        </w:rPr>
        <w:t xml:space="preserve"> </w:t>
      </w:r>
      <w:r w:rsidR="0032458F" w:rsidRPr="004A2599">
        <w:rPr>
          <w:rFonts w:ascii="Times New Roman" w:hAnsi="Times New Roman" w:cs="Times New Roman"/>
          <w:sz w:val="24"/>
          <w:szCs w:val="24"/>
        </w:rPr>
        <w:t>20</w:t>
      </w:r>
      <w:r w:rsidR="0024074F">
        <w:rPr>
          <w:rFonts w:ascii="Times New Roman" w:hAnsi="Times New Roman" w:cs="Times New Roman"/>
          <w:sz w:val="24"/>
          <w:szCs w:val="24"/>
        </w:rPr>
        <w:t>20)</w:t>
      </w:r>
    </w:p>
    <w:p w:rsidR="002E2AE3" w:rsidRPr="0024074F"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4074F">
        <w:rPr>
          <w:rFonts w:ascii="Times New Roman" w:hAnsi="Times New Roman" w:cs="Times New Roman"/>
          <w:sz w:val="24"/>
          <w:szCs w:val="24"/>
        </w:rPr>
        <w:t>Pillay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5D2FE0">
        <w:rPr>
          <w:rFonts w:ascii="Times New Roman" w:hAnsi="Times New Roman" w:cs="Times New Roman"/>
          <w:sz w:val="24"/>
          <w:szCs w:val="24"/>
        </w:rPr>
        <w:tab/>
        <w:t>Provisional Attachment Order</w:t>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5D2FE0">
        <w:rPr>
          <w:rFonts w:ascii="Times New Roman" w:hAnsi="Times New Roman" w:cs="Times New Roman"/>
          <w:sz w:val="24"/>
          <w:szCs w:val="24"/>
        </w:rPr>
        <w:t>10</w:t>
      </w:r>
      <w:r w:rsidR="005D2FE0" w:rsidRPr="005D2FE0">
        <w:rPr>
          <w:rFonts w:ascii="Times New Roman" w:hAnsi="Times New Roman" w:cs="Times New Roman"/>
          <w:sz w:val="24"/>
          <w:szCs w:val="24"/>
          <w:vertAlign w:val="superscript"/>
        </w:rPr>
        <w:t>th</w:t>
      </w:r>
      <w:r w:rsidR="005D2FE0">
        <w:rPr>
          <w:rFonts w:ascii="Times New Roman" w:hAnsi="Times New Roman" w:cs="Times New Roman"/>
          <w:sz w:val="24"/>
          <w:szCs w:val="24"/>
        </w:rPr>
        <w:t xml:space="preserve"> July 2020</w:t>
      </w:r>
    </w:p>
    <w:p w:rsidR="00344425" w:rsidRPr="005D2FE0"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5D2FE0">
        <w:rPr>
          <w:rFonts w:ascii="Times New Roman" w:hAnsi="Times New Roman" w:cs="Times New Roman"/>
          <w:sz w:val="24"/>
          <w:szCs w:val="24"/>
        </w:rPr>
        <w:t>10</w:t>
      </w:r>
      <w:r w:rsidR="005D2FE0" w:rsidRPr="005D2FE0">
        <w:rPr>
          <w:rFonts w:ascii="Times New Roman" w:hAnsi="Times New Roman" w:cs="Times New Roman"/>
          <w:sz w:val="24"/>
          <w:szCs w:val="24"/>
          <w:vertAlign w:val="superscript"/>
        </w:rPr>
        <w:t>th</w:t>
      </w:r>
      <w:r w:rsidR="005D2FE0">
        <w:rPr>
          <w:rFonts w:ascii="Times New Roman" w:hAnsi="Times New Roman" w:cs="Times New Roman"/>
          <w:sz w:val="24"/>
          <w:szCs w:val="24"/>
        </w:rPr>
        <w:t xml:space="preserve"> July 2020</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072D48" w:rsidRDefault="00072D48" w:rsidP="00072D48">
      <w:pPr>
        <w:pStyle w:val="rtejustify"/>
      </w:pPr>
      <w:r>
        <w:t xml:space="preserve">Therefore, the court orders that a provisional attachment should issue attaching the sum </w:t>
      </w:r>
      <w:r>
        <w:tab/>
        <w:t xml:space="preserve">of USD 521, 892.36 to be paid to the Respondent in the hands of the Public Utilities </w:t>
      </w:r>
      <w:r>
        <w:tab/>
        <w:t>Corporation. This order is to endure until the final determination of the case.</w:t>
      </w:r>
    </w:p>
    <w:p w:rsidR="00072D48" w:rsidRDefault="00072D48" w:rsidP="00072D48">
      <w:pPr>
        <w:pStyle w:val="rtejustify"/>
      </w:pPr>
      <w:r>
        <w:t>A copy of this order is to be urgently served on the Public Utilities Corporation for compliance. </w:t>
      </w:r>
    </w:p>
    <w:p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5D2FE0"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2D6DC8" w:rsidP="005B12AA">
      <w:pPr>
        <w:pStyle w:val="JudgmentText"/>
        <w:numPr>
          <w:ilvl w:val="0"/>
          <w:numId w:val="0"/>
        </w:numPr>
        <w:spacing w:line="480" w:lineRule="auto"/>
        <w:ind w:left="720" w:hanging="720"/>
        <w:rPr>
          <w:b/>
        </w:rPr>
      </w:pPr>
      <w:r>
        <w:rPr>
          <w:b/>
        </w:rPr>
        <w:t>PILLAY</w:t>
      </w:r>
      <w:r w:rsidR="00003AD0">
        <w:rPr>
          <w:b/>
        </w:rPr>
        <w:t xml:space="preserve"> </w:t>
      </w:r>
      <w:r w:rsidR="005B12AA" w:rsidRPr="005B12AA">
        <w:rPr>
          <w:b/>
        </w:rPr>
        <w:t xml:space="preserve">J </w:t>
      </w:r>
    </w:p>
    <w:p w:rsidR="0024074F" w:rsidRDefault="00426973" w:rsidP="0024074F">
      <w:pPr>
        <w:pStyle w:val="JudgmentText"/>
      </w:pPr>
      <w:r>
        <w:t>The Petitioner in the case, a company registered in Seychelles and the Plaintiff in case CS 65 of 2020, seeks for an order for provisional attachment of the monies belonging to the Respondent, Defendant in the main case, in the hands of the Public Utilities Corporation.</w:t>
      </w:r>
    </w:p>
    <w:p w:rsidR="00426973" w:rsidRDefault="00426973" w:rsidP="00426973">
      <w:pPr>
        <w:pStyle w:val="JudgmentText"/>
      </w:pPr>
      <w:r w:rsidRPr="00426973">
        <w:t xml:space="preserve">In an affidavit in support of the application sworn by </w:t>
      </w:r>
      <w:r>
        <w:t xml:space="preserve">Rajesh Pandya, the Managing Director of Ascent Project (Seychelles) Proprietary Limited, </w:t>
      </w:r>
      <w:r w:rsidRPr="00426973">
        <w:t xml:space="preserve">it is averred that the </w:t>
      </w:r>
      <w:r>
        <w:t>Respondent owes the total sum of USD 521, 892.36 for works completed by the Petitioner from October 2019</w:t>
      </w:r>
      <w:r w:rsidRPr="00426973">
        <w:t>.</w:t>
      </w:r>
    </w:p>
    <w:p w:rsidR="00426973" w:rsidRDefault="00426973" w:rsidP="00426973">
      <w:pPr>
        <w:pStyle w:val="JudgmentText"/>
      </w:pPr>
      <w:r>
        <w:t xml:space="preserve">It is further averred that the Respondents do not have a permanent presence in Seychelles and once their work is completed they will </w:t>
      </w:r>
      <w:r w:rsidR="00543449">
        <w:t xml:space="preserve">leave </w:t>
      </w:r>
      <w:r>
        <w:t>Seychelles without having paid Ascent Project.</w:t>
      </w:r>
    </w:p>
    <w:p w:rsidR="00426973" w:rsidRDefault="00426973" w:rsidP="00426973">
      <w:pPr>
        <w:pStyle w:val="JudgmentText"/>
      </w:pPr>
      <w:r>
        <w:t>Attempt was made to serve the Respondents but the process servers filed a return to the effect that the Respondents have changed their registered office. With that learned counsel for the Petitioner moved for the application to be heard ex-parte which it was.</w:t>
      </w:r>
    </w:p>
    <w:p w:rsidR="004F4E94" w:rsidRDefault="00426973" w:rsidP="004F4E94">
      <w:pPr>
        <w:pStyle w:val="JudgmentText"/>
      </w:pPr>
      <w:r>
        <w:t>In considering the application I have taken note of the law on the issue. Sections 280  </w:t>
      </w:r>
      <w:r w:rsidR="004F4E94">
        <w:t xml:space="preserve">and 281 </w:t>
      </w:r>
      <w:r>
        <w:t>of the Seychelles Code of Civil Procedure provides that: </w:t>
      </w:r>
    </w:p>
    <w:p w:rsidR="004F4E94" w:rsidRDefault="004F4E94" w:rsidP="004F4E94">
      <w:pPr>
        <w:pStyle w:val="Unnumberedquote"/>
      </w:pPr>
      <w:r>
        <w:t xml:space="preserve">280. </w:t>
      </w:r>
      <w:r w:rsidRPr="0027634E">
        <w:t>At any time after a</w:t>
      </w:r>
      <w:r>
        <w:t xml:space="preserve"> </w:t>
      </w:r>
      <w:r w:rsidRPr="0027634E">
        <w:t>suit has</w:t>
      </w:r>
      <w:r>
        <w:t xml:space="preserve"> </w:t>
      </w:r>
      <w:r w:rsidRPr="0027634E">
        <w:t>been</w:t>
      </w:r>
      <w:r>
        <w:t xml:space="preserve"> </w:t>
      </w:r>
      <w:r w:rsidRPr="0027634E">
        <w:t>commenced,</w:t>
      </w:r>
      <w:r>
        <w:t xml:space="preserve"> </w:t>
      </w:r>
      <w:r w:rsidRPr="0027634E">
        <w:t>the</w:t>
      </w:r>
      <w:r>
        <w:t xml:space="preserve"> </w:t>
      </w:r>
      <w:r w:rsidRPr="0027634E">
        <w:t>plaintiff</w:t>
      </w:r>
      <w:r>
        <w:t xml:space="preserve"> </w:t>
      </w:r>
      <w:r w:rsidRPr="0027634E">
        <w:t>may apply</w:t>
      </w:r>
      <w:r>
        <w:t xml:space="preserve"> </w:t>
      </w:r>
      <w:r w:rsidRPr="0027634E">
        <w:t>to the</w:t>
      </w:r>
      <w:r>
        <w:t xml:space="preserve"> </w:t>
      </w:r>
      <w:r w:rsidRPr="0027634E">
        <w:t>court to</w:t>
      </w:r>
      <w:r>
        <w:t xml:space="preserve"> </w:t>
      </w:r>
      <w:r w:rsidRPr="0027634E">
        <w:t>seize</w:t>
      </w:r>
      <w:r>
        <w:t xml:space="preserve"> </w:t>
      </w:r>
      <w:r w:rsidRPr="0027634E">
        <w:t>provisionally</w:t>
      </w:r>
      <w:r>
        <w:t xml:space="preserve"> </w:t>
      </w:r>
      <w:r w:rsidRPr="0027634E">
        <w:t>any movable</w:t>
      </w:r>
      <w:r>
        <w:t xml:space="preserve"> </w:t>
      </w:r>
      <w:r w:rsidRPr="0027634E">
        <w:t>property</w:t>
      </w:r>
      <w:r>
        <w:t xml:space="preserve"> </w:t>
      </w:r>
      <w:r w:rsidRPr="0027634E">
        <w:t>in the</w:t>
      </w:r>
      <w:r>
        <w:t xml:space="preserve"> </w:t>
      </w:r>
      <w:r w:rsidRPr="0027634E">
        <w:t>possession of</w:t>
      </w:r>
      <w:r>
        <w:t xml:space="preserve"> </w:t>
      </w:r>
      <w:r w:rsidRPr="0027634E">
        <w:t>the</w:t>
      </w:r>
      <w:r>
        <w:t xml:space="preserve"> </w:t>
      </w:r>
      <w:r w:rsidRPr="0027634E">
        <w:t>defendant</w:t>
      </w:r>
      <w:r>
        <w:t xml:space="preserve"> </w:t>
      </w:r>
      <w:r w:rsidRPr="0027634E">
        <w:t>in the</w:t>
      </w:r>
      <w:r>
        <w:t xml:space="preserve"> </w:t>
      </w:r>
      <w:r w:rsidRPr="0027634E">
        <w:t>suit or to attach provisionally</w:t>
      </w:r>
      <w:r>
        <w:t xml:space="preserve"> </w:t>
      </w:r>
      <w:r w:rsidRPr="0027634E">
        <w:t>any money</w:t>
      </w:r>
      <w:r>
        <w:t xml:space="preserve"> </w:t>
      </w:r>
      <w:r w:rsidRPr="0027634E">
        <w:t>or movable property</w:t>
      </w:r>
      <w:r>
        <w:t xml:space="preserve"> </w:t>
      </w:r>
      <w:r w:rsidRPr="0027634E">
        <w:t>due</w:t>
      </w:r>
      <w:r>
        <w:t xml:space="preserve"> </w:t>
      </w:r>
      <w:r w:rsidRPr="0027634E">
        <w:t>to</w:t>
      </w:r>
      <w:r>
        <w:t xml:space="preserve"> </w:t>
      </w:r>
      <w:r w:rsidRPr="0027634E">
        <w:t>or belonging</w:t>
      </w:r>
      <w:r>
        <w:t xml:space="preserve"> </w:t>
      </w:r>
      <w:r w:rsidRPr="0027634E">
        <w:t>to the</w:t>
      </w:r>
      <w:r>
        <w:t xml:space="preserve"> </w:t>
      </w:r>
      <w:r w:rsidRPr="0027634E">
        <w:t>defendant in the suit,</w:t>
      </w:r>
      <w:r>
        <w:t xml:space="preserve"> </w:t>
      </w:r>
      <w:r w:rsidRPr="0027634E">
        <w:t>which is</w:t>
      </w:r>
      <w:r>
        <w:t xml:space="preserve"> </w:t>
      </w:r>
      <w:r w:rsidRPr="0027634E">
        <w:t>in</w:t>
      </w:r>
      <w:r>
        <w:t xml:space="preserve"> </w:t>
      </w:r>
      <w:r w:rsidRPr="0027634E">
        <w:t>the</w:t>
      </w:r>
      <w:r>
        <w:t xml:space="preserve"> </w:t>
      </w:r>
      <w:r w:rsidRPr="0027634E">
        <w:t>hands'</w:t>
      </w:r>
      <w:r>
        <w:t xml:space="preserve"> </w:t>
      </w:r>
      <w:r w:rsidRPr="0027634E">
        <w:t>of</w:t>
      </w:r>
      <w:r>
        <w:t xml:space="preserve"> </w:t>
      </w:r>
      <w:r w:rsidRPr="0027634E">
        <w:t>any third person.</w:t>
      </w:r>
      <w:r>
        <w:t xml:space="preserve"> </w:t>
      </w:r>
      <w:r w:rsidRPr="0027634E">
        <w:t>The</w:t>
      </w:r>
      <w:r>
        <w:t xml:space="preserve"> </w:t>
      </w:r>
      <w:r w:rsidRPr="0027634E">
        <w:t>Petition</w:t>
      </w:r>
      <w:r>
        <w:t xml:space="preserve"> </w:t>
      </w:r>
      <w:r w:rsidRPr="0027634E">
        <w:t>shall be</w:t>
      </w:r>
      <w:r>
        <w:t xml:space="preserve"> </w:t>
      </w:r>
      <w:r w:rsidRPr="0027634E">
        <w:t>by</w:t>
      </w:r>
      <w:r>
        <w:t xml:space="preserve"> </w:t>
      </w:r>
      <w:r w:rsidRPr="0027634E">
        <w:t>petition</w:t>
      </w:r>
      <w:r>
        <w:t xml:space="preserve"> </w:t>
      </w:r>
      <w:r w:rsidRPr="0027634E">
        <w:t>supported by an affidavit</w:t>
      </w:r>
      <w:r>
        <w:t xml:space="preserve"> </w:t>
      </w:r>
      <w:r w:rsidRPr="0027634E">
        <w:t>of</w:t>
      </w:r>
      <w:r>
        <w:t xml:space="preserve"> </w:t>
      </w:r>
      <w:r w:rsidRPr="0027634E">
        <w:t>the</w:t>
      </w:r>
      <w:r>
        <w:t xml:space="preserve"> </w:t>
      </w:r>
      <w:r w:rsidRPr="0027634E">
        <w:t>facts</w:t>
      </w:r>
      <w:r>
        <w:t xml:space="preserve"> </w:t>
      </w:r>
      <w:r w:rsidRPr="0027634E">
        <w:t>and</w:t>
      </w:r>
      <w:r>
        <w:t xml:space="preserve"> </w:t>
      </w:r>
      <w:r w:rsidRPr="0027634E">
        <w:t xml:space="preserve">shall </w:t>
      </w:r>
      <w:r>
        <w:t>b</w:t>
      </w:r>
      <w:r w:rsidRPr="0027634E">
        <w:t>e</w:t>
      </w:r>
      <w:r>
        <w:t xml:space="preserve"> </w:t>
      </w:r>
      <w:r w:rsidRPr="0027634E">
        <w:t>signed by</w:t>
      </w:r>
      <w:r>
        <w:t xml:space="preserve"> </w:t>
      </w:r>
      <w:r w:rsidRPr="0027634E">
        <w:t>the</w:t>
      </w:r>
      <w:r>
        <w:t xml:space="preserve"> plaintiff </w:t>
      </w:r>
      <w:r w:rsidRPr="0027634E">
        <w:t>or</w:t>
      </w:r>
      <w:r>
        <w:t xml:space="preserve"> </w:t>
      </w:r>
      <w:r w:rsidRPr="0027634E">
        <w:t>his attorney,</w:t>
      </w:r>
      <w:r>
        <w:t xml:space="preserve"> </w:t>
      </w:r>
      <w:r w:rsidRPr="0027634E">
        <w:t>if</w:t>
      </w:r>
      <w:r>
        <w:t xml:space="preserve"> </w:t>
      </w:r>
      <w:r w:rsidRPr="0027634E">
        <w:t>any, and shall</w:t>
      </w:r>
      <w:r>
        <w:t xml:space="preserve"> </w:t>
      </w:r>
      <w:r w:rsidRPr="0027634E">
        <w:t>state</w:t>
      </w:r>
      <w:r>
        <w:t xml:space="preserve"> </w:t>
      </w:r>
      <w:r w:rsidRPr="0027634E">
        <w:t>the</w:t>
      </w:r>
      <w:r>
        <w:t xml:space="preserve"> </w:t>
      </w:r>
      <w:r w:rsidRPr="0027634E">
        <w:t>title and number of</w:t>
      </w:r>
      <w:r>
        <w:t xml:space="preserve"> </w:t>
      </w:r>
      <w:r w:rsidRPr="0027634E">
        <w:t>the</w:t>
      </w:r>
      <w:r>
        <w:t xml:space="preserve"> </w:t>
      </w:r>
      <w:r w:rsidRPr="0027634E">
        <w:t>suit</w:t>
      </w:r>
    </w:p>
    <w:p w:rsidR="004F4E94" w:rsidRPr="0027634E" w:rsidRDefault="004F4E94" w:rsidP="004F4E94">
      <w:pPr>
        <w:pStyle w:val="Unnumberedquote"/>
      </w:pPr>
    </w:p>
    <w:p w:rsidR="004F4E94" w:rsidRDefault="004F4E94" w:rsidP="004F4E94">
      <w:pPr>
        <w:pStyle w:val="Unnumberedquote"/>
      </w:pPr>
      <w:r>
        <w:lastRenderedPageBreak/>
        <w:t xml:space="preserve">281. </w:t>
      </w:r>
      <w:r w:rsidRPr="00280744">
        <w:t>If</w:t>
      </w:r>
      <w:r>
        <w:t xml:space="preserve"> </w:t>
      </w:r>
      <w:r w:rsidRPr="00280744">
        <w:t>the court</w:t>
      </w:r>
      <w:r>
        <w:t xml:space="preserve"> </w:t>
      </w:r>
      <w:r w:rsidRPr="00280744">
        <w:t>is satisfied</w:t>
      </w:r>
      <w:r>
        <w:t xml:space="preserve"> </w:t>
      </w:r>
      <w:r w:rsidRPr="00280744">
        <w:t>that the</w:t>
      </w:r>
      <w:r>
        <w:t xml:space="preserve"> </w:t>
      </w:r>
      <w:r w:rsidRPr="00280744">
        <w:t>plain</w:t>
      </w:r>
      <w:r>
        <w:t>ti</w:t>
      </w:r>
      <w:r w:rsidRPr="00280744">
        <w:t>ff</w:t>
      </w:r>
      <w:r>
        <w:t xml:space="preserve"> </w:t>
      </w:r>
      <w:r w:rsidRPr="00280744">
        <w:t>has</w:t>
      </w:r>
      <w:r>
        <w:t xml:space="preserve"> </w:t>
      </w:r>
      <w:r w:rsidRPr="00280744">
        <w:t>a</w:t>
      </w:r>
      <w:r>
        <w:t xml:space="preserve"> </w:t>
      </w:r>
      <w:r w:rsidRPr="00280744">
        <w:t>bona fide claim,</w:t>
      </w:r>
      <w:r>
        <w:t xml:space="preserve"> </w:t>
      </w:r>
      <w:r w:rsidRPr="00280744">
        <w:t>the court</w:t>
      </w:r>
      <w:r>
        <w:t xml:space="preserve"> </w:t>
      </w:r>
      <w:r w:rsidRPr="00280744">
        <w:t>shall direct</w:t>
      </w:r>
      <w:r>
        <w:t xml:space="preserve"> </w:t>
      </w:r>
      <w:r w:rsidRPr="00280744">
        <w:t>a warrant to be</w:t>
      </w:r>
      <w:r>
        <w:t xml:space="preserve"> </w:t>
      </w:r>
      <w:r w:rsidRPr="00280744">
        <w:t>issued to</w:t>
      </w:r>
      <w:r>
        <w:t xml:space="preserve"> </w:t>
      </w:r>
      <w:r w:rsidRPr="00280744">
        <w:t>one</w:t>
      </w:r>
      <w:r>
        <w:t xml:space="preserve"> </w:t>
      </w:r>
      <w:r w:rsidRPr="00280744">
        <w:t>of</w:t>
      </w:r>
      <w:r>
        <w:t xml:space="preserve"> </w:t>
      </w:r>
      <w:r w:rsidRPr="00280744">
        <w:t>the</w:t>
      </w:r>
      <w:r>
        <w:t xml:space="preserve"> </w:t>
      </w:r>
      <w:r w:rsidRPr="00280744">
        <w:t>ushers</w:t>
      </w:r>
      <w:r>
        <w:t xml:space="preserve"> </w:t>
      </w:r>
      <w:r w:rsidRPr="00280744">
        <w:t>to seize</w:t>
      </w:r>
      <w:r>
        <w:t xml:space="preserve"> </w:t>
      </w:r>
      <w:r w:rsidRPr="00280744">
        <w:t>provisionally</w:t>
      </w:r>
      <w:r>
        <w:t xml:space="preserve"> </w:t>
      </w:r>
      <w:r w:rsidRPr="00280744">
        <w:t>such property, or</w:t>
      </w:r>
      <w:r>
        <w:t xml:space="preserve"> </w:t>
      </w:r>
      <w:r w:rsidRPr="00280744">
        <w:t>shall make an</w:t>
      </w:r>
      <w:r>
        <w:t xml:space="preserve"> </w:t>
      </w:r>
      <w:r w:rsidRPr="00280744">
        <w:t>order prohibiting</w:t>
      </w:r>
      <w:r>
        <w:t xml:space="preserve"> </w:t>
      </w:r>
      <w:r w:rsidRPr="00280744">
        <w:t>the</w:t>
      </w:r>
      <w:r>
        <w:t xml:space="preserve"> </w:t>
      </w:r>
      <w:r w:rsidRPr="00280744">
        <w:t>third</w:t>
      </w:r>
      <w:r>
        <w:t xml:space="preserve"> </w:t>
      </w:r>
      <w:r w:rsidRPr="00280744">
        <w:t>person in whose hands</w:t>
      </w:r>
      <w:r>
        <w:t xml:space="preserve"> </w:t>
      </w:r>
      <w:r w:rsidRPr="00280744">
        <w:t>such</w:t>
      </w:r>
      <w:r>
        <w:t xml:space="preserve"> </w:t>
      </w:r>
      <w:r w:rsidRPr="00280744">
        <w:t>money or</w:t>
      </w:r>
      <w:r>
        <w:t xml:space="preserve"> </w:t>
      </w:r>
      <w:r w:rsidRPr="00280744">
        <w:t>other movable property is from paying such money or delivering such property</w:t>
      </w:r>
      <w:r>
        <w:t xml:space="preserve"> </w:t>
      </w:r>
      <w:r w:rsidRPr="00280744">
        <w:t>to</w:t>
      </w:r>
      <w:r>
        <w:t xml:space="preserve"> </w:t>
      </w:r>
      <w:r w:rsidRPr="00280744">
        <w:t>any other person</w:t>
      </w:r>
      <w:r>
        <w:t xml:space="preserve"> pending t</w:t>
      </w:r>
      <w:r w:rsidRPr="00280744">
        <w:t>he</w:t>
      </w:r>
      <w:r>
        <w:t xml:space="preserve"> </w:t>
      </w:r>
      <w:r w:rsidRPr="00280744">
        <w:t>further</w:t>
      </w:r>
      <w:r>
        <w:t xml:space="preserve"> </w:t>
      </w:r>
      <w:r w:rsidRPr="00280744">
        <w:t>order</w:t>
      </w:r>
      <w:r>
        <w:t xml:space="preserve"> </w:t>
      </w:r>
      <w:r w:rsidRPr="00280744">
        <w:t>of</w:t>
      </w:r>
      <w:r>
        <w:t xml:space="preserve"> </w:t>
      </w:r>
      <w:r w:rsidRPr="00280744">
        <w:t>the court.</w:t>
      </w:r>
      <w:r>
        <w:t xml:space="preserve"> </w:t>
      </w:r>
      <w:r w:rsidRPr="00280744">
        <w:t>The</w:t>
      </w:r>
      <w:r>
        <w:t xml:space="preserve"> </w:t>
      </w:r>
      <w:r w:rsidRPr="00280744">
        <w:t>order shall be served</w:t>
      </w:r>
      <w:r>
        <w:t xml:space="preserve"> </w:t>
      </w:r>
      <w:r w:rsidRPr="00280744">
        <w:t>on the third</w:t>
      </w:r>
      <w:r>
        <w:t xml:space="preserve"> </w:t>
      </w:r>
      <w:r w:rsidRPr="00280744">
        <w:t>party</w:t>
      </w:r>
      <w:r>
        <w:t xml:space="preserve"> </w:t>
      </w:r>
      <w:r w:rsidRPr="00280744">
        <w:t>by</w:t>
      </w:r>
      <w:r>
        <w:t xml:space="preserve"> </w:t>
      </w:r>
      <w:r w:rsidRPr="00280744">
        <w:t>an</w:t>
      </w:r>
      <w:r>
        <w:t xml:space="preserve"> </w:t>
      </w:r>
      <w:r w:rsidRPr="00280744">
        <w:t>usher of</w:t>
      </w:r>
      <w:r>
        <w:t xml:space="preserve"> </w:t>
      </w:r>
      <w:r w:rsidRPr="00280744">
        <w:t>the court.</w:t>
      </w:r>
      <w:r>
        <w:t xml:space="preserve"> </w:t>
      </w:r>
      <w:r w:rsidRPr="00280744">
        <w:t>The court, before any</w:t>
      </w:r>
      <w:r>
        <w:t xml:space="preserve"> </w:t>
      </w:r>
      <w:r w:rsidRPr="00280744">
        <w:t>such</w:t>
      </w:r>
      <w:r>
        <w:t xml:space="preserve"> </w:t>
      </w:r>
      <w:r w:rsidRPr="00280744">
        <w:t>warrant or</w:t>
      </w:r>
      <w:r>
        <w:t xml:space="preserve"> </w:t>
      </w:r>
      <w:r w:rsidRPr="00280744">
        <w:t>order</w:t>
      </w:r>
      <w:r>
        <w:t xml:space="preserve"> </w:t>
      </w:r>
      <w:r w:rsidRPr="00280744">
        <w:t>is</w:t>
      </w:r>
      <w:r>
        <w:t xml:space="preserve"> </w:t>
      </w:r>
      <w:r w:rsidRPr="00280744">
        <w:t>issued, may</w:t>
      </w:r>
      <w:r>
        <w:t xml:space="preserve"> </w:t>
      </w:r>
      <w:r w:rsidRPr="00280744">
        <w:t>require</w:t>
      </w:r>
      <w:r>
        <w:t xml:space="preserve"> </w:t>
      </w:r>
      <w:r w:rsidRPr="00280744">
        <w:t>the</w:t>
      </w:r>
      <w:r>
        <w:t xml:space="preserve"> </w:t>
      </w:r>
      <w:r w:rsidRPr="00280744">
        <w:t>Petitioner</w:t>
      </w:r>
      <w:r>
        <w:t xml:space="preserve"> </w:t>
      </w:r>
      <w:r w:rsidRPr="00280744">
        <w:t>to</w:t>
      </w:r>
      <w:r>
        <w:t xml:space="preserve"> </w:t>
      </w:r>
      <w:r w:rsidRPr="00280744">
        <w:t>find such</w:t>
      </w:r>
      <w:r>
        <w:t xml:space="preserve"> </w:t>
      </w:r>
      <w:r w:rsidRPr="00280744">
        <w:t>security as</w:t>
      </w:r>
      <w:r>
        <w:t xml:space="preserve"> </w:t>
      </w:r>
      <w:r w:rsidRPr="00280744">
        <w:t>the court may</w:t>
      </w:r>
      <w:r>
        <w:t xml:space="preserve"> </w:t>
      </w:r>
      <w:r w:rsidRPr="00280744">
        <w:t>thin</w:t>
      </w:r>
      <w:r>
        <w:t xml:space="preserve">k </w:t>
      </w:r>
      <w:r w:rsidRPr="00280744">
        <w:t>fit</w:t>
      </w:r>
      <w:r>
        <w:t>.</w:t>
      </w:r>
    </w:p>
    <w:p w:rsidR="004F4E94" w:rsidRPr="00280744" w:rsidRDefault="004F4E94" w:rsidP="004F4E94">
      <w:pPr>
        <w:pStyle w:val="Unnumberedquote"/>
      </w:pPr>
    </w:p>
    <w:p w:rsidR="004F4E94" w:rsidRDefault="004F4E94" w:rsidP="004F4E94">
      <w:pPr>
        <w:pStyle w:val="JudgmentText"/>
      </w:pPr>
      <w:r>
        <w:t>In accordance with sections 280 and 281 above therefore the Petitioner has to show that a suit has been commenced and the Plaintiff has a bona fide claim.</w:t>
      </w:r>
    </w:p>
    <w:p w:rsidR="004F4E94" w:rsidRDefault="004F4E94" w:rsidP="004F4E94">
      <w:pPr>
        <w:pStyle w:val="JudgmentText"/>
      </w:pPr>
      <w:r>
        <w:t xml:space="preserve">This approach was accepted and adopted in the case of </w:t>
      </w:r>
      <w:r w:rsidRPr="001D5588">
        <w:rPr>
          <w:b/>
          <w:u w:val="single"/>
        </w:rPr>
        <w:t xml:space="preserve">Eastern European Engineering v </w:t>
      </w:r>
      <w:r>
        <w:rPr>
          <w:b/>
          <w:u w:val="single"/>
        </w:rPr>
        <w:t xml:space="preserve">Vijay Construction (MA275/2012) </w:t>
      </w:r>
      <w:r w:rsidRPr="001D5588">
        <w:rPr>
          <w:b/>
          <w:u w:val="single"/>
        </w:rPr>
        <w:t>[2013]</w:t>
      </w:r>
      <w:r>
        <w:rPr>
          <w:b/>
          <w:u w:val="single"/>
        </w:rPr>
        <w:t xml:space="preserve"> </w:t>
      </w:r>
      <w:r w:rsidRPr="001D5588">
        <w:rPr>
          <w:b/>
          <w:u w:val="single"/>
        </w:rPr>
        <w:t>SCSC</w:t>
      </w:r>
      <w:r>
        <w:rPr>
          <w:b/>
          <w:u w:val="single"/>
        </w:rPr>
        <w:t xml:space="preserve"> </w:t>
      </w:r>
      <w:r w:rsidRPr="001D5588">
        <w:rPr>
          <w:b/>
          <w:u w:val="single"/>
        </w:rPr>
        <w:t>24</w:t>
      </w:r>
      <w:r>
        <w:rPr>
          <w:b/>
          <w:u w:val="single"/>
        </w:rPr>
        <w:t xml:space="preserve"> </w:t>
      </w:r>
      <w:r w:rsidRPr="001D5588">
        <w:rPr>
          <w:b/>
          <w:u w:val="single"/>
        </w:rPr>
        <w:t>(25March 2013)</w:t>
      </w:r>
      <w:r w:rsidRPr="00280744">
        <w:t xml:space="preserve"> </w:t>
      </w:r>
      <w:r w:rsidR="00072D48">
        <w:t>by</w:t>
      </w:r>
      <w:r>
        <w:t xml:space="preserve"> </w:t>
      </w:r>
      <w:proofErr w:type="spellStart"/>
      <w:r>
        <w:t>E</w:t>
      </w:r>
      <w:r w:rsidRPr="00280744">
        <w:t>gonda</w:t>
      </w:r>
      <w:proofErr w:type="spellEnd"/>
      <w:r>
        <w:t xml:space="preserve"> </w:t>
      </w:r>
      <w:proofErr w:type="spellStart"/>
      <w:r w:rsidRPr="00280744">
        <w:t>N</w:t>
      </w:r>
      <w:r>
        <w:t>’</w:t>
      </w:r>
      <w:r w:rsidRPr="00280744">
        <w:t>tend</w:t>
      </w:r>
      <w:r>
        <w:t>e</w:t>
      </w:r>
      <w:proofErr w:type="spellEnd"/>
      <w:r>
        <w:t xml:space="preserve"> then Chief Justice. However he went on to review this approach finding that:</w:t>
      </w:r>
    </w:p>
    <w:p w:rsidR="004F4E94" w:rsidRDefault="004F4E94" w:rsidP="00D51E5D">
      <w:pPr>
        <w:pStyle w:val="Jjmntheading2"/>
        <w:ind w:left="1440"/>
      </w:pPr>
      <w:r>
        <w:t>A</w:t>
      </w:r>
      <w:r w:rsidRPr="00280744">
        <w:t>fter</w:t>
      </w:r>
      <w:r>
        <w:t xml:space="preserve"> </w:t>
      </w:r>
      <w:r w:rsidRPr="00280744">
        <w:t>observing</w:t>
      </w:r>
      <w:r>
        <w:t xml:space="preserve"> </w:t>
      </w:r>
      <w:r w:rsidRPr="00280744">
        <w:t>that traditional</w:t>
      </w:r>
      <w:r>
        <w:t xml:space="preserve"> </w:t>
      </w:r>
      <w:r w:rsidRPr="00280744">
        <w:t>jurisprudence</w:t>
      </w:r>
      <w:r>
        <w:t xml:space="preserve"> </w:t>
      </w:r>
      <w:r w:rsidRPr="00280744">
        <w:t>supports</w:t>
      </w:r>
      <w:r>
        <w:t xml:space="preserve"> </w:t>
      </w:r>
      <w:r w:rsidRPr="00280744">
        <w:t>the approach</w:t>
      </w:r>
      <w:r>
        <w:t xml:space="preserve"> </w:t>
      </w:r>
      <w:r w:rsidRPr="00280744">
        <w:t>that all</w:t>
      </w:r>
      <w:r>
        <w:t xml:space="preserve"> </w:t>
      </w:r>
      <w:r w:rsidRPr="00280744">
        <w:t>that</w:t>
      </w:r>
      <w:r>
        <w:t xml:space="preserve"> </w:t>
      </w:r>
      <w:r w:rsidRPr="00280744">
        <w:t>is</w:t>
      </w:r>
      <w:r w:rsidR="00D51E5D">
        <w:t xml:space="preserve"> </w:t>
      </w:r>
      <w:r w:rsidRPr="00280744">
        <w:t>required fora Court to order the</w:t>
      </w:r>
      <w:r>
        <w:t xml:space="preserve"> </w:t>
      </w:r>
      <w:r w:rsidRPr="00280744">
        <w:t>attachment of a respondent's</w:t>
      </w:r>
      <w:r>
        <w:t xml:space="preserve"> </w:t>
      </w:r>
      <w:r w:rsidRPr="00280744">
        <w:t>bank accounts</w:t>
      </w:r>
      <w:r>
        <w:t xml:space="preserve"> </w:t>
      </w:r>
      <w:r w:rsidRPr="00280744">
        <w:t>is</w:t>
      </w:r>
      <w:r>
        <w:t xml:space="preserve"> </w:t>
      </w:r>
      <w:r w:rsidRPr="00280744">
        <w:t>the</w:t>
      </w:r>
      <w:r>
        <w:t xml:space="preserve"> </w:t>
      </w:r>
      <w:r w:rsidRPr="00280744">
        <w:t>institution</w:t>
      </w:r>
      <w:r>
        <w:t xml:space="preserve"> </w:t>
      </w:r>
      <w:r w:rsidRPr="00280744">
        <w:t>of a suit and</w:t>
      </w:r>
      <w:r>
        <w:t xml:space="preserve"> </w:t>
      </w:r>
      <w:r w:rsidRPr="00280744">
        <w:t>a claim that it</w:t>
      </w:r>
      <w:r>
        <w:t xml:space="preserve"> </w:t>
      </w:r>
      <w:r w:rsidRPr="00280744">
        <w:t>is</w:t>
      </w:r>
      <w:r>
        <w:t xml:space="preserve"> </w:t>
      </w:r>
      <w:r w:rsidRPr="00280744">
        <w:t>bona fide, stated-</w:t>
      </w:r>
      <w:r>
        <w:t xml:space="preserve"> </w:t>
      </w:r>
    </w:p>
    <w:p w:rsidR="004F4E94" w:rsidRDefault="004F4E94" w:rsidP="004F4E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4E94" w:rsidRDefault="004F4E94" w:rsidP="00CF2B0D">
      <w:pPr>
        <w:spacing w:after="0" w:line="240" w:lineRule="auto"/>
        <w:ind w:left="1440"/>
        <w:jc w:val="both"/>
        <w:rPr>
          <w:rFonts w:ascii="Times New Roman" w:eastAsia="Times New Roman" w:hAnsi="Times New Roman" w:cs="Times New Roman"/>
          <w:i/>
          <w:sz w:val="24"/>
          <w:szCs w:val="24"/>
        </w:rPr>
      </w:pPr>
      <w:r w:rsidRPr="00062073">
        <w:rPr>
          <w:rFonts w:ascii="Times New Roman" w:eastAsia="Times New Roman" w:hAnsi="Times New Roman" w:cs="Times New Roman"/>
          <w:i/>
          <w:sz w:val="24"/>
          <w:szCs w:val="24"/>
        </w:rPr>
        <w:t>[13]... The time has come for a review of this approach an</w:t>
      </w:r>
      <w:r w:rsidR="00CF2B0D">
        <w:rPr>
          <w:rFonts w:ascii="Times New Roman" w:eastAsia="Times New Roman" w:hAnsi="Times New Roman" w:cs="Times New Roman"/>
          <w:i/>
          <w:sz w:val="24"/>
          <w:szCs w:val="24"/>
        </w:rPr>
        <w:t xml:space="preserve">d to restrict such orders to </w:t>
      </w:r>
      <w:r w:rsidRPr="00062073">
        <w:rPr>
          <w:rFonts w:ascii="Times New Roman" w:eastAsia="Times New Roman" w:hAnsi="Times New Roman" w:cs="Times New Roman"/>
          <w:i/>
          <w:sz w:val="24"/>
          <w:szCs w:val="24"/>
        </w:rPr>
        <w:t xml:space="preserve">defendants acting in such a way as to defeat the </w:t>
      </w:r>
      <w:r w:rsidR="00CF2B0D">
        <w:rPr>
          <w:rFonts w:ascii="Times New Roman" w:eastAsia="Times New Roman" w:hAnsi="Times New Roman" w:cs="Times New Roman"/>
          <w:i/>
          <w:sz w:val="24"/>
          <w:szCs w:val="24"/>
        </w:rPr>
        <w:t xml:space="preserve">possibility of a successful plaintiff from </w:t>
      </w:r>
      <w:r w:rsidRPr="00062073">
        <w:rPr>
          <w:rFonts w:ascii="Times New Roman" w:eastAsia="Times New Roman" w:hAnsi="Times New Roman" w:cs="Times New Roman"/>
          <w:i/>
          <w:sz w:val="24"/>
          <w:szCs w:val="24"/>
        </w:rPr>
        <w:t>recovering the fruits</w:t>
      </w:r>
      <w:bookmarkStart w:id="0" w:name="_GoBack"/>
      <w:bookmarkEnd w:id="0"/>
      <w:r w:rsidRPr="00062073">
        <w:rPr>
          <w:rFonts w:ascii="Times New Roman" w:eastAsia="Times New Roman" w:hAnsi="Times New Roman" w:cs="Times New Roman"/>
          <w:i/>
          <w:sz w:val="24"/>
          <w:szCs w:val="24"/>
        </w:rPr>
        <w:t xml:space="preserve"> of his or her ju</w:t>
      </w:r>
      <w:r w:rsidR="00CF2B0D">
        <w:rPr>
          <w:rFonts w:ascii="Times New Roman" w:eastAsia="Times New Roman" w:hAnsi="Times New Roman" w:cs="Times New Roman"/>
          <w:i/>
          <w:sz w:val="24"/>
          <w:szCs w:val="24"/>
        </w:rPr>
        <w:t xml:space="preserve">dgment. A plaintiff or a party </w:t>
      </w:r>
      <w:r w:rsidRPr="00062073">
        <w:rPr>
          <w:rFonts w:ascii="Times New Roman" w:eastAsia="Times New Roman" w:hAnsi="Times New Roman" w:cs="Times New Roman"/>
          <w:i/>
          <w:sz w:val="24"/>
          <w:szCs w:val="24"/>
        </w:rPr>
        <w:t xml:space="preserve">ought to show that a defendant has acted in a manner that is putting at risk the possibility of recovering the fruits of </w:t>
      </w:r>
      <w:r w:rsidR="00CF2B0D">
        <w:rPr>
          <w:rFonts w:ascii="Times New Roman" w:eastAsia="Times New Roman" w:hAnsi="Times New Roman" w:cs="Times New Roman"/>
          <w:i/>
          <w:sz w:val="24"/>
          <w:szCs w:val="24"/>
        </w:rPr>
        <w:t xml:space="preserve">his </w:t>
      </w:r>
      <w:r w:rsidRPr="00062073">
        <w:rPr>
          <w:rFonts w:ascii="Times New Roman" w:eastAsia="Times New Roman" w:hAnsi="Times New Roman" w:cs="Times New Roman"/>
          <w:i/>
          <w:sz w:val="24"/>
          <w:szCs w:val="24"/>
        </w:rPr>
        <w:t>judgment should he or she succeed in the head suit.</w:t>
      </w:r>
    </w:p>
    <w:p w:rsidR="00072D48" w:rsidRPr="008F1B0B" w:rsidRDefault="00072D48" w:rsidP="00CF2B0D">
      <w:pPr>
        <w:spacing w:after="0" w:line="240" w:lineRule="auto"/>
        <w:jc w:val="both"/>
        <w:rPr>
          <w:rFonts w:ascii="Times New Roman" w:eastAsia="Times New Roman" w:hAnsi="Times New Roman" w:cs="Times New Roman"/>
          <w:i/>
          <w:sz w:val="24"/>
          <w:szCs w:val="24"/>
        </w:rPr>
      </w:pPr>
    </w:p>
    <w:p w:rsidR="004F4E94" w:rsidRPr="004F4E94" w:rsidRDefault="004F4E94" w:rsidP="004F4E94">
      <w:pPr>
        <w:pStyle w:val="JudgmentText"/>
        <w:spacing w:after="0" w:line="240" w:lineRule="auto"/>
      </w:pPr>
      <w:r w:rsidRPr="004F4E94">
        <w:t xml:space="preserve">The Learned Chief Justice went on to state- </w:t>
      </w:r>
    </w:p>
    <w:p w:rsidR="004F4E94" w:rsidRPr="004F4E94" w:rsidRDefault="004F4E94" w:rsidP="004F4E94">
      <w:pPr>
        <w:pStyle w:val="JudgmentText"/>
        <w:numPr>
          <w:ilvl w:val="0"/>
          <w:numId w:val="0"/>
        </w:numPr>
        <w:spacing w:after="0" w:line="240" w:lineRule="auto"/>
        <w:ind w:left="720"/>
      </w:pPr>
    </w:p>
    <w:p w:rsidR="004F4E94" w:rsidRPr="004F4E94" w:rsidRDefault="004F4E94" w:rsidP="004F4E94">
      <w:pPr>
        <w:pStyle w:val="JudgmentText"/>
        <w:numPr>
          <w:ilvl w:val="0"/>
          <w:numId w:val="0"/>
        </w:numPr>
        <w:spacing w:after="0" w:line="240" w:lineRule="auto"/>
        <w:ind w:left="720"/>
        <w:rPr>
          <w:i/>
        </w:rPr>
      </w:pPr>
      <w:r w:rsidRPr="004F4E94">
        <w:rPr>
          <w:i/>
        </w:rPr>
        <w:t>[14]</w:t>
      </w:r>
      <w:r w:rsidRPr="004F4E94">
        <w:rPr>
          <w:i/>
        </w:rPr>
        <w:tab/>
        <w:t xml:space="preserve">The raison </w:t>
      </w:r>
      <w:proofErr w:type="spellStart"/>
      <w:r w:rsidRPr="004F4E94">
        <w:rPr>
          <w:i/>
        </w:rPr>
        <w:t>d'etre</w:t>
      </w:r>
      <w:proofErr w:type="spellEnd"/>
      <w:r w:rsidRPr="004F4E94">
        <w:rPr>
          <w:i/>
        </w:rPr>
        <w:t xml:space="preserve"> for provisional attachment of a defendant's moveable properties </w:t>
      </w:r>
      <w:r w:rsidR="005B207E">
        <w:rPr>
          <w:i/>
        </w:rPr>
        <w:tab/>
      </w:r>
      <w:r w:rsidRPr="004F4E94">
        <w:rPr>
          <w:i/>
        </w:rPr>
        <w:t xml:space="preserve">is to ensure that should the Plaintiff succeed in the main suit the Plaintiff would </w:t>
      </w:r>
      <w:r w:rsidR="005B207E">
        <w:rPr>
          <w:i/>
        </w:rPr>
        <w:tab/>
      </w:r>
      <w:r w:rsidR="005B207E">
        <w:rPr>
          <w:i/>
        </w:rPr>
        <w:tab/>
      </w:r>
      <w:r w:rsidRPr="004F4E94">
        <w:rPr>
          <w:i/>
        </w:rPr>
        <w:t xml:space="preserve">be able to enjoy the fruits of its judgment. However at this stage no trial has taken </w:t>
      </w:r>
      <w:r w:rsidR="005B207E">
        <w:rPr>
          <w:i/>
        </w:rPr>
        <w:tab/>
      </w:r>
      <w:r w:rsidRPr="004F4E94">
        <w:rPr>
          <w:i/>
        </w:rPr>
        <w:t xml:space="preserve">place. No 'judgment' as such has been ordered against a defendant. Judgment </w:t>
      </w:r>
      <w:r w:rsidR="005B207E">
        <w:rPr>
          <w:i/>
        </w:rPr>
        <w:tab/>
      </w:r>
      <w:r w:rsidR="005B207E">
        <w:rPr>
          <w:i/>
        </w:rPr>
        <w:tab/>
      </w:r>
      <w:r w:rsidRPr="004F4E94">
        <w:rPr>
          <w:i/>
        </w:rPr>
        <w:t xml:space="preserve">may well be two or more years away. In this Court it is not uncommon to have </w:t>
      </w:r>
      <w:r w:rsidR="005B207E">
        <w:rPr>
          <w:i/>
        </w:rPr>
        <w:tab/>
      </w:r>
      <w:r w:rsidR="005B207E">
        <w:rPr>
          <w:i/>
        </w:rPr>
        <w:tab/>
      </w:r>
      <w:r w:rsidRPr="004F4E94">
        <w:rPr>
          <w:i/>
        </w:rPr>
        <w:t xml:space="preserve">cases last for five years without completion. It appears to me quite wasteful in </w:t>
      </w:r>
      <w:r w:rsidR="005B207E">
        <w:rPr>
          <w:i/>
        </w:rPr>
        <w:tab/>
      </w:r>
      <w:r w:rsidR="005B207E">
        <w:rPr>
          <w:i/>
        </w:rPr>
        <w:tab/>
      </w:r>
      <w:r w:rsidRPr="004F4E94">
        <w:rPr>
          <w:i/>
        </w:rPr>
        <w:t xml:space="preserve">economic terms, both to the owner and the nation that an order of the Court can </w:t>
      </w:r>
      <w:r w:rsidR="005B207E">
        <w:rPr>
          <w:i/>
        </w:rPr>
        <w:tab/>
      </w:r>
      <w:r w:rsidR="005B207E">
        <w:rPr>
          <w:i/>
        </w:rPr>
        <w:tab/>
      </w:r>
      <w:r w:rsidRPr="004F4E94">
        <w:rPr>
          <w:i/>
        </w:rPr>
        <w:t xml:space="preserve">sequester assets of the defendant for such a period, locking such assets out of </w:t>
      </w:r>
      <w:r w:rsidR="005B207E">
        <w:rPr>
          <w:i/>
        </w:rPr>
        <w:tab/>
      </w:r>
      <w:r w:rsidR="005B207E">
        <w:rPr>
          <w:i/>
        </w:rPr>
        <w:tab/>
      </w:r>
      <w:r w:rsidRPr="004F4E94">
        <w:rPr>
          <w:i/>
        </w:rPr>
        <w:t xml:space="preserve">economic or commercial activity to the benefit of the owner when the owner has </w:t>
      </w:r>
      <w:r w:rsidRPr="004F4E94">
        <w:rPr>
          <w:i/>
        </w:rPr>
        <w:tab/>
      </w:r>
      <w:r w:rsidR="005B207E">
        <w:rPr>
          <w:i/>
        </w:rPr>
        <w:tab/>
      </w:r>
      <w:r w:rsidRPr="004F4E94">
        <w:rPr>
          <w:i/>
        </w:rPr>
        <w:t xml:space="preserve">done nothing wrong at that stage. All there is, is a suit filed against him. In my </w:t>
      </w:r>
      <w:r w:rsidR="005B207E">
        <w:rPr>
          <w:i/>
        </w:rPr>
        <w:tab/>
      </w:r>
      <w:r w:rsidR="005B207E">
        <w:rPr>
          <w:i/>
        </w:rPr>
        <w:tab/>
      </w:r>
      <w:r w:rsidRPr="004F4E94">
        <w:rPr>
          <w:i/>
        </w:rPr>
        <w:t>view there must be more.</w:t>
      </w:r>
    </w:p>
    <w:p w:rsidR="004F4E94" w:rsidRDefault="004F4E94" w:rsidP="004F4E94">
      <w:pPr>
        <w:pStyle w:val="JudgmentText"/>
        <w:numPr>
          <w:ilvl w:val="0"/>
          <w:numId w:val="0"/>
        </w:numPr>
        <w:spacing w:after="0" w:line="240" w:lineRule="auto"/>
        <w:ind w:left="720"/>
        <w:rPr>
          <w:i/>
        </w:rPr>
      </w:pPr>
    </w:p>
    <w:p w:rsidR="004F4E94" w:rsidRDefault="004F4E94" w:rsidP="004F4E94">
      <w:pPr>
        <w:pStyle w:val="JudgmentText"/>
        <w:numPr>
          <w:ilvl w:val="0"/>
          <w:numId w:val="0"/>
        </w:numPr>
        <w:spacing w:after="0" w:line="240" w:lineRule="auto"/>
        <w:ind w:left="720"/>
        <w:rPr>
          <w:i/>
        </w:rPr>
      </w:pPr>
      <w:r w:rsidRPr="004F4E94">
        <w:rPr>
          <w:i/>
        </w:rPr>
        <w:t>[15]</w:t>
      </w:r>
      <w:r w:rsidRPr="004F4E94">
        <w:rPr>
          <w:i/>
        </w:rPr>
        <w:tab/>
        <w:t xml:space="preserve">The order for provisional attachment ought to be invoked only in cases where its </w:t>
      </w:r>
      <w:r w:rsidR="005B207E">
        <w:rPr>
          <w:i/>
        </w:rPr>
        <w:tab/>
      </w:r>
      <w:r w:rsidR="005B207E">
        <w:rPr>
          <w:i/>
        </w:rPr>
        <w:tab/>
      </w:r>
      <w:r w:rsidRPr="004F4E94">
        <w:rPr>
          <w:i/>
        </w:rPr>
        <w:t xml:space="preserve">raison </w:t>
      </w:r>
      <w:proofErr w:type="spellStart"/>
      <w:r w:rsidRPr="004F4E94">
        <w:rPr>
          <w:i/>
        </w:rPr>
        <w:t>d'etre</w:t>
      </w:r>
      <w:proofErr w:type="spellEnd"/>
      <w:r w:rsidRPr="004F4E94">
        <w:rPr>
          <w:i/>
        </w:rPr>
        <w:t xml:space="preserve"> is at stake and not otherwise. The defendant should be acting in such </w:t>
      </w:r>
      <w:r w:rsidR="005B207E">
        <w:rPr>
          <w:i/>
        </w:rPr>
        <w:tab/>
      </w:r>
      <w:r w:rsidRPr="004F4E94">
        <w:rPr>
          <w:i/>
        </w:rPr>
        <w:t xml:space="preserve">a manner that puts at risk the plaintiff’s ability to recover the fruits of his </w:t>
      </w:r>
      <w:r w:rsidR="005B207E">
        <w:rPr>
          <w:i/>
        </w:rPr>
        <w:tab/>
      </w:r>
      <w:r w:rsidR="005B207E">
        <w:rPr>
          <w:i/>
        </w:rPr>
        <w:tab/>
      </w:r>
      <w:r w:rsidR="005B207E">
        <w:rPr>
          <w:i/>
        </w:rPr>
        <w:tab/>
      </w:r>
      <w:r w:rsidRPr="004F4E94">
        <w:rPr>
          <w:i/>
        </w:rPr>
        <w:t xml:space="preserve">judgment. For instance if he is disposing of his assets with a view to avoiding </w:t>
      </w:r>
      <w:r w:rsidR="005B207E">
        <w:rPr>
          <w:i/>
        </w:rPr>
        <w:tab/>
      </w:r>
      <w:r w:rsidR="005B207E">
        <w:rPr>
          <w:i/>
        </w:rPr>
        <w:tab/>
      </w:r>
      <w:r w:rsidRPr="004F4E94">
        <w:rPr>
          <w:i/>
        </w:rPr>
        <w:t xml:space="preserve">satisfying any judgment that may be passed against him or he plans to relocate </w:t>
      </w:r>
      <w:r w:rsidR="005B207E">
        <w:rPr>
          <w:i/>
        </w:rPr>
        <w:tab/>
      </w:r>
      <w:r w:rsidR="005B207E">
        <w:rPr>
          <w:i/>
        </w:rPr>
        <w:tab/>
      </w:r>
      <w:r w:rsidRPr="004F4E94">
        <w:rPr>
          <w:i/>
        </w:rPr>
        <w:t xml:space="preserve">himself or his assets outside this jurisdiction again with the object </w:t>
      </w:r>
      <w:r w:rsidR="005B207E">
        <w:rPr>
          <w:i/>
        </w:rPr>
        <w:tab/>
      </w:r>
      <w:r w:rsidR="005B207E">
        <w:rPr>
          <w:i/>
        </w:rPr>
        <w:tab/>
      </w:r>
      <w:r w:rsidR="005B207E">
        <w:rPr>
          <w:i/>
        </w:rPr>
        <w:tab/>
      </w:r>
      <w:r w:rsidR="005B207E">
        <w:rPr>
          <w:i/>
        </w:rPr>
        <w:tab/>
      </w:r>
      <w:r w:rsidRPr="004F4E94">
        <w:rPr>
          <w:i/>
        </w:rPr>
        <w:t>of not satisfying a possible judgment being passed against him.</w:t>
      </w:r>
    </w:p>
    <w:p w:rsidR="004F4E94" w:rsidRPr="004F4E94" w:rsidRDefault="004F4E94" w:rsidP="004F4E94">
      <w:pPr>
        <w:pStyle w:val="JudgmentText"/>
        <w:numPr>
          <w:ilvl w:val="0"/>
          <w:numId w:val="0"/>
        </w:numPr>
        <w:spacing w:after="0" w:line="240" w:lineRule="auto"/>
        <w:ind w:left="720"/>
      </w:pPr>
    </w:p>
    <w:p w:rsidR="004F4E94" w:rsidRPr="00CF2B0D" w:rsidRDefault="004F4E94" w:rsidP="00CF2B0D">
      <w:pPr>
        <w:pStyle w:val="JudgmentText"/>
        <w:ind w:left="0" w:firstLine="0"/>
        <w:rPr>
          <w:b/>
          <w:u w:val="single"/>
        </w:rPr>
      </w:pPr>
      <w:r w:rsidRPr="004F4E94">
        <w:t xml:space="preserve">The reasoning of the learned Chief Justice in the abovementioned case was approved by </w:t>
      </w:r>
      <w:r w:rsidRPr="004F4E94">
        <w:tab/>
        <w:t xml:space="preserve">the Court of Appeal in </w:t>
      </w:r>
      <w:r w:rsidRPr="004F4E94">
        <w:rPr>
          <w:b/>
          <w:u w:val="single"/>
        </w:rPr>
        <w:t xml:space="preserve">Eastern European Engineering v Vijay Construction </w:t>
      </w:r>
      <w:r w:rsidRPr="004F4E94">
        <w:tab/>
      </w:r>
      <w:r w:rsidRPr="004F4E94">
        <w:rPr>
          <w:b/>
          <w:u w:val="single"/>
        </w:rPr>
        <w:t>SCA13/2015 (31 August 2018).</w:t>
      </w:r>
    </w:p>
    <w:p w:rsidR="004F4E94" w:rsidRDefault="004F4E94" w:rsidP="004F4E94">
      <w:pPr>
        <w:pStyle w:val="JudgmentText"/>
        <w:rPr>
          <w:lang w:val="en-US"/>
        </w:rPr>
      </w:pPr>
      <w:r>
        <w:t xml:space="preserve">In consideration of the above I find no reason to depart from the adopted considerations when deciding whether or not to issue an order for provisional attachment. In the present case it has been established that the Respondent has no permanent presence in Seychelles and is owed money by the Public Utilities Corporation. I am therefore satisfied that the raison d'être for the </w:t>
      </w:r>
      <w:r w:rsidR="005B207E">
        <w:t>P</w:t>
      </w:r>
      <w:r>
        <w:t xml:space="preserve">etition would be defeated if the </w:t>
      </w:r>
      <w:r w:rsidR="005B207E">
        <w:t xml:space="preserve">application for </w:t>
      </w:r>
      <w:r>
        <w:t>provisional</w:t>
      </w:r>
      <w:r w:rsidR="005B207E">
        <w:t xml:space="preserve"> attachment order is not granted</w:t>
      </w:r>
      <w:r>
        <w:t>.</w:t>
      </w:r>
    </w:p>
    <w:p w:rsidR="004F4E94" w:rsidRDefault="004F4E94" w:rsidP="00543449">
      <w:pPr>
        <w:pStyle w:val="JudgmentText"/>
        <w:ind w:left="0" w:firstLine="0"/>
      </w:pPr>
      <w:r>
        <w:t xml:space="preserve">Therefore, the court orders that a provisional attachment should issue attaching the sum </w:t>
      </w:r>
      <w:r w:rsidR="005B207E">
        <w:tab/>
      </w:r>
      <w:r>
        <w:t xml:space="preserve">of </w:t>
      </w:r>
      <w:r w:rsidR="005B207E">
        <w:t>USD 521, 892.36</w:t>
      </w:r>
      <w:r>
        <w:t xml:space="preserve"> to be paid to the </w:t>
      </w:r>
      <w:r w:rsidR="005B207E">
        <w:t>R</w:t>
      </w:r>
      <w:r>
        <w:t xml:space="preserve">espondent in the hands of the </w:t>
      </w:r>
      <w:r w:rsidR="005B207E">
        <w:t xml:space="preserve">Public Utilities </w:t>
      </w:r>
      <w:r w:rsidR="005B207E">
        <w:tab/>
        <w:t>Corporation</w:t>
      </w:r>
      <w:r>
        <w:t>. This order is to endure until the final determination of the case.</w:t>
      </w:r>
    </w:p>
    <w:p w:rsidR="004F4E94" w:rsidRDefault="004F4E94" w:rsidP="00543449">
      <w:pPr>
        <w:pStyle w:val="JudgmentText"/>
        <w:ind w:left="0" w:firstLine="0"/>
      </w:pPr>
      <w:r>
        <w:t>A copy of this order is to be urgently served on th</w:t>
      </w:r>
      <w:r w:rsidR="005B207E">
        <w:t xml:space="preserve">e Public Utilities Corporation </w:t>
      </w:r>
      <w:r>
        <w:t xml:space="preserve">for </w:t>
      </w:r>
      <w:r w:rsidR="005B207E">
        <w:tab/>
      </w:r>
      <w:r>
        <w:t>compliance. </w:t>
      </w:r>
    </w:p>
    <w:p w:rsidR="00426973" w:rsidRDefault="00426973" w:rsidP="00CC437E">
      <w:pPr>
        <w:keepNext/>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3F1B25">
        <w:rPr>
          <w:rFonts w:ascii="Times New Roman" w:hAnsi="Times New Roman" w:cs="Times New Roman"/>
          <w:sz w:val="24"/>
          <w:szCs w:val="24"/>
        </w:rPr>
        <w:t>10</w:t>
      </w:r>
      <w:r w:rsidR="003F1B25" w:rsidRPr="003F1B25">
        <w:rPr>
          <w:rFonts w:ascii="Times New Roman" w:hAnsi="Times New Roman" w:cs="Times New Roman"/>
          <w:sz w:val="24"/>
          <w:szCs w:val="24"/>
          <w:vertAlign w:val="superscript"/>
        </w:rPr>
        <w:t>th</w:t>
      </w:r>
      <w:r w:rsidR="003F1B25">
        <w:rPr>
          <w:rFonts w:ascii="Times New Roman" w:hAnsi="Times New Roman" w:cs="Times New Roman"/>
          <w:sz w:val="24"/>
          <w:szCs w:val="24"/>
        </w:rPr>
        <w:t xml:space="preserve"> July 2020</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394" w:rsidRDefault="00322394" w:rsidP="006A68E2">
      <w:pPr>
        <w:spacing w:after="0" w:line="240" w:lineRule="auto"/>
      </w:pPr>
      <w:r>
        <w:separator/>
      </w:r>
    </w:p>
  </w:endnote>
  <w:endnote w:type="continuationSeparator" w:id="0">
    <w:p w:rsidR="00322394" w:rsidRDefault="0032239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CF2B0D">
          <w:rPr>
            <w:noProof/>
          </w:rPr>
          <w:t>4</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394" w:rsidRDefault="00322394" w:rsidP="006A68E2">
      <w:pPr>
        <w:spacing w:after="0" w:line="240" w:lineRule="auto"/>
      </w:pPr>
      <w:r>
        <w:separator/>
      </w:r>
    </w:p>
  </w:footnote>
  <w:footnote w:type="continuationSeparator" w:id="0">
    <w:p w:rsidR="00322394" w:rsidRDefault="00322394"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AD0"/>
    <w:rsid w:val="00025CDF"/>
    <w:rsid w:val="00040193"/>
    <w:rsid w:val="00071B84"/>
    <w:rsid w:val="00072D48"/>
    <w:rsid w:val="0008560D"/>
    <w:rsid w:val="0009242F"/>
    <w:rsid w:val="00097D19"/>
    <w:rsid w:val="000E5131"/>
    <w:rsid w:val="001135C2"/>
    <w:rsid w:val="001428B9"/>
    <w:rsid w:val="001723B1"/>
    <w:rsid w:val="00183312"/>
    <w:rsid w:val="001C78EC"/>
    <w:rsid w:val="001D33D2"/>
    <w:rsid w:val="002015F8"/>
    <w:rsid w:val="00212006"/>
    <w:rsid w:val="0021402A"/>
    <w:rsid w:val="00214DB4"/>
    <w:rsid w:val="00235626"/>
    <w:rsid w:val="0024074F"/>
    <w:rsid w:val="00243AE1"/>
    <w:rsid w:val="002C458D"/>
    <w:rsid w:val="002D4EB8"/>
    <w:rsid w:val="002D6DC8"/>
    <w:rsid w:val="002E2AE3"/>
    <w:rsid w:val="003137B8"/>
    <w:rsid w:val="00322394"/>
    <w:rsid w:val="0032458F"/>
    <w:rsid w:val="00344425"/>
    <w:rsid w:val="00346D7F"/>
    <w:rsid w:val="003615E7"/>
    <w:rsid w:val="00380619"/>
    <w:rsid w:val="003A476C"/>
    <w:rsid w:val="003A6C9E"/>
    <w:rsid w:val="003E2E94"/>
    <w:rsid w:val="003F1B25"/>
    <w:rsid w:val="00403F4C"/>
    <w:rsid w:val="00405958"/>
    <w:rsid w:val="00412994"/>
    <w:rsid w:val="00426973"/>
    <w:rsid w:val="00462C96"/>
    <w:rsid w:val="00463B4E"/>
    <w:rsid w:val="00472219"/>
    <w:rsid w:val="004A2599"/>
    <w:rsid w:val="004C1335"/>
    <w:rsid w:val="004C16E0"/>
    <w:rsid w:val="004C6848"/>
    <w:rsid w:val="004F296A"/>
    <w:rsid w:val="004F4E94"/>
    <w:rsid w:val="00543449"/>
    <w:rsid w:val="005A5FCB"/>
    <w:rsid w:val="005B12AA"/>
    <w:rsid w:val="005B207E"/>
    <w:rsid w:val="005D2FE0"/>
    <w:rsid w:val="0061354A"/>
    <w:rsid w:val="00635504"/>
    <w:rsid w:val="00652326"/>
    <w:rsid w:val="00662CEA"/>
    <w:rsid w:val="006A68E2"/>
    <w:rsid w:val="006E3370"/>
    <w:rsid w:val="006F0F86"/>
    <w:rsid w:val="0070371E"/>
    <w:rsid w:val="00722761"/>
    <w:rsid w:val="00796B89"/>
    <w:rsid w:val="007D0CB4"/>
    <w:rsid w:val="007D25FE"/>
    <w:rsid w:val="007E0FAC"/>
    <w:rsid w:val="007E5473"/>
    <w:rsid w:val="008001C8"/>
    <w:rsid w:val="008577B7"/>
    <w:rsid w:val="008E771B"/>
    <w:rsid w:val="00952755"/>
    <w:rsid w:val="009539C2"/>
    <w:rsid w:val="009A769C"/>
    <w:rsid w:val="009B495E"/>
    <w:rsid w:val="009F125D"/>
    <w:rsid w:val="00A14A74"/>
    <w:rsid w:val="00A2058F"/>
    <w:rsid w:val="00A92CA9"/>
    <w:rsid w:val="00AC3E7A"/>
    <w:rsid w:val="00B03209"/>
    <w:rsid w:val="00B950DF"/>
    <w:rsid w:val="00BB1A3E"/>
    <w:rsid w:val="00BC73B1"/>
    <w:rsid w:val="00C2466E"/>
    <w:rsid w:val="00C578F5"/>
    <w:rsid w:val="00C769B4"/>
    <w:rsid w:val="00CC437E"/>
    <w:rsid w:val="00CC6AD0"/>
    <w:rsid w:val="00CD09C7"/>
    <w:rsid w:val="00CF2B0D"/>
    <w:rsid w:val="00D31F1B"/>
    <w:rsid w:val="00D33DBF"/>
    <w:rsid w:val="00D37E7A"/>
    <w:rsid w:val="00D51E5D"/>
    <w:rsid w:val="00D710E7"/>
    <w:rsid w:val="00E1659A"/>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rtejustify">
    <w:name w:val="rtejustify"/>
    <w:basedOn w:val="Normal"/>
    <w:rsid w:val="004F4E9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1529">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89628114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5336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8</cp:revision>
  <cp:lastPrinted>2020-07-10T06:28:00Z</cp:lastPrinted>
  <dcterms:created xsi:type="dcterms:W3CDTF">2020-07-13T04:45:00Z</dcterms:created>
  <dcterms:modified xsi:type="dcterms:W3CDTF">2020-08-13T06:49:00Z</dcterms:modified>
</cp:coreProperties>
</file>