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871CB1"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COURT</w:t>
      </w:r>
      <w:r w:rsidR="001D33D2" w:rsidRPr="004A2599">
        <w:rPr>
          <w:rFonts w:ascii="Times New Roman" w:hAnsi="Times New Roman" w:cs="Times New Roman"/>
          <w:b/>
          <w:sz w:val="24"/>
          <w:szCs w:val="24"/>
        </w:rPr>
        <w:t xml:space="preserve">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9F3EA1">
        <w:rPr>
          <w:rFonts w:ascii="Times New Roman" w:hAnsi="Times New Roman" w:cs="Times New Roman"/>
          <w:sz w:val="24"/>
          <w:szCs w:val="24"/>
        </w:rPr>
        <w:t>20</w:t>
      </w:r>
      <w:r w:rsidR="000C6767">
        <w:rPr>
          <w:rFonts w:ascii="Times New Roman" w:hAnsi="Times New Roman" w:cs="Times New Roman"/>
          <w:sz w:val="24"/>
          <w:szCs w:val="24"/>
        </w:rPr>
        <w:t>]</w:t>
      </w:r>
      <w:r>
        <w:rPr>
          <w:rFonts w:ascii="Times New Roman" w:hAnsi="Times New Roman" w:cs="Times New Roman"/>
          <w:sz w:val="24"/>
          <w:szCs w:val="24"/>
        </w:rPr>
        <w:t xml:space="preserve"> SCSC </w:t>
      </w:r>
      <w:r w:rsidR="00E03174">
        <w:rPr>
          <w:rFonts w:ascii="Times New Roman" w:hAnsi="Times New Roman" w:cs="Times New Roman"/>
          <w:sz w:val="24"/>
          <w:szCs w:val="24"/>
        </w:rPr>
        <w:t>430</w:t>
      </w:r>
    </w:p>
    <w:p w:rsidR="002E2AE3" w:rsidRPr="004A2599" w:rsidRDefault="00D3228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CR </w:t>
      </w:r>
      <w:r w:rsidR="00F60092">
        <w:rPr>
          <w:rFonts w:ascii="Times New Roman" w:hAnsi="Times New Roman" w:cs="Times New Roman"/>
          <w:sz w:val="24"/>
          <w:szCs w:val="24"/>
        </w:rPr>
        <w:t>85</w:t>
      </w:r>
      <w:r>
        <w:rPr>
          <w:rFonts w:ascii="Times New Roman" w:hAnsi="Times New Roman" w:cs="Times New Roman"/>
          <w:sz w:val="24"/>
          <w:szCs w:val="24"/>
        </w:rPr>
        <w:t>/</w:t>
      </w:r>
      <w:r w:rsidR="009F3EA1">
        <w:rPr>
          <w:rFonts w:ascii="Times New Roman" w:hAnsi="Times New Roman" w:cs="Times New Roman"/>
          <w:sz w:val="24"/>
          <w:szCs w:val="24"/>
        </w:rPr>
        <w:t>20</w:t>
      </w:r>
      <w:r>
        <w:rPr>
          <w:rFonts w:ascii="Times New Roman" w:hAnsi="Times New Roman" w:cs="Times New Roman"/>
          <w:sz w:val="24"/>
          <w:szCs w:val="24"/>
        </w:rPr>
        <w:t>1</w:t>
      </w:r>
      <w:r w:rsidR="009F3EA1">
        <w:rPr>
          <w:rFonts w:ascii="Times New Roman" w:hAnsi="Times New Roman" w:cs="Times New Roman"/>
          <w:sz w:val="24"/>
          <w:szCs w:val="24"/>
        </w:rPr>
        <w:t>9</w:t>
      </w:r>
    </w:p>
    <w:p w:rsidR="002E2AE3" w:rsidRPr="00214DB4" w:rsidRDefault="009F3EA1" w:rsidP="00214DB4">
      <w:pPr>
        <w:pStyle w:val="Partynames"/>
      </w:pPr>
      <w:r>
        <w:t>REPUBLIC</w:t>
      </w:r>
      <w:r w:rsidR="002E2AE3" w:rsidRPr="00214DB4">
        <w:tab/>
      </w:r>
    </w:p>
    <w:p w:rsidR="002E2AE3" w:rsidRPr="00214DB4" w:rsidRDefault="002E2AE3" w:rsidP="00214DB4">
      <w:pPr>
        <w:pStyle w:val="Attorneysnames"/>
      </w:pPr>
      <w:r w:rsidRPr="00214DB4">
        <w:t>(</w:t>
      </w:r>
      <w:proofErr w:type="gramStart"/>
      <w:r w:rsidRPr="00214DB4">
        <w:t>rep</w:t>
      </w:r>
      <w:proofErr w:type="gramEnd"/>
      <w:r w:rsidRPr="00214DB4">
        <w:t xml:space="preserve">. by </w:t>
      </w:r>
      <w:proofErr w:type="spellStart"/>
      <w:r w:rsidR="00F60092">
        <w:t>Esha</w:t>
      </w:r>
      <w:proofErr w:type="spellEnd"/>
      <w:r w:rsidR="00F60092">
        <w:t xml:space="preserve"> </w:t>
      </w:r>
      <w:proofErr w:type="spellStart"/>
      <w:r w:rsidR="00F60092">
        <w:t>Benoiton</w:t>
      </w:r>
      <w:proofErr w:type="spellEnd"/>
      <w:r w:rsidR="00D32288">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2E2AE3" w:rsidRPr="004A2599" w:rsidRDefault="00F60092" w:rsidP="005C2CDE">
      <w:pPr>
        <w:pStyle w:val="Partynames"/>
      </w:pPr>
      <w:r>
        <w:t>F</w:t>
      </w:r>
      <w:r w:rsidR="00AF33AA">
        <w:t>J</w:t>
      </w:r>
      <w:r w:rsidR="002E2AE3" w:rsidRPr="004A2599">
        <w:tab/>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F60092">
        <w:rPr>
          <w:rFonts w:ascii="Times New Roman" w:hAnsi="Times New Roman" w:cs="Times New Roman"/>
          <w:i/>
          <w:sz w:val="24"/>
          <w:szCs w:val="24"/>
        </w:rPr>
        <w:t>Nichol Gabrie</w:t>
      </w:r>
      <w:r w:rsidR="008E2C82">
        <w:rPr>
          <w:rFonts w:ascii="Times New Roman" w:hAnsi="Times New Roman" w:cs="Times New Roman"/>
          <w:i/>
          <w:sz w:val="24"/>
          <w:szCs w:val="24"/>
        </w:rPr>
        <w:t>l</w:t>
      </w:r>
      <w:r w:rsidRPr="004A2599">
        <w:rPr>
          <w:rFonts w:ascii="Times New Roman" w:hAnsi="Times New Roman" w:cs="Times New Roman"/>
          <w:i/>
          <w:sz w:val="24"/>
          <w:szCs w:val="24"/>
        </w:rPr>
        <w:t>)</w:t>
      </w:r>
    </w:p>
    <w:p w:rsidR="008E2C82" w:rsidRDefault="008E2C82"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w:t>
      </w:r>
    </w:p>
    <w:p w:rsidR="00405958" w:rsidRPr="004D6C3E" w:rsidRDefault="00405958" w:rsidP="004D6C3E">
      <w:pPr>
        <w:pStyle w:val="Partynames"/>
        <w:rPr>
          <w:b w:val="0"/>
        </w:rPr>
      </w:pPr>
      <w:r w:rsidRPr="004A2599">
        <w:t>Neutral Citation:</w:t>
      </w:r>
      <w:r w:rsidR="004D6C3E">
        <w:t xml:space="preserve"> </w:t>
      </w:r>
      <w:r w:rsidR="003711D6">
        <w:t xml:space="preserve"> </w:t>
      </w:r>
      <w:r w:rsidR="00D32288" w:rsidRPr="004D6C3E">
        <w:rPr>
          <w:b w:val="0"/>
          <w:i/>
        </w:rPr>
        <w:t xml:space="preserve">R v </w:t>
      </w:r>
      <w:r w:rsidR="00277306">
        <w:rPr>
          <w:b w:val="0"/>
          <w:i/>
        </w:rPr>
        <w:t xml:space="preserve">FJ </w:t>
      </w:r>
      <w:r w:rsidR="00D31F1B" w:rsidRPr="004D6C3E">
        <w:rPr>
          <w:b w:val="0"/>
        </w:rPr>
        <w:t>(C</w:t>
      </w:r>
      <w:r w:rsidR="00D32288" w:rsidRPr="004D6C3E">
        <w:rPr>
          <w:b w:val="0"/>
        </w:rPr>
        <w:t>R</w:t>
      </w:r>
      <w:r w:rsidR="00D31F1B" w:rsidRPr="004D6C3E">
        <w:rPr>
          <w:b w:val="0"/>
        </w:rPr>
        <w:t xml:space="preserve"> </w:t>
      </w:r>
      <w:r w:rsidR="00F60092">
        <w:rPr>
          <w:b w:val="0"/>
        </w:rPr>
        <w:t>85</w:t>
      </w:r>
      <w:r w:rsidR="00662CEA" w:rsidRPr="004D6C3E">
        <w:rPr>
          <w:b w:val="0"/>
        </w:rPr>
        <w:t>/20</w:t>
      </w:r>
      <w:r w:rsidR="009F3EA1">
        <w:rPr>
          <w:b w:val="0"/>
        </w:rPr>
        <w:t>19</w:t>
      </w:r>
      <w:r w:rsidR="00662CEA" w:rsidRPr="004D6C3E">
        <w:rPr>
          <w:b w:val="0"/>
        </w:rPr>
        <w:t>) [20</w:t>
      </w:r>
      <w:r w:rsidR="009F3EA1">
        <w:rPr>
          <w:b w:val="0"/>
        </w:rPr>
        <w:t>20</w:t>
      </w:r>
      <w:r w:rsidR="00D31F1B" w:rsidRPr="004D6C3E">
        <w:rPr>
          <w:b w:val="0"/>
        </w:rPr>
        <w:t xml:space="preserve">] SCSC </w:t>
      </w:r>
      <w:r w:rsidR="00E03174">
        <w:rPr>
          <w:b w:val="0"/>
        </w:rPr>
        <w:t>430</w:t>
      </w:r>
      <w:r w:rsidR="00C41D61" w:rsidRPr="004D6C3E">
        <w:rPr>
          <w:b w:val="0"/>
        </w:rPr>
        <w:t xml:space="preserve"> </w:t>
      </w:r>
      <w:r w:rsidR="003711D6">
        <w:rPr>
          <w:b w:val="0"/>
        </w:rPr>
        <w:t>(</w:t>
      </w:r>
      <w:r w:rsidR="00F60092">
        <w:rPr>
          <w:b w:val="0"/>
        </w:rPr>
        <w:t>17</w:t>
      </w:r>
      <w:r w:rsidR="003711D6">
        <w:rPr>
          <w:b w:val="0"/>
        </w:rPr>
        <w:t xml:space="preserve"> </w:t>
      </w:r>
      <w:r w:rsidR="009F3EA1">
        <w:rPr>
          <w:b w:val="0"/>
        </w:rPr>
        <w:t>July 2020</w:t>
      </w:r>
      <w:r w:rsidR="003711D6">
        <w:rPr>
          <w:b w:val="0"/>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9F3EA1">
        <w:rPr>
          <w:rFonts w:ascii="Times New Roman" w:hAnsi="Times New Roman" w:cs="Times New Roman"/>
          <w:sz w:val="24"/>
          <w:szCs w:val="24"/>
        </w:rPr>
        <w:t>sexual assault</w:t>
      </w:r>
      <w:r w:rsidR="0097557A">
        <w:rPr>
          <w:rFonts w:ascii="Times New Roman" w:hAnsi="Times New Roman" w:cs="Times New Roman"/>
          <w:sz w:val="24"/>
          <w:szCs w:val="24"/>
        </w:rPr>
        <w:t xml:space="preserve"> </w:t>
      </w:r>
      <w:r w:rsidR="00AF33AA">
        <w:rPr>
          <w:rFonts w:ascii="Times New Roman" w:hAnsi="Times New Roman" w:cs="Times New Roman"/>
          <w:sz w:val="24"/>
          <w:szCs w:val="24"/>
        </w:rPr>
        <w:t>– evidential burden</w:t>
      </w:r>
      <w:r w:rsidR="0007643D">
        <w:rPr>
          <w:rFonts w:ascii="Times New Roman" w:hAnsi="Times New Roman" w:cs="Times New Roman"/>
          <w:sz w:val="24"/>
          <w:szCs w:val="24"/>
        </w:rPr>
        <w:t xml:space="preserve"> –</w:t>
      </w:r>
      <w:r w:rsidR="00AF33AA">
        <w:rPr>
          <w:rFonts w:ascii="Times New Roman" w:hAnsi="Times New Roman" w:cs="Times New Roman"/>
          <w:sz w:val="24"/>
          <w:szCs w:val="24"/>
        </w:rPr>
        <w:t xml:space="preserve"> </w:t>
      </w:r>
      <w:r w:rsidR="00CB385E">
        <w:rPr>
          <w:rFonts w:ascii="Times New Roman" w:hAnsi="Times New Roman" w:cs="Times New Roman"/>
          <w:sz w:val="24"/>
          <w:szCs w:val="24"/>
        </w:rPr>
        <w:t>hearsay evidence of third party put to prosecution witnesses</w:t>
      </w:r>
      <w:r w:rsidR="0007643D">
        <w:rPr>
          <w:rFonts w:ascii="Times New Roman" w:hAnsi="Times New Roman" w:cs="Times New Roman"/>
          <w:sz w:val="24"/>
          <w:szCs w:val="24"/>
        </w:rPr>
        <w:t xml:space="preserve"> – </w:t>
      </w:r>
      <w:r w:rsidR="00CB385E">
        <w:rPr>
          <w:rFonts w:ascii="Times New Roman" w:hAnsi="Times New Roman" w:cs="Times New Roman"/>
          <w:sz w:val="24"/>
          <w:szCs w:val="24"/>
        </w:rPr>
        <w:t>inadmissibility</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9F3EA1">
        <w:rPr>
          <w:rFonts w:ascii="Times New Roman" w:hAnsi="Times New Roman" w:cs="Times New Roman"/>
          <w:sz w:val="24"/>
          <w:szCs w:val="24"/>
        </w:rPr>
        <w:t>2</w:t>
      </w:r>
      <w:r w:rsidR="00F60092">
        <w:rPr>
          <w:rFonts w:ascii="Times New Roman" w:hAnsi="Times New Roman" w:cs="Times New Roman"/>
          <w:sz w:val="24"/>
          <w:szCs w:val="24"/>
        </w:rPr>
        <w:t>5</w:t>
      </w:r>
      <w:r w:rsidR="009F3EA1">
        <w:rPr>
          <w:rFonts w:ascii="Times New Roman" w:hAnsi="Times New Roman" w:cs="Times New Roman"/>
          <w:sz w:val="24"/>
          <w:szCs w:val="24"/>
        </w:rPr>
        <w:t xml:space="preserve"> </w:t>
      </w:r>
      <w:r w:rsidR="00F60092">
        <w:rPr>
          <w:rFonts w:ascii="Times New Roman" w:hAnsi="Times New Roman" w:cs="Times New Roman"/>
          <w:sz w:val="24"/>
          <w:szCs w:val="24"/>
        </w:rPr>
        <w:t>May</w:t>
      </w:r>
      <w:r w:rsidR="009F3EA1">
        <w:rPr>
          <w:rFonts w:ascii="Times New Roman" w:hAnsi="Times New Roman" w:cs="Times New Roman"/>
          <w:sz w:val="24"/>
          <w:szCs w:val="24"/>
        </w:rPr>
        <w:t xml:space="preserve"> 2020 - </w:t>
      </w:r>
      <w:r w:rsidR="00C41D61">
        <w:rPr>
          <w:rFonts w:ascii="Times New Roman" w:hAnsi="Times New Roman" w:cs="Times New Roman"/>
          <w:sz w:val="24"/>
          <w:szCs w:val="24"/>
        </w:rPr>
        <w:t>2</w:t>
      </w:r>
      <w:r w:rsidR="009F3EA1">
        <w:rPr>
          <w:rFonts w:ascii="Times New Roman" w:hAnsi="Times New Roman" w:cs="Times New Roman"/>
          <w:sz w:val="24"/>
          <w:szCs w:val="24"/>
        </w:rPr>
        <w:t>3</w:t>
      </w:r>
      <w:r w:rsidR="00C41D61">
        <w:rPr>
          <w:rFonts w:ascii="Times New Roman" w:hAnsi="Times New Roman" w:cs="Times New Roman"/>
          <w:sz w:val="24"/>
          <w:szCs w:val="24"/>
        </w:rPr>
        <w:t xml:space="preserve"> June</w:t>
      </w:r>
      <w:r w:rsidR="00F2783D">
        <w:rPr>
          <w:rFonts w:ascii="Times New Roman" w:hAnsi="Times New Roman" w:cs="Times New Roman"/>
          <w:sz w:val="24"/>
          <w:szCs w:val="24"/>
        </w:rPr>
        <w:t xml:space="preserve"> 20</w:t>
      </w:r>
      <w:r w:rsidR="009F3EA1">
        <w:rPr>
          <w:rFonts w:ascii="Times New Roman" w:hAnsi="Times New Roman" w:cs="Times New Roman"/>
          <w:sz w:val="24"/>
          <w:szCs w:val="24"/>
        </w:rPr>
        <w:t>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60092">
        <w:rPr>
          <w:rFonts w:ascii="Times New Roman" w:hAnsi="Times New Roman" w:cs="Times New Roman"/>
          <w:sz w:val="24"/>
          <w:szCs w:val="24"/>
        </w:rPr>
        <w:t>17 July 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4D6C3E" w:rsidRPr="004D6C3E" w:rsidRDefault="005C2CDE" w:rsidP="004D6C3E">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Pr="005C2CDE">
        <w:rPr>
          <w:rFonts w:ascii="Times New Roman" w:hAnsi="Times New Roman" w:cs="Times New Roman"/>
          <w:sz w:val="24"/>
          <w:szCs w:val="24"/>
        </w:rPr>
        <w:t xml:space="preserve"> accused </w:t>
      </w:r>
      <w:r>
        <w:rPr>
          <w:rFonts w:ascii="Times New Roman" w:hAnsi="Times New Roman" w:cs="Times New Roman"/>
          <w:sz w:val="24"/>
          <w:szCs w:val="24"/>
        </w:rPr>
        <w:t xml:space="preserve">is convicted </w:t>
      </w:r>
      <w:r w:rsidRPr="005C2CDE">
        <w:rPr>
          <w:rFonts w:ascii="Times New Roman" w:hAnsi="Times New Roman" w:cs="Times New Roman"/>
          <w:sz w:val="24"/>
          <w:szCs w:val="24"/>
        </w:rPr>
        <w:t>of the sexual assault of the complainant.</w:t>
      </w:r>
    </w:p>
    <w:p w:rsidR="00F33B83" w:rsidRDefault="00F33B83" w:rsidP="004D6C3E">
      <w:pPr>
        <w:pBdr>
          <w:top w:val="single" w:sz="4" w:space="1" w:color="auto"/>
          <w:bottom w:val="single" w:sz="4" w:space="1" w:color="auto"/>
        </w:pBdr>
        <w:tabs>
          <w:tab w:val="left" w:pos="2892"/>
        </w:tabs>
        <w:spacing w:after="0" w:line="240" w:lineRule="auto"/>
        <w:jc w:val="both"/>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4D6C3E" w:rsidRDefault="005B12AA" w:rsidP="004D6C3E">
      <w:pPr>
        <w:pStyle w:val="JudgmentText"/>
        <w:numPr>
          <w:ilvl w:val="0"/>
          <w:numId w:val="0"/>
        </w:numPr>
        <w:spacing w:after="0" w:line="480" w:lineRule="auto"/>
        <w:ind w:left="720" w:hanging="720"/>
        <w:rPr>
          <w:b/>
        </w:rPr>
      </w:pPr>
      <w:r w:rsidRPr="005B12AA">
        <w:rPr>
          <w:b/>
        </w:rPr>
        <w:t xml:space="preserve">TWOMEY CJ </w:t>
      </w:r>
    </w:p>
    <w:p w:rsidR="005B12AA" w:rsidRDefault="0065720F" w:rsidP="009F3EA1">
      <w:pPr>
        <w:pStyle w:val="Jjmntheading1"/>
      </w:pPr>
      <w:r>
        <w:t>The charge against the accused</w:t>
      </w:r>
    </w:p>
    <w:p w:rsidR="00403F2C" w:rsidRDefault="00403F2C" w:rsidP="004D6C3E">
      <w:pPr>
        <w:pStyle w:val="JudgmentText"/>
        <w:spacing w:after="0"/>
      </w:pPr>
      <w:r>
        <w:t xml:space="preserve">The accused </w:t>
      </w:r>
      <w:r w:rsidR="00F60092">
        <w:t>pleaded not guilty to the following charge</w:t>
      </w:r>
      <w:r>
        <w:t xml:space="preserve">: </w:t>
      </w:r>
    </w:p>
    <w:p w:rsidR="00CF7416" w:rsidRDefault="00CF7416" w:rsidP="00CF7416">
      <w:pPr>
        <w:pStyle w:val="Unnumberedquote"/>
        <w:jc w:val="center"/>
      </w:pPr>
      <w:r>
        <w:t>Count 1</w:t>
      </w:r>
    </w:p>
    <w:p w:rsidR="00CF7416" w:rsidRDefault="00CF7416" w:rsidP="00CF7416">
      <w:pPr>
        <w:pStyle w:val="Unnumberedquote"/>
        <w:jc w:val="center"/>
      </w:pPr>
      <w:r>
        <w:t>Statement of Offence</w:t>
      </w:r>
    </w:p>
    <w:p w:rsidR="00CF7416" w:rsidRDefault="008746C5" w:rsidP="00CF7416">
      <w:pPr>
        <w:pStyle w:val="Unnumberedquote"/>
      </w:pPr>
      <w:r>
        <w:t>Sexual assault contrary to section 130(</w:t>
      </w:r>
      <w:r w:rsidR="00F60092">
        <w:t>1</w:t>
      </w:r>
      <w:r w:rsidR="00F73320">
        <w:t xml:space="preserve">) </w:t>
      </w:r>
      <w:r>
        <w:t>read with section 130(</w:t>
      </w:r>
      <w:r w:rsidR="00F60092">
        <w:t>2</w:t>
      </w:r>
      <w:r>
        <w:t>)</w:t>
      </w:r>
      <w:r w:rsidR="00F60092">
        <w:t>(d)</w:t>
      </w:r>
      <w:r w:rsidR="00F73320">
        <w:t xml:space="preserve"> of the Penal Code</w:t>
      </w:r>
      <w:r>
        <w:t xml:space="preserve"> and </w:t>
      </w:r>
      <w:r w:rsidR="00AF33AA">
        <w:t>punishable under</w:t>
      </w:r>
      <w:r>
        <w:t xml:space="preserve"> section 130(1) </w:t>
      </w:r>
      <w:r w:rsidR="00F60092">
        <w:t xml:space="preserve">as read with section 130(4) (a) and (b) </w:t>
      </w:r>
      <w:r>
        <w:t xml:space="preserve">of the </w:t>
      </w:r>
      <w:r w:rsidR="00F73320">
        <w:t>same (Act 5 of 2012)</w:t>
      </w:r>
      <w:r>
        <w:t>.</w:t>
      </w:r>
    </w:p>
    <w:p w:rsidR="00CF7416" w:rsidRDefault="00CF7416" w:rsidP="00CF7416">
      <w:pPr>
        <w:pStyle w:val="Unnumberedquote"/>
      </w:pPr>
    </w:p>
    <w:p w:rsidR="00CF7416" w:rsidRDefault="00CF7416" w:rsidP="00CF7416">
      <w:pPr>
        <w:pStyle w:val="Unnumberedquote"/>
        <w:jc w:val="center"/>
      </w:pPr>
      <w:r>
        <w:t>Particulars of offence</w:t>
      </w:r>
    </w:p>
    <w:p w:rsidR="00CF7416" w:rsidRDefault="00CF7416" w:rsidP="00CF7416">
      <w:pPr>
        <w:pStyle w:val="Unnumberedquote"/>
      </w:pPr>
      <w:bookmarkStart w:id="0" w:name="_GoBack"/>
      <w:bookmarkEnd w:id="0"/>
    </w:p>
    <w:p w:rsidR="008746C5" w:rsidRDefault="00F60092" w:rsidP="00CF7416">
      <w:pPr>
        <w:pStyle w:val="Unnumberedquote"/>
      </w:pPr>
      <w:r>
        <w:t xml:space="preserve">FJ resident of </w:t>
      </w:r>
      <w:r w:rsidR="00F8662A">
        <w:t>[. . .]</w:t>
      </w:r>
      <w:r>
        <w:t xml:space="preserve"> Street</w:t>
      </w:r>
      <w:r w:rsidR="00F73320">
        <w:t>,</w:t>
      </w:r>
      <w:r>
        <w:t xml:space="preserve"> on a date 30 April 2017 at the complainant’s grandmother’s </w:t>
      </w:r>
      <w:r w:rsidR="00F73320">
        <w:t>residence</w:t>
      </w:r>
      <w:r>
        <w:t xml:space="preserve"> at </w:t>
      </w:r>
      <w:r w:rsidR="00F8662A">
        <w:t>[. . .]</w:t>
      </w:r>
      <w:r>
        <w:t xml:space="preserve">, sexually assaulted one namely MA, aged 12 years </w:t>
      </w:r>
      <w:r>
        <w:lastRenderedPageBreak/>
        <w:t>old at the time of incident, by penetrating the body orifice namely vagina of the said MA with his penis for a sexual purpose</w:t>
      </w:r>
      <w:r w:rsidR="00F73320">
        <w:t>.</w:t>
      </w:r>
      <w:r>
        <w:t xml:space="preserve"> (</w:t>
      </w:r>
      <w:proofErr w:type="gramStart"/>
      <w:r>
        <w:t>sic</w:t>
      </w:r>
      <w:proofErr w:type="gramEnd"/>
      <w:r>
        <w:t xml:space="preserve">) </w:t>
      </w:r>
    </w:p>
    <w:p w:rsidR="008746C5" w:rsidRDefault="008746C5" w:rsidP="00CF7416">
      <w:pPr>
        <w:pStyle w:val="Unnumberedquote"/>
      </w:pPr>
    </w:p>
    <w:p w:rsidR="00403F2C" w:rsidRDefault="00403F2C" w:rsidP="0097557A">
      <w:pPr>
        <w:pStyle w:val="Jjmntheading1"/>
      </w:pPr>
      <w:r>
        <w:t xml:space="preserve">The Prosecution evidence </w:t>
      </w:r>
    </w:p>
    <w:p w:rsidR="0097557A" w:rsidRDefault="0097557A" w:rsidP="0097557A">
      <w:pPr>
        <w:pStyle w:val="Jjmntheading2"/>
      </w:pPr>
      <w:r>
        <w:t xml:space="preserve">Evidence of </w:t>
      </w:r>
      <w:r w:rsidR="008746C5">
        <w:t>M</w:t>
      </w:r>
      <w:r w:rsidR="00F60092">
        <w:t>A</w:t>
      </w:r>
    </w:p>
    <w:p w:rsidR="008D5667" w:rsidRDefault="008D5667" w:rsidP="008D5667">
      <w:pPr>
        <w:pStyle w:val="JudgmentText"/>
      </w:pPr>
      <w:r>
        <w:t xml:space="preserve">The complainant, now 15 years old, testified under oath that she presently lives with her paternal grandparents and her father at </w:t>
      </w:r>
      <w:r w:rsidR="00F8662A">
        <w:t>[. . .]</w:t>
      </w:r>
      <w:r>
        <w:t xml:space="preserve">. On 30 April 2017, she was staying at her maternal great grandmother’s house at </w:t>
      </w:r>
      <w:r w:rsidR="00F8662A">
        <w:t>[. . .]</w:t>
      </w:r>
      <w:r>
        <w:t xml:space="preserve"> together with her aunt </w:t>
      </w:r>
      <w:r w:rsidR="00980B28">
        <w:t>[. . .]</w:t>
      </w:r>
      <w:r>
        <w:t xml:space="preserve"> and her boyfriend, her cousin </w:t>
      </w:r>
      <w:r w:rsidR="00980B28">
        <w:t>R</w:t>
      </w:r>
      <w:r>
        <w:t xml:space="preserve"> and her son, </w:t>
      </w:r>
      <w:r w:rsidR="00980B28">
        <w:t>F</w:t>
      </w:r>
      <w:r w:rsidR="00AF33AA">
        <w:t>,</w:t>
      </w:r>
      <w:r w:rsidR="00152383">
        <w:t xml:space="preserve"> and </w:t>
      </w:r>
      <w:r>
        <w:t xml:space="preserve">her uncles </w:t>
      </w:r>
      <w:r w:rsidR="00980B28">
        <w:t>[. . .]</w:t>
      </w:r>
      <w:r>
        <w:t xml:space="preserve"> and </w:t>
      </w:r>
      <w:r w:rsidR="00980B28">
        <w:t>[. . .]</w:t>
      </w:r>
      <w:r>
        <w:t xml:space="preserve">. </w:t>
      </w:r>
      <w:r w:rsidR="00076A67">
        <w:t>R</w:t>
      </w:r>
      <w:r>
        <w:t xml:space="preserve"> </w:t>
      </w:r>
      <w:r w:rsidR="00AF33AA">
        <w:t>gave</w:t>
      </w:r>
      <w:r>
        <w:t xml:space="preserve"> her alcohol</w:t>
      </w:r>
      <w:r w:rsidR="00AF33AA">
        <w:t>ic drinks</w:t>
      </w:r>
      <w:r w:rsidR="00277306">
        <w:t xml:space="preserve"> during the day and at</w:t>
      </w:r>
      <w:r>
        <w:t xml:space="preserve"> dusk her aunty and boyfriend left.</w:t>
      </w:r>
    </w:p>
    <w:p w:rsidR="008D5667" w:rsidRDefault="00076A67" w:rsidP="008D5667">
      <w:pPr>
        <w:pStyle w:val="JudgmentText"/>
      </w:pPr>
      <w:r>
        <w:t>R</w:t>
      </w:r>
      <w:r w:rsidR="008D5667">
        <w:t xml:space="preserve"> called her </w:t>
      </w:r>
      <w:r w:rsidR="00980B28">
        <w:t xml:space="preserve">[son’s father] </w:t>
      </w:r>
      <w:r w:rsidR="008D5667">
        <w:t>father’s son</w:t>
      </w:r>
      <w:r w:rsidR="00152383">
        <w:t>,</w:t>
      </w:r>
      <w:r w:rsidR="008D5667">
        <w:t xml:space="preserve"> F</w:t>
      </w:r>
      <w:r w:rsidR="00152383">
        <w:t>J</w:t>
      </w:r>
      <w:r w:rsidR="008D5667">
        <w:t xml:space="preserve">, </w:t>
      </w:r>
      <w:r w:rsidR="00152383">
        <w:t>(the</w:t>
      </w:r>
      <w:r w:rsidR="008D5667">
        <w:t xml:space="preserve"> accused</w:t>
      </w:r>
      <w:r w:rsidR="00152383">
        <w:t>)</w:t>
      </w:r>
      <w:r w:rsidR="008D5667">
        <w:t xml:space="preserve">, and he collected them, </w:t>
      </w:r>
      <w:r w:rsidR="00152383">
        <w:t>to go to</w:t>
      </w:r>
      <w:r w:rsidR="008D5667">
        <w:t xml:space="preserve"> </w:t>
      </w:r>
      <w:r w:rsidR="00980B28">
        <w:t>[..</w:t>
      </w:r>
      <w:r>
        <w:t xml:space="preserve">.] </w:t>
      </w:r>
      <w:r w:rsidR="008D5667">
        <w:t xml:space="preserve">to collect beers. They returned to </w:t>
      </w:r>
      <w:r>
        <w:t xml:space="preserve">[. . .] </w:t>
      </w:r>
      <w:r w:rsidR="008D5667">
        <w:t xml:space="preserve">and </w:t>
      </w:r>
      <w:r w:rsidR="00152383">
        <w:t xml:space="preserve">they </w:t>
      </w:r>
      <w:r w:rsidR="008D5667">
        <w:t xml:space="preserve">all went upstairs to the bedroom, laid on the bed and went to sleep. </w:t>
      </w:r>
    </w:p>
    <w:p w:rsidR="008D5667" w:rsidRDefault="00076A67" w:rsidP="008D5667">
      <w:pPr>
        <w:pStyle w:val="JudgmentText"/>
      </w:pPr>
      <w:r>
        <w:t>F</w:t>
      </w:r>
      <w:r w:rsidR="008D5667">
        <w:t xml:space="preserve"> woke up and </w:t>
      </w:r>
      <w:r w:rsidR="00152383">
        <w:t xml:space="preserve">in the process </w:t>
      </w:r>
      <w:r w:rsidR="008D5667">
        <w:t xml:space="preserve">woke everybody else up. </w:t>
      </w:r>
      <w:r>
        <w:t>R</w:t>
      </w:r>
      <w:r w:rsidR="008D5667">
        <w:t xml:space="preserve"> went to the bathroom. Her phone rang, she listened and went downstairs. </w:t>
      </w:r>
      <w:r>
        <w:t>F</w:t>
      </w:r>
      <w:r w:rsidR="008D5667">
        <w:t xml:space="preserve"> called to her from the top of the stairs but she did not respond. The complainant stood up and felt dizzy. She went half way down the staircase to see if she could see </w:t>
      </w:r>
      <w:r>
        <w:t>R</w:t>
      </w:r>
      <w:r w:rsidR="008D5667">
        <w:t xml:space="preserve"> but couldn’t. She came back to the room together with the young boy</w:t>
      </w:r>
      <w:r w:rsidR="00AF33AA">
        <w:t>,</w:t>
      </w:r>
      <w:r w:rsidR="008D5667">
        <w:t xml:space="preserve"> </w:t>
      </w:r>
      <w:r>
        <w:t>F</w:t>
      </w:r>
      <w:r w:rsidR="008D5667">
        <w:t xml:space="preserve">. Through the bedroom window, she saw </w:t>
      </w:r>
      <w:r>
        <w:t>R</w:t>
      </w:r>
      <w:r w:rsidR="008D5667">
        <w:t xml:space="preserve"> standing near a red car in which she embarked and left. </w:t>
      </w:r>
      <w:r>
        <w:t>F</w:t>
      </w:r>
      <w:r w:rsidR="008D5667">
        <w:t xml:space="preserve"> went to sleep on a mattress on the floor and she returned to the bed. The TV in the room was on and the accused </w:t>
      </w:r>
      <w:r w:rsidR="00152383">
        <w:t xml:space="preserve">came onto her.  He pressed her down on the bed and tried to kiss her. She tried to get him off her but felt too weak to do so. He took one of her legs and </w:t>
      </w:r>
      <w:r w:rsidR="00AF33AA">
        <w:t>put</w:t>
      </w:r>
      <w:r w:rsidR="00152383">
        <w:t xml:space="preserve"> it up and removed her panty and inserted his fingers into her vagina. The</w:t>
      </w:r>
      <w:r w:rsidR="003711D6">
        <w:t>n</w:t>
      </w:r>
      <w:r w:rsidR="00152383">
        <w:t xml:space="preserve"> he removed his fingers and inserted his penis into her vagina</w:t>
      </w:r>
      <w:r w:rsidR="00496530">
        <w:t>.</w:t>
      </w:r>
      <w:r w:rsidR="00152383">
        <w:t xml:space="preserve"> It was painful and he was there for some time before removing himself. He then placed a love bit under her neck.</w:t>
      </w:r>
    </w:p>
    <w:p w:rsidR="00152383" w:rsidRDefault="00152383" w:rsidP="008D5667">
      <w:pPr>
        <w:pStyle w:val="JudgmentText"/>
      </w:pPr>
      <w:r>
        <w:t>She went to the toilet and saw a white liquid leaking from her together with blood. She went back to the room tearful</w:t>
      </w:r>
      <w:r w:rsidR="00AF33AA">
        <w:t>ly</w:t>
      </w:r>
      <w:r>
        <w:t>. The</w:t>
      </w:r>
      <w:r w:rsidR="003711D6">
        <w:t>n</w:t>
      </w:r>
      <w:r>
        <w:t xml:space="preserve"> she heard the door close downstairs and saw </w:t>
      </w:r>
      <w:r w:rsidR="00076A67">
        <w:t>R</w:t>
      </w:r>
      <w:r>
        <w:t xml:space="preserve"> </w:t>
      </w:r>
      <w:r w:rsidR="006B7C0C">
        <w:t>c</w:t>
      </w:r>
      <w:r w:rsidR="00AF33AA">
        <w:t>o</w:t>
      </w:r>
      <w:r w:rsidR="006B7C0C">
        <w:t>me</w:t>
      </w:r>
      <w:r>
        <w:t xml:space="preserve"> up </w:t>
      </w:r>
      <w:r w:rsidR="00277306">
        <w:t xml:space="preserve">the stairs </w:t>
      </w:r>
      <w:r>
        <w:t xml:space="preserve">and go to </w:t>
      </w:r>
      <w:r w:rsidR="006B7C0C">
        <w:t>sl</w:t>
      </w:r>
      <w:r w:rsidR="00AF33AA">
        <w:t>eep</w:t>
      </w:r>
      <w:r>
        <w:t xml:space="preserve"> on the bed next to the accused.</w:t>
      </w:r>
      <w:r w:rsidR="006B7C0C">
        <w:t xml:space="preserve"> </w:t>
      </w:r>
      <w:r>
        <w:t>The next morning when she wo</w:t>
      </w:r>
      <w:r w:rsidR="006B7C0C">
        <w:t>k</w:t>
      </w:r>
      <w:r>
        <w:t>e u</w:t>
      </w:r>
      <w:r w:rsidR="006B7C0C">
        <w:t>p</w:t>
      </w:r>
      <w:r>
        <w:t xml:space="preserve"> she was </w:t>
      </w:r>
      <w:r w:rsidR="006B7C0C">
        <w:t>alone</w:t>
      </w:r>
      <w:r>
        <w:t xml:space="preserve"> on the bed. </w:t>
      </w:r>
      <w:r w:rsidR="006B7C0C">
        <w:t>She</w:t>
      </w:r>
      <w:r>
        <w:t xml:space="preserve"> went downstairs a</w:t>
      </w:r>
      <w:r w:rsidR="006B7C0C">
        <w:t>n</w:t>
      </w:r>
      <w:r>
        <w:t xml:space="preserve">d </w:t>
      </w:r>
      <w:r w:rsidR="00076A67">
        <w:t>R</w:t>
      </w:r>
      <w:r>
        <w:t xml:space="preserve"> asked her where had she been the night before and then </w:t>
      </w:r>
      <w:r w:rsidR="006B7C0C">
        <w:t>slapped</w:t>
      </w:r>
      <w:r>
        <w:t xml:space="preserve"> her in the face</w:t>
      </w:r>
      <w:r w:rsidR="006B7C0C">
        <w:t>.</w:t>
      </w:r>
    </w:p>
    <w:p w:rsidR="006B7C0C" w:rsidRDefault="006B7C0C" w:rsidP="008D5667">
      <w:pPr>
        <w:pStyle w:val="JudgmentText"/>
      </w:pPr>
      <w:r>
        <w:lastRenderedPageBreak/>
        <w:t>Her mother</w:t>
      </w:r>
      <w:r w:rsidR="00496530">
        <w:t xml:space="preserve">, who had legal custody of her, </w:t>
      </w:r>
      <w:r>
        <w:t xml:space="preserve">had been on Silhouette at the time and she had been told that her mother was going to scold her when she got back to Mahe. She knew she had done nothing wrong as she had been abused before, so she called her paternal grandmother and asked her to come and get her. Her grandmother gave her the number of a police officer whom she called but who did not seem to show any interest in what she </w:t>
      </w:r>
      <w:r w:rsidR="00AF33AA">
        <w:t>recounted to him</w:t>
      </w:r>
      <w:r>
        <w:t xml:space="preserve"> and told her to remain at her maternal grandmother’s house. However, she </w:t>
      </w:r>
      <w:r w:rsidR="00277306">
        <w:t xml:space="preserve">decided to go </w:t>
      </w:r>
      <w:r>
        <w:t xml:space="preserve">to her paternal grandmother’s house </w:t>
      </w:r>
      <w:r w:rsidR="00277306">
        <w:t xml:space="preserve">at </w:t>
      </w:r>
      <w:r w:rsidR="00076A67">
        <w:t>[. . .]</w:t>
      </w:r>
      <w:r w:rsidR="00277306" w:rsidRPr="00277306">
        <w:t xml:space="preserve"> </w:t>
      </w:r>
      <w:r w:rsidR="00277306">
        <w:t>instead.</w:t>
      </w:r>
    </w:p>
    <w:p w:rsidR="006B7C0C" w:rsidRDefault="00277306" w:rsidP="008D5667">
      <w:pPr>
        <w:pStyle w:val="JudgmentText"/>
      </w:pPr>
      <w:r>
        <w:t>When she got there s</w:t>
      </w:r>
      <w:r w:rsidR="006B7C0C">
        <w:t xml:space="preserve">he was taken to hospital by her father and police officers where she was examined.  </w:t>
      </w:r>
    </w:p>
    <w:p w:rsidR="007D1461" w:rsidRDefault="007D1461" w:rsidP="008D5667">
      <w:pPr>
        <w:pStyle w:val="JudgmentText"/>
      </w:pPr>
      <w:r>
        <w:t xml:space="preserve">In </w:t>
      </w:r>
      <w:r w:rsidR="00277306">
        <w:t>cross-examination</w:t>
      </w:r>
      <w:r w:rsidR="00AF33AA">
        <w:t>,</w:t>
      </w:r>
      <w:r>
        <w:t xml:space="preserve"> she stated that she had previously stayed with her mother and her </w:t>
      </w:r>
      <w:r w:rsidR="00277306">
        <w:t>stepfather</w:t>
      </w:r>
      <w:r>
        <w:t xml:space="preserve"> but </w:t>
      </w:r>
      <w:r w:rsidR="00AF33AA">
        <w:t>t</w:t>
      </w:r>
      <w:r>
        <w:t>he</w:t>
      </w:r>
      <w:r w:rsidR="00AF33AA">
        <w:t xml:space="preserve"> latter</w:t>
      </w:r>
      <w:r>
        <w:t xml:space="preserve"> had abused her from the age of </w:t>
      </w:r>
      <w:r w:rsidR="00277306">
        <w:t>nine</w:t>
      </w:r>
      <w:r>
        <w:t xml:space="preserve"> until she was </w:t>
      </w:r>
      <w:r w:rsidR="00277306">
        <w:t>twelve</w:t>
      </w:r>
      <w:r>
        <w:t>. She stated that her step father was facing charges</w:t>
      </w:r>
      <w:r w:rsidR="00AF33AA">
        <w:t xml:space="preserve"> for the assault</w:t>
      </w:r>
      <w:r>
        <w:t xml:space="preserve">. </w:t>
      </w:r>
    </w:p>
    <w:p w:rsidR="007D1461" w:rsidRDefault="007D1461" w:rsidP="008D5667">
      <w:pPr>
        <w:pStyle w:val="JudgmentText"/>
      </w:pPr>
      <w:r>
        <w:t>With respect to the present case, on the day in question</w:t>
      </w:r>
      <w:r w:rsidR="00AF33AA">
        <w:t>,</w:t>
      </w:r>
      <w:r>
        <w:t xml:space="preserve"> there was a party at the house and she was given drink and had got a little drunk; </w:t>
      </w:r>
      <w:r w:rsidR="00076A67">
        <w:t>R</w:t>
      </w:r>
      <w:r>
        <w:t xml:space="preserve"> had bought drink for her. She did recall what happened even though her head was spinning</w:t>
      </w:r>
      <w:r w:rsidR="00277306">
        <w:t xml:space="preserve"> at the time</w:t>
      </w:r>
      <w:r>
        <w:t xml:space="preserve">. She neither told her mother nor </w:t>
      </w:r>
      <w:r w:rsidR="00076A67">
        <w:t>R</w:t>
      </w:r>
      <w:r>
        <w:t xml:space="preserve"> what had happened to her. She told her maternal grandmother that she was going to the shop and </w:t>
      </w:r>
      <w:r w:rsidR="00AF33AA">
        <w:t xml:space="preserve">while there </w:t>
      </w:r>
      <w:r>
        <w:t>bought phone credit and phoned her paternal grandmother.</w:t>
      </w:r>
    </w:p>
    <w:p w:rsidR="007D1461" w:rsidRDefault="007D1461" w:rsidP="008D5667">
      <w:pPr>
        <w:pStyle w:val="JudgmentText"/>
      </w:pPr>
      <w:r>
        <w:t xml:space="preserve">She was kept at the police </w:t>
      </w:r>
      <w:r w:rsidR="00496530">
        <w:t>station</w:t>
      </w:r>
      <w:r>
        <w:t xml:space="preserve"> until her father came </w:t>
      </w:r>
      <w:r w:rsidR="00496530">
        <w:t>to</w:t>
      </w:r>
      <w:r>
        <w:t xml:space="preserve"> </w:t>
      </w:r>
      <w:r w:rsidR="00496530">
        <w:t>collect</w:t>
      </w:r>
      <w:r>
        <w:t xml:space="preserve"> her</w:t>
      </w:r>
      <w:r w:rsidR="00496530">
        <w:t xml:space="preserve"> and she was brought to hospital for examination where sperm residue was found </w:t>
      </w:r>
      <w:r w:rsidR="00AF33AA">
        <w:t xml:space="preserve">on her </w:t>
      </w:r>
      <w:r w:rsidR="00496530">
        <w:t xml:space="preserve">together with some scratches. </w:t>
      </w:r>
    </w:p>
    <w:p w:rsidR="00496530" w:rsidRDefault="00496530" w:rsidP="00496530">
      <w:pPr>
        <w:pStyle w:val="Jjmntheading2"/>
      </w:pPr>
      <w:r>
        <w:t xml:space="preserve">Evidence of Inspector Agnes </w:t>
      </w:r>
      <w:r w:rsidR="004972D3">
        <w:t>Fanchette</w:t>
      </w:r>
    </w:p>
    <w:p w:rsidR="00496530" w:rsidRDefault="00496530" w:rsidP="00F60092">
      <w:pPr>
        <w:pStyle w:val="JudgmentText"/>
      </w:pPr>
      <w:r>
        <w:t xml:space="preserve">Inspector Agnes </w:t>
      </w:r>
      <w:proofErr w:type="spellStart"/>
      <w:r w:rsidR="006C416B">
        <w:t>Fanchette</w:t>
      </w:r>
      <w:proofErr w:type="spellEnd"/>
      <w:r w:rsidR="006C416B">
        <w:t xml:space="preserve"> testified</w:t>
      </w:r>
      <w:r>
        <w:t xml:space="preserve"> that she had been in the police force for nearly nineteen years. On 4 May 2017 she cautioned the accused and then interviewed him. </w:t>
      </w:r>
    </w:p>
    <w:p w:rsidR="00496530" w:rsidRDefault="00496530" w:rsidP="00496530">
      <w:pPr>
        <w:pStyle w:val="Jjmntheading2"/>
      </w:pPr>
      <w:r>
        <w:t xml:space="preserve">Evidence of Police Officer </w:t>
      </w:r>
      <w:proofErr w:type="spellStart"/>
      <w:r>
        <w:t>Karine</w:t>
      </w:r>
      <w:proofErr w:type="spellEnd"/>
      <w:r>
        <w:t xml:space="preserve"> </w:t>
      </w:r>
      <w:proofErr w:type="spellStart"/>
      <w:r>
        <w:t>Brigilia</w:t>
      </w:r>
      <w:proofErr w:type="spellEnd"/>
    </w:p>
    <w:p w:rsidR="00496530" w:rsidRDefault="00496530" w:rsidP="00F60092">
      <w:pPr>
        <w:pStyle w:val="JudgmentText"/>
      </w:pPr>
      <w:r>
        <w:t xml:space="preserve">Police Officer </w:t>
      </w:r>
      <w:proofErr w:type="spellStart"/>
      <w:r>
        <w:t>Brigilia</w:t>
      </w:r>
      <w:proofErr w:type="spellEnd"/>
      <w:r>
        <w:t xml:space="preserve"> is attached to the Police Child Protection Unit and witnessed the statement taken from the accused.</w:t>
      </w:r>
    </w:p>
    <w:p w:rsidR="00496530" w:rsidRDefault="00496530" w:rsidP="00496530">
      <w:pPr>
        <w:pStyle w:val="Jjmntheading2"/>
      </w:pPr>
      <w:r>
        <w:t xml:space="preserve">Evidence of Police Officer Carlos </w:t>
      </w:r>
      <w:proofErr w:type="spellStart"/>
      <w:r>
        <w:t>Mousmie</w:t>
      </w:r>
      <w:proofErr w:type="spellEnd"/>
      <w:r>
        <w:t xml:space="preserve"> </w:t>
      </w:r>
    </w:p>
    <w:p w:rsidR="00D16370" w:rsidRDefault="00496530" w:rsidP="00507360">
      <w:pPr>
        <w:pStyle w:val="JudgmentText"/>
      </w:pPr>
      <w:r>
        <w:t xml:space="preserve">Police Officer </w:t>
      </w:r>
      <w:proofErr w:type="spellStart"/>
      <w:r w:rsidR="00AF33AA">
        <w:t>Mousmie</w:t>
      </w:r>
      <w:proofErr w:type="spellEnd"/>
      <w:r w:rsidR="00AF33AA">
        <w:t xml:space="preserve"> </w:t>
      </w:r>
      <w:r>
        <w:t>has been in the police force for four years and on 1 M</w:t>
      </w:r>
      <w:r w:rsidR="00C35DD8">
        <w:t>a</w:t>
      </w:r>
      <w:r>
        <w:t xml:space="preserve">y 2017 received </w:t>
      </w:r>
      <w:r w:rsidR="00D16370">
        <w:t xml:space="preserve">a phone call from one PC </w:t>
      </w:r>
      <w:r w:rsidR="00FD4FB1">
        <w:t>M.</w:t>
      </w:r>
      <w:r w:rsidR="00D16370">
        <w:t xml:space="preserve"> at 10 am </w:t>
      </w:r>
      <w:r w:rsidR="00AF33AA">
        <w:t xml:space="preserve">who explained that </w:t>
      </w:r>
      <w:r w:rsidR="00D16370">
        <w:t xml:space="preserve">the complainant </w:t>
      </w:r>
      <w:r w:rsidR="00AF33AA">
        <w:t xml:space="preserve">had </w:t>
      </w:r>
      <w:r w:rsidR="00C35DD8">
        <w:t xml:space="preserve">phoned to say </w:t>
      </w:r>
      <w:r w:rsidR="00D16370">
        <w:t xml:space="preserve">that her mother </w:t>
      </w:r>
      <w:r w:rsidR="00AF33AA">
        <w:t xml:space="preserve">was </w:t>
      </w:r>
      <w:r w:rsidR="00D16370">
        <w:t xml:space="preserve">creating problems and fighting with her. At around 2 pm the same day the complainant’s mother came to the police station to report that she had been on Silhouette and had called her daughter to tell her to come to </w:t>
      </w:r>
      <w:r w:rsidR="00076A67">
        <w:t>[...]</w:t>
      </w:r>
      <w:r w:rsidR="00D16370">
        <w:t xml:space="preserve"> and that she had not done so but that she later received information from the complain</w:t>
      </w:r>
      <w:r w:rsidR="00AF33AA">
        <w:t>an</w:t>
      </w:r>
      <w:r w:rsidR="00D16370">
        <w:t xml:space="preserve">t’s cousin that the previous night the complainant had been drinking and had escaped from home when everyone was sleeping. She had returned in a car the next morning and there were love bites under her neck. She had informed the police who informed social workers. </w:t>
      </w:r>
    </w:p>
    <w:p w:rsidR="00D16370" w:rsidRDefault="00D16370" w:rsidP="00D16370">
      <w:pPr>
        <w:pStyle w:val="Jjmntheading2"/>
      </w:pPr>
      <w:r>
        <w:t xml:space="preserve">Evidence of </w:t>
      </w:r>
      <w:r w:rsidR="00076A67">
        <w:t>RG</w:t>
      </w:r>
    </w:p>
    <w:p w:rsidR="00D16370" w:rsidRDefault="00D16370" w:rsidP="00507360">
      <w:pPr>
        <w:pStyle w:val="JudgmentText"/>
      </w:pPr>
      <w:r>
        <w:t>The compl</w:t>
      </w:r>
      <w:r w:rsidR="00507360">
        <w:t>ainant’s</w:t>
      </w:r>
      <w:r>
        <w:t xml:space="preserve"> father testified that on 1 May he </w:t>
      </w:r>
      <w:r w:rsidR="00507360">
        <w:t>received</w:t>
      </w:r>
      <w:r>
        <w:t xml:space="preserve"> a </w:t>
      </w:r>
      <w:r w:rsidR="00507360">
        <w:t>call</w:t>
      </w:r>
      <w:r>
        <w:t xml:space="preserve"> fr</w:t>
      </w:r>
      <w:r w:rsidR="00507360">
        <w:t>o</w:t>
      </w:r>
      <w:r>
        <w:t>m hi</w:t>
      </w:r>
      <w:r w:rsidR="00507360">
        <w:t>s</w:t>
      </w:r>
      <w:r>
        <w:t xml:space="preserve"> mother who informed him tha</w:t>
      </w:r>
      <w:r w:rsidR="00507360">
        <w:t>t</w:t>
      </w:r>
      <w:r>
        <w:t xml:space="preserve"> his daughter had </w:t>
      </w:r>
      <w:r w:rsidR="00507360">
        <w:t>run</w:t>
      </w:r>
      <w:r>
        <w:t xml:space="preserve"> aw</w:t>
      </w:r>
      <w:r w:rsidR="00507360">
        <w:t>a</w:t>
      </w:r>
      <w:r>
        <w:t>y fr</w:t>
      </w:r>
      <w:r w:rsidR="00507360">
        <w:t>om</w:t>
      </w:r>
      <w:r>
        <w:t xml:space="preserve"> </w:t>
      </w:r>
      <w:r w:rsidR="00076A67">
        <w:t>[. . .]</w:t>
      </w:r>
      <w:r w:rsidR="00507360">
        <w:t xml:space="preserve"> </w:t>
      </w:r>
      <w:r>
        <w:t xml:space="preserve">and was at the </w:t>
      </w:r>
      <w:r w:rsidR="00507360">
        <w:t>junction</w:t>
      </w:r>
      <w:r>
        <w:t xml:space="preserve"> of </w:t>
      </w:r>
      <w:r w:rsidR="00076A67">
        <w:t>[. . .]</w:t>
      </w:r>
      <w:r>
        <w:t xml:space="preserve"> and that he should go pick her up. </w:t>
      </w:r>
      <w:r w:rsidR="00507360">
        <w:t xml:space="preserve">He brought her home and he noticed that she was not normal. On reaching home, her aunt and mother talked to the complainant and she started to cry. He noticed two love bites on her right breast and she told him that </w:t>
      </w:r>
      <w:r w:rsidR="00076A67">
        <w:t>R</w:t>
      </w:r>
      <w:r w:rsidR="00507360">
        <w:t xml:space="preserve">’s boyfriend had put them there. </w:t>
      </w:r>
    </w:p>
    <w:p w:rsidR="00507360" w:rsidRDefault="00507360" w:rsidP="00507360">
      <w:pPr>
        <w:pStyle w:val="JudgmentText"/>
      </w:pPr>
      <w:r>
        <w:t xml:space="preserve">He phoned Social Services as the complainant’s mother had legal custody of her. He was told they could not do much as it was </w:t>
      </w:r>
      <w:r w:rsidR="00AF33AA">
        <w:t xml:space="preserve">a </w:t>
      </w:r>
      <w:r>
        <w:t>public holiday and that the complainant’s mother should come and collect her</w:t>
      </w:r>
      <w:r w:rsidR="00AF33AA">
        <w:t xml:space="preserve"> from his house</w:t>
      </w:r>
      <w:r>
        <w:t>. The police came to collect the complain</w:t>
      </w:r>
      <w:r w:rsidR="00AF33AA">
        <w:t>ant</w:t>
      </w:r>
      <w:r>
        <w:t xml:space="preserve"> and he followed them</w:t>
      </w:r>
      <w:r w:rsidR="00AF33AA">
        <w:t xml:space="preserve"> to the station</w:t>
      </w:r>
      <w:r>
        <w:t xml:space="preserve">. He told the police what had happened but they would not entertain him. The complainant’s mother </w:t>
      </w:r>
      <w:r w:rsidR="00AF33AA">
        <w:t>arrived</w:t>
      </w:r>
      <w:r>
        <w:t xml:space="preserve"> and to</w:t>
      </w:r>
      <w:r w:rsidR="00AF33AA">
        <w:t>ok</w:t>
      </w:r>
      <w:r>
        <w:t xml:space="preserve"> her </w:t>
      </w:r>
      <w:r w:rsidR="00FD4FB1">
        <w:t>[a]</w:t>
      </w:r>
      <w:r>
        <w:t>way. Later the same day</w:t>
      </w:r>
      <w:r w:rsidR="00AF33AA">
        <w:t>,</w:t>
      </w:r>
      <w:r>
        <w:t xml:space="preserve"> at about 5 or 6 pm</w:t>
      </w:r>
      <w:r w:rsidR="00AF33AA">
        <w:t>,</w:t>
      </w:r>
      <w:r>
        <w:t xml:space="preserve"> the police called him and told him to come and collect the child from the police station.</w:t>
      </w:r>
    </w:p>
    <w:p w:rsidR="00507360" w:rsidRDefault="004300EA" w:rsidP="00507360">
      <w:pPr>
        <w:pStyle w:val="JudgmentText"/>
      </w:pPr>
      <w:r>
        <w:t xml:space="preserve">He collected the complainant who told him that </w:t>
      </w:r>
      <w:r w:rsidR="00AF33AA">
        <w:t>h</w:t>
      </w:r>
      <w:r w:rsidR="00C35DD8">
        <w:t>e</w:t>
      </w:r>
      <w:r w:rsidR="00AF33AA">
        <w:t>r mother’s family</w:t>
      </w:r>
      <w:r>
        <w:t xml:space="preserve"> had thrown her out of the house</w:t>
      </w:r>
      <w:r w:rsidR="00AF33AA">
        <w:t xml:space="preserve">. She </w:t>
      </w:r>
      <w:r>
        <w:t xml:space="preserve">then told him everything and asked him to make sure that he got custody of her as she did not want to go back to them. </w:t>
      </w:r>
    </w:p>
    <w:p w:rsidR="004300EA" w:rsidRDefault="004300EA" w:rsidP="00CB32E4">
      <w:pPr>
        <w:pStyle w:val="JudgmentText"/>
      </w:pPr>
      <w:r>
        <w:t>In cross</w:t>
      </w:r>
      <w:r w:rsidR="00C35DD8">
        <w:t>-</w:t>
      </w:r>
      <w:r>
        <w:t>examination</w:t>
      </w:r>
      <w:r w:rsidR="00C35DD8">
        <w:t>,</w:t>
      </w:r>
      <w:r>
        <w:t xml:space="preserve"> he stated that when the complainant was younger at about the age of </w:t>
      </w:r>
      <w:r w:rsidR="00C35DD8">
        <w:t>nine</w:t>
      </w:r>
      <w:r>
        <w:t xml:space="preserve"> and </w:t>
      </w:r>
      <w:r w:rsidR="00EC2FB8">
        <w:t xml:space="preserve">during her visits to him </w:t>
      </w:r>
      <w:r>
        <w:t xml:space="preserve">she would tell him that her stepfather </w:t>
      </w:r>
      <w:r w:rsidR="00FD4FB1">
        <w:t>G</w:t>
      </w:r>
      <w:r>
        <w:t xml:space="preserve"> would touch her </w:t>
      </w:r>
      <w:r w:rsidR="00EC2FB8">
        <w:t>inappropriately.</w:t>
      </w:r>
      <w:r>
        <w:t xml:space="preserve"> There had been a court case brought against </w:t>
      </w:r>
      <w:r w:rsidR="00FD4FB1">
        <w:t>G</w:t>
      </w:r>
      <w:r>
        <w:t xml:space="preserve"> but it w</w:t>
      </w:r>
      <w:r w:rsidR="00EC2FB8">
        <w:t>a</w:t>
      </w:r>
      <w:r>
        <w:t xml:space="preserve">s dismissed. </w:t>
      </w:r>
      <w:r w:rsidR="00C35DD8">
        <w:t>A</w:t>
      </w:r>
      <w:r>
        <w:t xml:space="preserve"> custody battle</w:t>
      </w:r>
      <w:r w:rsidR="00C35DD8">
        <w:t xml:space="preserve"> had ensued </w:t>
      </w:r>
      <w:r>
        <w:t xml:space="preserve">between the complainant’s mother and him and the former had won. </w:t>
      </w:r>
    </w:p>
    <w:p w:rsidR="004300EA" w:rsidRDefault="004300EA" w:rsidP="004300EA">
      <w:pPr>
        <w:pStyle w:val="Jjmntheading2"/>
      </w:pPr>
      <w:r>
        <w:t>Evidence of Bernadette Payet</w:t>
      </w:r>
    </w:p>
    <w:p w:rsidR="004300EA" w:rsidRDefault="004300EA" w:rsidP="00507360">
      <w:pPr>
        <w:pStyle w:val="JudgmentText"/>
      </w:pPr>
      <w:r>
        <w:t>Bernadette Payet is a senior Social Worker and has been a social worker since 2006.</w:t>
      </w:r>
      <w:r w:rsidR="004972D3">
        <w:t xml:space="preserve"> The present case was </w:t>
      </w:r>
      <w:r w:rsidR="00EC2FB8">
        <w:t xml:space="preserve">reported to </w:t>
      </w:r>
      <w:r w:rsidR="004972D3">
        <w:t>her on 2 May 2017 by the police. She was present with the complainant’s father when she gave her statement. The complainant was depressed, worried and scared at the time. She had several outburst of tears but was eventually able to give a complete statement.  The medical examination had been done the previous day.</w:t>
      </w:r>
    </w:p>
    <w:p w:rsidR="004972D3" w:rsidRDefault="004972D3" w:rsidP="00507360">
      <w:pPr>
        <w:pStyle w:val="JudgmentText"/>
      </w:pPr>
      <w:r>
        <w:t>She has dealt with a lot of such cases and it was her opinion that the child was telling the truth. She was cons</w:t>
      </w:r>
      <w:r w:rsidR="00DA46DE">
        <w:t xml:space="preserve">istent </w:t>
      </w:r>
      <w:r>
        <w:t xml:space="preserve">with her statement even when they went back on what </w:t>
      </w:r>
      <w:r w:rsidR="00EC2FB8">
        <w:t xml:space="preserve">she had </w:t>
      </w:r>
      <w:r>
        <w:t xml:space="preserve">stated she </w:t>
      </w:r>
      <w:r w:rsidR="00EC2FB8">
        <w:t>repeated</w:t>
      </w:r>
      <w:r>
        <w:t xml:space="preserve"> the same </w:t>
      </w:r>
      <w:r w:rsidR="00EC2FB8">
        <w:t>story</w:t>
      </w:r>
      <w:r>
        <w:t>. She seemed scared of both her father’s and mother’s reaction</w:t>
      </w:r>
      <w:r w:rsidR="00EC2FB8">
        <w:t xml:space="preserve"> to what happened</w:t>
      </w:r>
      <w:r>
        <w:t>.</w:t>
      </w:r>
    </w:p>
    <w:p w:rsidR="004972D3" w:rsidRDefault="003609F8" w:rsidP="004972D3">
      <w:pPr>
        <w:pStyle w:val="Jjmntheading2"/>
      </w:pPr>
      <w:r>
        <w:t>Evidence</w:t>
      </w:r>
      <w:r w:rsidR="004972D3">
        <w:t xml:space="preserve"> of Dr. Olga Federova</w:t>
      </w:r>
    </w:p>
    <w:p w:rsidR="00430EF7" w:rsidRDefault="003609F8" w:rsidP="00CB32E4">
      <w:pPr>
        <w:pStyle w:val="JudgmentText"/>
      </w:pPr>
      <w:proofErr w:type="spellStart"/>
      <w:r>
        <w:t>Dr.</w:t>
      </w:r>
      <w:proofErr w:type="spellEnd"/>
      <w:r>
        <w:t xml:space="preserve"> Federova, an obstetrician</w:t>
      </w:r>
      <w:r w:rsidR="002E2EFF">
        <w:t>-</w:t>
      </w:r>
      <w:r>
        <w:t>gynaecologist testified that she wrote a report on 1 May 2017 after examining the complainant. Her medical report was produce</w:t>
      </w:r>
      <w:r w:rsidR="00EC2FB8">
        <w:t>d</w:t>
      </w:r>
      <w:r>
        <w:t xml:space="preserve"> and </w:t>
      </w:r>
      <w:r w:rsidR="00430EF7">
        <w:t>contained</w:t>
      </w:r>
      <w:r>
        <w:t xml:space="preserve"> her findings of a love bite on the left side of the </w:t>
      </w:r>
      <w:r w:rsidR="00430EF7">
        <w:t>neck</w:t>
      </w:r>
      <w:r>
        <w:t xml:space="preserve"> of the</w:t>
      </w:r>
      <w:r w:rsidR="00430EF7">
        <w:t xml:space="preserve"> c</w:t>
      </w:r>
      <w:r>
        <w:t>o</w:t>
      </w:r>
      <w:r w:rsidR="00430EF7">
        <w:t>mplainant</w:t>
      </w:r>
      <w:r>
        <w:t xml:space="preserve"> </w:t>
      </w:r>
      <w:r w:rsidR="00430EF7">
        <w:t>and</w:t>
      </w:r>
      <w:r>
        <w:t xml:space="preserve"> </w:t>
      </w:r>
      <w:r w:rsidR="00430EF7">
        <w:t>an</w:t>
      </w:r>
      <w:r>
        <w:t>ot</w:t>
      </w:r>
      <w:r w:rsidR="00430EF7">
        <w:t>h</w:t>
      </w:r>
      <w:r>
        <w:t>er on her right brea</w:t>
      </w:r>
      <w:r w:rsidR="00430EF7">
        <w:t>s</w:t>
      </w:r>
      <w:r>
        <w:t>t</w:t>
      </w:r>
      <w:r w:rsidR="00430EF7">
        <w:t xml:space="preserve"> </w:t>
      </w:r>
      <w:r>
        <w:t xml:space="preserve">near her nipple. The </w:t>
      </w:r>
      <w:r w:rsidR="00430EF7">
        <w:t>complainant’s</w:t>
      </w:r>
      <w:r>
        <w:t xml:space="preserve"> hymen was not intact and</w:t>
      </w:r>
      <w:r w:rsidR="00430EF7">
        <w:t xml:space="preserve"> t</w:t>
      </w:r>
      <w:r>
        <w:t>here wa</w:t>
      </w:r>
      <w:r w:rsidR="00430EF7">
        <w:t>s</w:t>
      </w:r>
      <w:r>
        <w:t xml:space="preserve"> a lesion next to the clitoris </w:t>
      </w:r>
      <w:r w:rsidR="00430EF7">
        <w:t>which</w:t>
      </w:r>
      <w:r>
        <w:t xml:space="preserve"> looked </w:t>
      </w:r>
      <w:r w:rsidR="00430EF7">
        <w:t>fresh</w:t>
      </w:r>
      <w:r>
        <w:t xml:space="preserve">. </w:t>
      </w:r>
      <w:r w:rsidR="00430EF7">
        <w:t>According</w:t>
      </w:r>
      <w:r>
        <w:t xml:space="preserve"> to the </w:t>
      </w:r>
      <w:r w:rsidR="00430EF7">
        <w:t>complainant</w:t>
      </w:r>
      <w:r>
        <w:t xml:space="preserve"> she wa</w:t>
      </w:r>
      <w:r w:rsidR="00430EF7">
        <w:t>s</w:t>
      </w:r>
      <w:r>
        <w:t xml:space="preserve"> </w:t>
      </w:r>
      <w:r w:rsidR="00430EF7">
        <w:t>sexually</w:t>
      </w:r>
      <w:r>
        <w:t xml:space="preserve"> active before</w:t>
      </w:r>
      <w:r w:rsidR="00EC2FB8">
        <w:t xml:space="preserve">. </w:t>
      </w:r>
      <w:proofErr w:type="spellStart"/>
      <w:r w:rsidR="00EC2FB8">
        <w:t>Dr.</w:t>
      </w:r>
      <w:proofErr w:type="spellEnd"/>
      <w:r w:rsidR="00EC2FB8">
        <w:t xml:space="preserve"> Federova took vaginal swabs</w:t>
      </w:r>
      <w:r w:rsidR="00B869A7">
        <w:t xml:space="preserve">. </w:t>
      </w:r>
      <w:r>
        <w:t>The compla</w:t>
      </w:r>
      <w:r w:rsidR="00430EF7">
        <w:t>i</w:t>
      </w:r>
      <w:r>
        <w:t>n</w:t>
      </w:r>
      <w:r w:rsidR="00430EF7">
        <w:t>ant</w:t>
      </w:r>
      <w:r>
        <w:t xml:space="preserve"> had been </w:t>
      </w:r>
      <w:r w:rsidR="00430EF7">
        <w:t>accompanied</w:t>
      </w:r>
      <w:r>
        <w:t xml:space="preserve"> by her mother </w:t>
      </w:r>
      <w:r w:rsidR="00EC2FB8">
        <w:t xml:space="preserve">for the examination and she </w:t>
      </w:r>
      <w:r w:rsidR="00430EF7">
        <w:t>informed</w:t>
      </w:r>
      <w:r>
        <w:t xml:space="preserve"> </w:t>
      </w:r>
      <w:r w:rsidR="00EC2FB8">
        <w:t xml:space="preserve">her </w:t>
      </w:r>
      <w:r>
        <w:t xml:space="preserve">that her daughter had been </w:t>
      </w:r>
      <w:r w:rsidR="00430EF7">
        <w:t>staying</w:t>
      </w:r>
      <w:r>
        <w:t xml:space="preserve"> at her gr</w:t>
      </w:r>
      <w:r w:rsidR="00430EF7">
        <w:t>andmother’s</w:t>
      </w:r>
      <w:r>
        <w:t xml:space="preserve"> house </w:t>
      </w:r>
      <w:r w:rsidR="00430EF7">
        <w:t>together</w:t>
      </w:r>
      <w:r>
        <w:t xml:space="preserve"> with her cousin </w:t>
      </w:r>
      <w:r w:rsidR="00430EF7">
        <w:t>and</w:t>
      </w:r>
      <w:r>
        <w:t xml:space="preserve"> she had </w:t>
      </w:r>
      <w:r w:rsidR="00430EF7">
        <w:t>escaped</w:t>
      </w:r>
      <w:r>
        <w:t xml:space="preserve"> f</w:t>
      </w:r>
      <w:r w:rsidR="00DA46DE">
        <w:t>r</w:t>
      </w:r>
      <w:r>
        <w:t xml:space="preserve">om the house for a few hours at night. </w:t>
      </w:r>
      <w:r w:rsidR="00430EF7">
        <w:t>The swab came back positive for spermatozoa and was handed to the police.</w:t>
      </w:r>
    </w:p>
    <w:p w:rsidR="00430EF7" w:rsidRDefault="00430EF7" w:rsidP="00430EF7">
      <w:pPr>
        <w:pStyle w:val="Jjmntheading2"/>
      </w:pPr>
      <w:r>
        <w:t xml:space="preserve">Evidence of Dr. </w:t>
      </w:r>
      <w:proofErr w:type="spellStart"/>
      <w:r>
        <w:t>Louine</w:t>
      </w:r>
      <w:proofErr w:type="spellEnd"/>
      <w:r>
        <w:t xml:space="preserve"> Morel</w:t>
      </w:r>
    </w:p>
    <w:p w:rsidR="007B43F3" w:rsidRDefault="00430EF7" w:rsidP="00507360">
      <w:pPr>
        <w:pStyle w:val="JudgmentText"/>
      </w:pPr>
      <w:proofErr w:type="spellStart"/>
      <w:r>
        <w:t>Dr.</w:t>
      </w:r>
      <w:proofErr w:type="spellEnd"/>
      <w:r>
        <w:t xml:space="preserve"> Morel testified that she examined the accused </w:t>
      </w:r>
      <w:r w:rsidR="007B43F3">
        <w:t xml:space="preserve">on 11 May 2017 for HIV, syphilis and </w:t>
      </w:r>
      <w:r w:rsidR="00F73320">
        <w:t>Hepatitis B</w:t>
      </w:r>
      <w:r w:rsidR="007B43F3">
        <w:t xml:space="preserve"> and C. The tests were negative but his urine sample was positive for chlamydia.</w:t>
      </w:r>
    </w:p>
    <w:p w:rsidR="007B43F3" w:rsidRDefault="00430EF7" w:rsidP="007B43F3">
      <w:pPr>
        <w:pStyle w:val="Jjmntheading1"/>
      </w:pPr>
      <w:r>
        <w:t xml:space="preserve"> </w:t>
      </w:r>
      <w:r w:rsidR="007B43F3">
        <w:t xml:space="preserve">The Defence evidence </w:t>
      </w:r>
    </w:p>
    <w:p w:rsidR="007B43F3" w:rsidRDefault="007B43F3" w:rsidP="007B43F3">
      <w:pPr>
        <w:pStyle w:val="Jjmntheading2"/>
      </w:pPr>
      <w:r>
        <w:t>Evidence of the accused</w:t>
      </w:r>
    </w:p>
    <w:p w:rsidR="007B43F3" w:rsidRDefault="003F2DCA" w:rsidP="00507360">
      <w:pPr>
        <w:pStyle w:val="JudgmentText"/>
      </w:pPr>
      <w:r>
        <w:t xml:space="preserve">The accused opted to give a statement from the dock in which he stated that on 31 April 2017 he had gone for a picnic at </w:t>
      </w:r>
      <w:r w:rsidR="00271F82">
        <w:t>[. . .]</w:t>
      </w:r>
      <w:r>
        <w:t xml:space="preserve">. He had received a phone call from his child’s mother, </w:t>
      </w:r>
      <w:r w:rsidR="00271F82">
        <w:t>R</w:t>
      </w:r>
      <w:r>
        <w:t xml:space="preserve"> who told him that his son was asking for him. As he was not far away he went by to check on him. There were a few people including the complainant when he got there. He was asked to bring beers to </w:t>
      </w:r>
      <w:r w:rsidR="00271F82">
        <w:t>[. . .]</w:t>
      </w:r>
      <w:r>
        <w:t xml:space="preserve"> to a cousin and did so in the company of his child, </w:t>
      </w:r>
      <w:r w:rsidR="00271F82">
        <w:t>R</w:t>
      </w:r>
      <w:r>
        <w:t xml:space="preserve"> and the complainant. When they got back </w:t>
      </w:r>
      <w:r w:rsidR="00EC2FB8">
        <w:t xml:space="preserve">at </w:t>
      </w:r>
      <w:r>
        <w:t xml:space="preserve">around 11.30 pm they all went upstairs to a bedroom. After a while </w:t>
      </w:r>
      <w:r w:rsidR="00271F82">
        <w:t>R</w:t>
      </w:r>
      <w:r>
        <w:t xml:space="preserve"> received a phone call and went downstairs and </w:t>
      </w:r>
      <w:r w:rsidR="00EC2FB8">
        <w:t xml:space="preserve">out </w:t>
      </w:r>
      <w:r>
        <w:t xml:space="preserve">into a car. She left him with the complainant and his son. His son went downstairs to go after his mother and he asked the </w:t>
      </w:r>
      <w:r w:rsidR="00785590">
        <w:t>complainant</w:t>
      </w:r>
      <w:r>
        <w:t xml:space="preserve"> to fetch him back. She did and they </w:t>
      </w:r>
      <w:r w:rsidR="00785590">
        <w:t>both</w:t>
      </w:r>
      <w:r>
        <w:t xml:space="preserve"> played with the child</w:t>
      </w:r>
      <w:r w:rsidR="00785590">
        <w:t>. Th</w:t>
      </w:r>
      <w:r>
        <w:t>e T</w:t>
      </w:r>
      <w:r w:rsidR="00785590">
        <w:t>V</w:t>
      </w:r>
      <w:r>
        <w:t xml:space="preserve"> was on and afte</w:t>
      </w:r>
      <w:r w:rsidR="00785590">
        <w:t>r</w:t>
      </w:r>
      <w:r>
        <w:t xml:space="preserve"> some </w:t>
      </w:r>
      <w:r w:rsidR="00785590">
        <w:t>time</w:t>
      </w:r>
      <w:r>
        <w:t xml:space="preserve"> </w:t>
      </w:r>
      <w:r w:rsidR="00271F82">
        <w:t>R</w:t>
      </w:r>
      <w:r>
        <w:t xml:space="preserve"> came </w:t>
      </w:r>
      <w:r w:rsidR="00785590">
        <w:t>back and</w:t>
      </w:r>
      <w:r>
        <w:t xml:space="preserve"> they all slept on the bed. In </w:t>
      </w:r>
      <w:r w:rsidR="00785590">
        <w:t>the</w:t>
      </w:r>
      <w:r>
        <w:t xml:space="preserve"> </w:t>
      </w:r>
      <w:r w:rsidR="00785590">
        <w:t>morning</w:t>
      </w:r>
      <w:r>
        <w:t xml:space="preserve"> he got up and </w:t>
      </w:r>
      <w:r w:rsidR="00785590">
        <w:t xml:space="preserve">went home. He never touched the complainant. </w:t>
      </w:r>
    </w:p>
    <w:p w:rsidR="00785590" w:rsidRDefault="00785590" w:rsidP="00785590">
      <w:pPr>
        <w:pStyle w:val="Jjmntheading2"/>
      </w:pPr>
      <w:r>
        <w:t>Evidence of Constable Betty May Lesperance</w:t>
      </w:r>
    </w:p>
    <w:p w:rsidR="00785590" w:rsidRDefault="00785590" w:rsidP="004B5A31">
      <w:pPr>
        <w:pStyle w:val="JudgmentText"/>
      </w:pPr>
      <w:r>
        <w:t xml:space="preserve">Constable Lesperance is attached to the Child Protection Unit of the Police. She accompanied the complainant and her mother to the hospital for examination. </w:t>
      </w:r>
      <w:r w:rsidR="00EC2FB8">
        <w:t xml:space="preserve">A vaginal </w:t>
      </w:r>
      <w:r>
        <w:t>swab was taken from the complainant</w:t>
      </w:r>
      <w:r w:rsidR="00C35DD8">
        <w:t>’s</w:t>
      </w:r>
      <w:r>
        <w:t xml:space="preserve"> vagina and was handed over to her and which </w:t>
      </w:r>
      <w:r w:rsidR="002E2EFF">
        <w:t>she</w:t>
      </w:r>
      <w:r>
        <w:t xml:space="preserve"> kept in her custody. She could not </w:t>
      </w:r>
      <w:r w:rsidR="002E2EFF">
        <w:t>recall</w:t>
      </w:r>
      <w:r>
        <w:t xml:space="preserve"> if she had handed over the swab to the </w:t>
      </w:r>
      <w:r w:rsidR="002E2EFF">
        <w:t>Scientific</w:t>
      </w:r>
      <w:r>
        <w:t xml:space="preserve"> </w:t>
      </w:r>
      <w:r w:rsidR="002E2EFF">
        <w:t>S</w:t>
      </w:r>
      <w:r>
        <w:t>upport</w:t>
      </w:r>
      <w:r w:rsidR="002E2EFF">
        <w:t xml:space="preserve"> </w:t>
      </w:r>
      <w:r>
        <w:t xml:space="preserve">Unit for </w:t>
      </w:r>
      <w:r w:rsidR="002E2EFF">
        <w:t>examination</w:t>
      </w:r>
      <w:r>
        <w:t xml:space="preserve">. She </w:t>
      </w:r>
      <w:r w:rsidR="00C35DD8">
        <w:t xml:space="preserve">could also </w:t>
      </w:r>
      <w:r>
        <w:t xml:space="preserve">not recall asking anyone </w:t>
      </w:r>
      <w:r w:rsidR="00EC2FB8">
        <w:t>to conduct a DNA</w:t>
      </w:r>
      <w:r>
        <w:t xml:space="preserve"> test. She </w:t>
      </w:r>
      <w:r w:rsidR="002E2EFF">
        <w:t>could</w:t>
      </w:r>
      <w:r>
        <w:t xml:space="preserve"> not find anything in </w:t>
      </w:r>
      <w:r w:rsidR="002E2EFF">
        <w:t>respect</w:t>
      </w:r>
      <w:r>
        <w:t xml:space="preserve"> of the swab. </w:t>
      </w:r>
      <w:r w:rsidR="00EC2FB8">
        <w:t>In cross</w:t>
      </w:r>
      <w:r w:rsidR="00C35DD8">
        <w:t>-</w:t>
      </w:r>
      <w:r w:rsidR="00EC2FB8">
        <w:t>examination she admitted that s</w:t>
      </w:r>
      <w:r>
        <w:t>he had also seen tha</w:t>
      </w:r>
      <w:r w:rsidR="002E2EFF">
        <w:t>t</w:t>
      </w:r>
      <w:r>
        <w:t xml:space="preserve"> a blood sample </w:t>
      </w:r>
      <w:r w:rsidR="00C35DD8">
        <w:t>had been</w:t>
      </w:r>
      <w:r>
        <w:t xml:space="preserve"> taken f</w:t>
      </w:r>
      <w:r w:rsidR="002E2EFF">
        <w:t>rom</w:t>
      </w:r>
      <w:r>
        <w:t xml:space="preserve"> the ac</w:t>
      </w:r>
      <w:r w:rsidR="002E2EFF">
        <w:t>c</w:t>
      </w:r>
      <w:r>
        <w:t>use</w:t>
      </w:r>
      <w:r w:rsidR="00EC2FB8">
        <w:t>d</w:t>
      </w:r>
      <w:r>
        <w:t xml:space="preserve">. She was the </w:t>
      </w:r>
      <w:r w:rsidR="002E2EFF">
        <w:t>investigating</w:t>
      </w:r>
      <w:r>
        <w:t xml:space="preserve"> officer in the ca</w:t>
      </w:r>
      <w:r w:rsidR="002E2EFF">
        <w:t>s</w:t>
      </w:r>
      <w:r>
        <w:t xml:space="preserve">e but </w:t>
      </w:r>
      <w:r w:rsidR="002E2EFF">
        <w:t>c</w:t>
      </w:r>
      <w:r w:rsidR="00EC2FB8">
        <w:t xml:space="preserve">ould not </w:t>
      </w:r>
      <w:r w:rsidR="002E2EFF">
        <w:t>recall having a DNA test carried out even if she had the swab f</w:t>
      </w:r>
      <w:r w:rsidR="00EC2FB8">
        <w:t>ro</w:t>
      </w:r>
      <w:r w:rsidR="002E2EFF">
        <w:t xml:space="preserve">m the complainant and </w:t>
      </w:r>
      <w:r w:rsidR="00EC2FB8">
        <w:t>a</w:t>
      </w:r>
      <w:r w:rsidR="002E2EFF">
        <w:t xml:space="preserve"> blood sample from the accused</w:t>
      </w:r>
      <w:r w:rsidR="00EC2FB8">
        <w:t xml:space="preserve"> to confirm if the spermatozoa was that of the accused</w:t>
      </w:r>
      <w:r w:rsidR="002E2EFF">
        <w:t xml:space="preserve"> </w:t>
      </w:r>
      <w:r>
        <w:t xml:space="preserve">  </w:t>
      </w:r>
    </w:p>
    <w:p w:rsidR="00FD6A41" w:rsidRDefault="00FD6A41" w:rsidP="002E2EFF">
      <w:pPr>
        <w:pStyle w:val="Jjmntheading1"/>
      </w:pPr>
      <w:r>
        <w:t>Closing Submissions</w:t>
      </w:r>
    </w:p>
    <w:p w:rsidR="002E2EFF" w:rsidRDefault="00C35DD8" w:rsidP="002E2EFF">
      <w:pPr>
        <w:pStyle w:val="JudgmentText"/>
      </w:pPr>
      <w:r>
        <w:t xml:space="preserve">In closing, </w:t>
      </w:r>
      <w:r w:rsidR="002E2EFF">
        <w:t xml:space="preserve">Counsel for the Prosecution submitted that the crucial evidence in this case is whether the complaint is credible and truthful. </w:t>
      </w:r>
      <w:r w:rsidR="00C36C2A">
        <w:t xml:space="preserve">She submits that this is indeed the case and that this fact is corroborated by the evidence of the social worker who maintained that the </w:t>
      </w:r>
      <w:r w:rsidR="00F73320">
        <w:t>complainant</w:t>
      </w:r>
      <w:r w:rsidR="00C36C2A">
        <w:t xml:space="preserve"> was consistent in her narrative. Further she submits, the medical evidence corroborates the complainant’s evidence. </w:t>
      </w:r>
    </w:p>
    <w:p w:rsidR="006C416B" w:rsidRDefault="006C416B" w:rsidP="002E2EFF">
      <w:pPr>
        <w:pStyle w:val="JudgmentText"/>
      </w:pPr>
      <w:r>
        <w:t xml:space="preserve">With respect to discrepancies in the case she submits that they are minor and that the “the Court must be minded that the complainant had no control over the investigation and the lapse or negligence if any committed could not affect the credibility of the </w:t>
      </w:r>
      <w:proofErr w:type="spellStart"/>
      <w:r>
        <w:t>prosecutrix</w:t>
      </w:r>
      <w:proofErr w:type="spellEnd"/>
      <w:r w:rsidR="00EC2FB8">
        <w:t>. She</w:t>
      </w:r>
      <w:r>
        <w:t xml:space="preserve"> adds that none of the prosecution witnesses were discredited and that the elements of the offence have been established beyond reasonable doubt. </w:t>
      </w:r>
    </w:p>
    <w:p w:rsidR="00C35DD8" w:rsidRDefault="00555493" w:rsidP="00555493">
      <w:pPr>
        <w:pStyle w:val="JudgmentText"/>
      </w:pPr>
      <w:r>
        <w:t xml:space="preserve">The main plank of </w:t>
      </w:r>
      <w:r w:rsidR="00C35DD8">
        <w:t>Counsel for the Defence</w:t>
      </w:r>
      <w:r>
        <w:t>’s submissions are that since t</w:t>
      </w:r>
      <w:r w:rsidR="00C35DD8">
        <w:t>he accused denied the allegation</w:t>
      </w:r>
      <w:r>
        <w:t>s</w:t>
      </w:r>
      <w:r w:rsidR="00C35DD8">
        <w:t xml:space="preserve"> and since </w:t>
      </w:r>
      <w:r>
        <w:t>swabs</w:t>
      </w:r>
      <w:r w:rsidR="00C35DD8">
        <w:t xml:space="preserve"> were collected</w:t>
      </w:r>
      <w:r>
        <w:t xml:space="preserve"> from the complainant’s vagina and the accused’s mouth,</w:t>
      </w:r>
      <w:r w:rsidR="00C35DD8">
        <w:t xml:space="preserve"> it was incumbent </w:t>
      </w:r>
      <w:r>
        <w:t xml:space="preserve">on the prosecution to produce </w:t>
      </w:r>
      <w:r w:rsidR="00C35DD8">
        <w:t>scientific evidence connecting the accused to the sexual assault of the complainant especially given the contra</w:t>
      </w:r>
      <w:r w:rsidR="00DA46DE">
        <w:t>dictory</w:t>
      </w:r>
      <w:r w:rsidR="00C35DD8">
        <w:t xml:space="preserve"> versions of prosecution’s witnesses’ evidence. </w:t>
      </w:r>
      <w:r>
        <w:t xml:space="preserve">He relied on the murder case of </w:t>
      </w:r>
      <w:r w:rsidRPr="00555493">
        <w:rPr>
          <w:i/>
        </w:rPr>
        <w:t>Azemia v R</w:t>
      </w:r>
      <w:r w:rsidRPr="00555493">
        <w:t xml:space="preserve"> (SCA 14/2012) [2014] SCCA 35 (12 December</w:t>
      </w:r>
      <w:r w:rsidR="00DA46DE">
        <w:t xml:space="preserve"> 2015)</w:t>
      </w:r>
      <w:r w:rsidRPr="00555493">
        <w:t xml:space="preserve"> </w:t>
      </w:r>
      <w:r>
        <w:t xml:space="preserve">for the proposition that DNA evidence once obtained cannot be disregarded. </w:t>
      </w:r>
    </w:p>
    <w:p w:rsidR="001E343C" w:rsidRDefault="002E2EFF" w:rsidP="006C416B">
      <w:pPr>
        <w:pStyle w:val="Jjmntheading1"/>
      </w:pPr>
      <w:r>
        <w:t>Discussion of the evidence with regard to the applicable law</w:t>
      </w:r>
    </w:p>
    <w:p w:rsidR="006C416B" w:rsidRDefault="006C416B" w:rsidP="006C416B">
      <w:pPr>
        <w:pStyle w:val="JudgmentText"/>
      </w:pPr>
      <w:r>
        <w:t>The accused has been charged under section 130</w:t>
      </w:r>
      <w:r w:rsidRPr="006C416B">
        <w:t>(1</w:t>
      </w:r>
      <w:r w:rsidR="00C0006E">
        <w:t>)</w:t>
      </w:r>
      <w:r w:rsidRPr="006C416B">
        <w:t xml:space="preserve"> read with section 130(2</w:t>
      </w:r>
      <w:proofErr w:type="gramStart"/>
      <w:r w:rsidRPr="006C416B">
        <w:t>)(</w:t>
      </w:r>
      <w:proofErr w:type="gramEnd"/>
      <w:r w:rsidRPr="006C416B">
        <w:t xml:space="preserve">d) and </w:t>
      </w:r>
      <w:r w:rsidR="00C0006E" w:rsidRPr="006C416B">
        <w:t>punishable under</w:t>
      </w:r>
      <w:r w:rsidRPr="006C416B">
        <w:t xml:space="preserve"> section 130(1) as read with section 130(4) (a) and (b) of the Penal Code.</w:t>
      </w:r>
      <w:r w:rsidR="00EC2FB8">
        <w:t xml:space="preserve"> These provisions read as follows:</w:t>
      </w:r>
    </w:p>
    <w:p w:rsidR="00EC2FB8" w:rsidRDefault="00EC2FB8" w:rsidP="00EC2FB8">
      <w:pPr>
        <w:pStyle w:val="Unnumberedquote"/>
      </w:pPr>
      <w:r>
        <w:t>130. (1) A person who sexually assaults another person is guilty of an offence and liable to imprisonment for 20 years:</w:t>
      </w:r>
    </w:p>
    <w:p w:rsidR="00EC2FB8" w:rsidRDefault="00EC2FB8" w:rsidP="00EC2FB8">
      <w:pPr>
        <w:pStyle w:val="Unnumberedquote"/>
      </w:pPr>
    </w:p>
    <w:p w:rsidR="00EC2FB8" w:rsidRDefault="00EC2FB8" w:rsidP="00EC2FB8">
      <w:pPr>
        <w:pStyle w:val="Unnumberedquote"/>
      </w:pPr>
      <w:r>
        <w:t xml:space="preserve"> Provided that where the victim of such assault is under the age of 15 years and the accused is of or above the age of 18 years and such assault falls under subsection (2)(c) or (d), the person shall be liable to imprisonment for a term not less than 14 years and not more than 20 years</w:t>
      </w:r>
      <w:r w:rsidR="00C0006E">
        <w:t>…</w:t>
      </w:r>
    </w:p>
    <w:p w:rsidR="00C0006E" w:rsidRDefault="00C0006E" w:rsidP="00EC2FB8">
      <w:pPr>
        <w:pStyle w:val="Unnumberedquote"/>
      </w:pPr>
    </w:p>
    <w:p w:rsidR="00C0006E" w:rsidRDefault="00C0006E" w:rsidP="00EC2FB8">
      <w:pPr>
        <w:pStyle w:val="Unnumberedquote"/>
      </w:pPr>
      <w:r w:rsidRPr="00C0006E">
        <w:t>(2) For the purposes of this section “sexual assault” includes-</w:t>
      </w:r>
    </w:p>
    <w:p w:rsidR="00C0006E" w:rsidRDefault="00C0006E" w:rsidP="00EC2FB8">
      <w:pPr>
        <w:pStyle w:val="Unnumberedquote"/>
      </w:pPr>
    </w:p>
    <w:p w:rsidR="00C0006E" w:rsidRDefault="00C0006E" w:rsidP="00EC2FB8">
      <w:pPr>
        <w:pStyle w:val="Unnumberedquote"/>
      </w:pPr>
      <w:r>
        <w:t>(a)…</w:t>
      </w:r>
    </w:p>
    <w:p w:rsidR="00C0006E" w:rsidRDefault="00C0006E" w:rsidP="00EC2FB8">
      <w:pPr>
        <w:pStyle w:val="Unnumberedquote"/>
      </w:pPr>
      <w:r>
        <w:t>…</w:t>
      </w:r>
    </w:p>
    <w:p w:rsidR="00C0006E" w:rsidRDefault="00C0006E" w:rsidP="00EC2FB8">
      <w:pPr>
        <w:pStyle w:val="Unnumberedquote"/>
      </w:pPr>
      <w:r w:rsidRPr="00C0006E">
        <w:t xml:space="preserve">(d) </w:t>
      </w:r>
      <w:proofErr w:type="gramStart"/>
      <w:r w:rsidRPr="00C0006E">
        <w:t>the</w:t>
      </w:r>
      <w:proofErr w:type="gramEnd"/>
      <w:r w:rsidRPr="00C0006E">
        <w:t xml:space="preserve"> penetration of a body orifice of another for a sexual purpose.</w:t>
      </w:r>
    </w:p>
    <w:p w:rsidR="00C0006E" w:rsidRDefault="00C0006E" w:rsidP="00EC2FB8">
      <w:pPr>
        <w:pStyle w:val="Unnumberedquote"/>
      </w:pPr>
    </w:p>
    <w:p w:rsidR="00C0006E" w:rsidRDefault="00C0006E" w:rsidP="00C0006E">
      <w:pPr>
        <w:pStyle w:val="Unnumberedquote"/>
      </w:pPr>
      <w:r>
        <w:t>(4) In determining the sentence of a person convicted of an offence under this section the court shall take into account, among other things-</w:t>
      </w:r>
    </w:p>
    <w:p w:rsidR="00C0006E" w:rsidRDefault="00C0006E" w:rsidP="00C0006E">
      <w:pPr>
        <w:pStyle w:val="Unnumberedquote"/>
      </w:pPr>
    </w:p>
    <w:p w:rsidR="00C0006E" w:rsidRDefault="00C0006E" w:rsidP="00C0006E">
      <w:pPr>
        <w:pStyle w:val="Unnumberedquote"/>
      </w:pPr>
      <w:r>
        <w:t xml:space="preserve">(a) </w:t>
      </w:r>
      <w:proofErr w:type="gramStart"/>
      <w:r>
        <w:t>whether</w:t>
      </w:r>
      <w:proofErr w:type="gramEnd"/>
      <w:r>
        <w:t xml:space="preserve"> the person used or threatened to use violence in the course of or for the purpose or committing the offence;</w:t>
      </w:r>
    </w:p>
    <w:p w:rsidR="00C0006E" w:rsidRDefault="00C0006E" w:rsidP="00C0006E">
      <w:pPr>
        <w:pStyle w:val="Unnumberedquote"/>
      </w:pPr>
    </w:p>
    <w:p w:rsidR="00C0006E" w:rsidRDefault="00C0006E" w:rsidP="00C0006E">
      <w:pPr>
        <w:pStyle w:val="Unnumberedquote"/>
      </w:pPr>
      <w:r>
        <w:t xml:space="preserve">(b) </w:t>
      </w:r>
      <w:proofErr w:type="gramStart"/>
      <w:r>
        <w:t>whether</w:t>
      </w:r>
      <w:proofErr w:type="gramEnd"/>
      <w:r>
        <w:t xml:space="preserve"> there has been any penetration in terms of subsection (2)(d</w:t>
      </w:r>
      <w:r w:rsidR="00F73320">
        <w:t>); …</w:t>
      </w:r>
    </w:p>
    <w:p w:rsidR="00C0006E" w:rsidRDefault="00C0006E" w:rsidP="00C0006E">
      <w:pPr>
        <w:pStyle w:val="Unnumberedquote"/>
      </w:pPr>
    </w:p>
    <w:p w:rsidR="00C0006E" w:rsidRDefault="00F73320" w:rsidP="00CB32E4">
      <w:pPr>
        <w:pStyle w:val="JudgmentText"/>
      </w:pPr>
      <w:r>
        <w:t>In the light of these provisions</w:t>
      </w:r>
      <w:r w:rsidR="00555493">
        <w:t>,</w:t>
      </w:r>
      <w:r>
        <w:t xml:space="preserve"> the Court </w:t>
      </w:r>
      <w:r w:rsidR="00714902">
        <w:t xml:space="preserve">observes that the charge and particulars </w:t>
      </w:r>
      <w:r>
        <w:t>the</w:t>
      </w:r>
      <w:r w:rsidR="00714902">
        <w:t xml:space="preserve">reof are </w:t>
      </w:r>
      <w:r>
        <w:t>clums</w:t>
      </w:r>
      <w:r w:rsidR="00714902">
        <w:t>ily</w:t>
      </w:r>
      <w:r>
        <w:t xml:space="preserve"> and grammatically incorrect</w:t>
      </w:r>
      <w:r w:rsidR="00714902">
        <w:t>ly</w:t>
      </w:r>
      <w:r>
        <w:t xml:space="preserve"> draft</w:t>
      </w:r>
      <w:r w:rsidR="00714902">
        <w:t>ed.</w:t>
      </w:r>
      <w:r>
        <w:t xml:space="preserve"> Although they do not result in any injustice to the accused, </w:t>
      </w:r>
      <w:r w:rsidR="00714902">
        <w:t>the court</w:t>
      </w:r>
      <w:r>
        <w:t xml:space="preserve"> urges the prosecution to </w:t>
      </w:r>
      <w:r w:rsidR="00714902">
        <w:t>be mindful of such lapses and to employ</w:t>
      </w:r>
      <w:r>
        <w:t xml:space="preserve"> the English language correctly so as to giver better clarity to charges for all concerned.  </w:t>
      </w:r>
    </w:p>
    <w:p w:rsidR="00F73320" w:rsidRDefault="00F73320" w:rsidP="00CB32E4">
      <w:pPr>
        <w:pStyle w:val="JudgmentText"/>
      </w:pPr>
      <w:r>
        <w:t>With regard to the legal provisions above, there is settled j</w:t>
      </w:r>
      <w:r w:rsidR="00714902">
        <w:t>urisprudence</w:t>
      </w:r>
      <w:r>
        <w:t xml:space="preserve"> tha</w:t>
      </w:r>
      <w:r w:rsidR="00714902">
        <w:t>t</w:t>
      </w:r>
      <w:r>
        <w:t xml:space="preserve"> in order to succeed in proving a cha</w:t>
      </w:r>
      <w:r w:rsidR="00714902">
        <w:t>r</w:t>
      </w:r>
      <w:r>
        <w:t>ge of se</w:t>
      </w:r>
      <w:r w:rsidR="00714902">
        <w:t>x</w:t>
      </w:r>
      <w:r>
        <w:t xml:space="preserve">ual assault of this nature the </w:t>
      </w:r>
      <w:r w:rsidR="00714902">
        <w:t>prosecution</w:t>
      </w:r>
      <w:r>
        <w:t xml:space="preserve"> must prove beyond </w:t>
      </w:r>
      <w:r w:rsidR="00714902">
        <w:t>reasonable</w:t>
      </w:r>
      <w:r>
        <w:t xml:space="preserve"> doubt that </w:t>
      </w:r>
      <w:r w:rsidR="00714902">
        <w:t>the accused penetrated the body orifice of the complainant for a sexual purpose. Consent is not an issue in this case as the complainant is under the age of 15.</w:t>
      </w:r>
    </w:p>
    <w:p w:rsidR="00A416CF" w:rsidRDefault="00714902" w:rsidP="00062DE2">
      <w:pPr>
        <w:pStyle w:val="JudgmentText"/>
      </w:pPr>
      <w:r>
        <w:t>T</w:t>
      </w:r>
      <w:r w:rsidR="00A416CF" w:rsidRPr="00A416CF">
        <w:t>he case for the prosecution completely rests on the direct evidence of the complainant</w:t>
      </w:r>
      <w:r>
        <w:t xml:space="preserve">. In this respect </w:t>
      </w:r>
      <w:r w:rsidR="00062DE2">
        <w:t xml:space="preserve">the Court stated in </w:t>
      </w:r>
      <w:r w:rsidR="00062DE2" w:rsidRPr="004F6BBD">
        <w:rPr>
          <w:i/>
        </w:rPr>
        <w:t>R</w:t>
      </w:r>
      <w:r w:rsidR="00062DE2" w:rsidRPr="00062DE2">
        <w:rPr>
          <w:i/>
        </w:rPr>
        <w:t xml:space="preserve"> v Albert</w:t>
      </w:r>
      <w:r w:rsidR="00062DE2">
        <w:t xml:space="preserve"> (2008) SLR 348, 259</w:t>
      </w:r>
    </w:p>
    <w:p w:rsidR="00BC680D" w:rsidRDefault="00062DE2" w:rsidP="00062DE2">
      <w:pPr>
        <w:pStyle w:val="Unnumberedquote"/>
      </w:pPr>
      <w:r>
        <w:t xml:space="preserve"> </w:t>
      </w:r>
      <w:r w:rsidR="00BC680D">
        <w:t>“[C]</w:t>
      </w:r>
      <w:proofErr w:type="spellStart"/>
      <w:r w:rsidR="00BC680D">
        <w:t>orroboration</w:t>
      </w:r>
      <w:proofErr w:type="spellEnd"/>
      <w:r w:rsidR="00BC680D">
        <w:t xml:space="preserve"> is required in sexual offence cases, especially when young children are victims, due to the danger that allegations can be easily fabricated, and it becomes extremely difficult for the accused to refute. However, as a matter of law, such corroboration is not required to be corroborated where the Trial Judge is satisfied, after warning himself of the danger of convicting on uncorroborated evidence, that the victim is truthful.” </w:t>
      </w:r>
    </w:p>
    <w:p w:rsidR="00062DE2" w:rsidRDefault="00062DE2" w:rsidP="00062DE2">
      <w:pPr>
        <w:pStyle w:val="Unnumberedquote"/>
      </w:pPr>
    </w:p>
    <w:p w:rsidR="005623B0" w:rsidRDefault="00062DE2" w:rsidP="005623B0">
      <w:pPr>
        <w:pStyle w:val="JudgmentText"/>
      </w:pPr>
      <w:r>
        <w:t xml:space="preserve">I do take into account the </w:t>
      </w:r>
      <w:r w:rsidR="00BC680D">
        <w:t xml:space="preserve">factors affecting the child’s testimony, including, her </w:t>
      </w:r>
      <w:r>
        <w:t>young</w:t>
      </w:r>
      <w:r w:rsidR="00BC680D">
        <w:t xml:space="preserve"> </w:t>
      </w:r>
      <w:r w:rsidR="002D4568">
        <w:t>age, her</w:t>
      </w:r>
      <w:r w:rsidR="00BC680D">
        <w:t xml:space="preserve"> vulnerable status in giving evidence in respect of </w:t>
      </w:r>
      <w:r>
        <w:t>embarrassing</w:t>
      </w:r>
      <w:r w:rsidR="00BC680D">
        <w:t xml:space="preserve"> matters relating to </w:t>
      </w:r>
      <w:r>
        <w:t xml:space="preserve">the sexual intercourse and the fact that recounting the same would trigger the ire of her parents – a fear which seems to have </w:t>
      </w:r>
      <w:r w:rsidR="005623B0">
        <w:t xml:space="preserve">been </w:t>
      </w:r>
      <w:r>
        <w:t>borne out</w:t>
      </w:r>
      <w:r w:rsidR="005623B0">
        <w:t xml:space="preserve"> </w:t>
      </w:r>
      <w:r w:rsidR="00CB32E4">
        <w:t>(it</w:t>
      </w:r>
      <w:r w:rsidR="005623B0">
        <w:t xml:space="preserve"> seems undisputed that she was thrown out of her mother’s and maternal relatives</w:t>
      </w:r>
      <w:r w:rsidR="00CB32E4">
        <w:t>’</w:t>
      </w:r>
      <w:r w:rsidR="005623B0">
        <w:t xml:space="preserve"> residence for complaining about the accused)</w:t>
      </w:r>
      <w:r>
        <w:t>.</w:t>
      </w:r>
      <w:r w:rsidR="00BC680D">
        <w:t xml:space="preserve"> </w:t>
      </w:r>
    </w:p>
    <w:p w:rsidR="002D4568" w:rsidRDefault="005623B0" w:rsidP="005623B0">
      <w:pPr>
        <w:pStyle w:val="JudgmentText"/>
      </w:pPr>
      <w:r>
        <w:t xml:space="preserve">The incidents described are very concerning and speaks of </w:t>
      </w:r>
      <w:r w:rsidR="002D4568">
        <w:t xml:space="preserve">a societal </w:t>
      </w:r>
      <w:r>
        <w:t>dysfunctionality</w:t>
      </w:r>
      <w:r w:rsidR="002D4568">
        <w:t xml:space="preserve"> that ought to be addressed.</w:t>
      </w:r>
      <w:r>
        <w:t xml:space="preserve"> Why on earth would a grown man and woman unashamedly allow the complainant to sleep in the same bed as themselves together with another young child especially when it transpires that there was a mattress on the floor in the same bedroom? Why was the complainant plied with alcohol by an older cousin who then left the bed and the house in the middle of the night abandoning the complainant, who was by all accounts and purposes drunk, to the mercy of her </w:t>
      </w:r>
      <w:r w:rsidR="002D4568">
        <w:t>ex-boyfriend</w:t>
      </w:r>
      <w:r>
        <w:t xml:space="preserve"> who also had drink taken. </w:t>
      </w:r>
    </w:p>
    <w:p w:rsidR="005623B0" w:rsidRPr="005623B0" w:rsidRDefault="002D4568" w:rsidP="002D4568">
      <w:pPr>
        <w:pStyle w:val="JudgmentText"/>
      </w:pPr>
      <w:r w:rsidRPr="002D4568">
        <w:t xml:space="preserve">What convinces me that the complainant is telling the truth lies in the details of the events that took </w:t>
      </w:r>
      <w:proofErr w:type="gramStart"/>
      <w:r w:rsidRPr="002D4568">
        <w:t>place.</w:t>
      </w:r>
      <w:proofErr w:type="gramEnd"/>
      <w:r w:rsidRPr="002D4568">
        <w:t xml:space="preserve"> </w:t>
      </w:r>
      <w:r w:rsidR="00062DE2">
        <w:t>She was very clear in the way her leg had been lifted and her panties taken off and how the accused first penetrated her vagina with his fingers and then his penis.</w:t>
      </w:r>
      <w:r w:rsidR="00555493">
        <w:t xml:space="preserve"> I found her evidence cogent and clear. She did not flinch even when cross-examined but answered the questions directly and showed no confusion. </w:t>
      </w:r>
      <w:r w:rsidR="00062DE2">
        <w:t>The senior social worker, Bernadette Payet</w:t>
      </w:r>
      <w:r w:rsidR="00370689">
        <w:t>,</w:t>
      </w:r>
      <w:r w:rsidR="00062DE2">
        <w:t xml:space="preserve"> was also seemingly impressed with </w:t>
      </w:r>
      <w:r w:rsidR="00370689">
        <w:t>the complainant’s</w:t>
      </w:r>
      <w:r w:rsidR="00062DE2">
        <w:t xml:space="preserve"> consistent account of the events </w:t>
      </w:r>
      <w:r w:rsidR="00370689">
        <w:t xml:space="preserve">which took place </w:t>
      </w:r>
      <w:r w:rsidR="00062DE2">
        <w:t xml:space="preserve">even when she was repeatedly asked to recount the incident. </w:t>
      </w:r>
      <w:r w:rsidR="005623B0" w:rsidRPr="005623B0">
        <w:t xml:space="preserve">Having come to that conclusion that the child was telling the truth, the necessity to look for corroboration </w:t>
      </w:r>
      <w:r w:rsidR="005623B0">
        <w:t xml:space="preserve">in any case </w:t>
      </w:r>
      <w:r w:rsidR="005623B0" w:rsidRPr="005623B0">
        <w:t>falls away (</w:t>
      </w:r>
      <w:r w:rsidR="005623B0" w:rsidRPr="002D4568">
        <w:rPr>
          <w:i/>
        </w:rPr>
        <w:t>Lucas v R</w:t>
      </w:r>
      <w:r w:rsidR="005623B0" w:rsidRPr="005623B0">
        <w:t xml:space="preserve"> (2011) SLR 313).</w:t>
      </w:r>
    </w:p>
    <w:p w:rsidR="00C67907" w:rsidRPr="00C67907" w:rsidRDefault="005623B0" w:rsidP="00C67907">
      <w:pPr>
        <w:pStyle w:val="JudgmentText"/>
      </w:pPr>
      <w:r>
        <w:t xml:space="preserve">I have given careful thought to </w:t>
      </w:r>
      <w:r w:rsidR="00C67907">
        <w:t xml:space="preserve">the Defence’s assertions in respect of the whereabouts of the complainant on the night of the incident, that is, </w:t>
      </w:r>
      <w:r>
        <w:t>t</w:t>
      </w:r>
      <w:r w:rsidR="00062DE2">
        <w:t xml:space="preserve">he </w:t>
      </w:r>
      <w:r w:rsidR="00187CF7">
        <w:t xml:space="preserve">alleged </w:t>
      </w:r>
      <w:r w:rsidR="00062DE2">
        <w:t>narrative</w:t>
      </w:r>
      <w:r w:rsidR="00187CF7">
        <w:t>s</w:t>
      </w:r>
      <w:r w:rsidR="00062DE2">
        <w:t xml:space="preserve"> of </w:t>
      </w:r>
      <w:r w:rsidR="002D4568">
        <w:t>the complainant’s cousin</w:t>
      </w:r>
      <w:r w:rsidR="00CB32E4">
        <w:t>,</w:t>
      </w:r>
      <w:r w:rsidR="002D4568">
        <w:t xml:space="preserve"> </w:t>
      </w:r>
      <w:r w:rsidR="004F6BBD">
        <w:t>R</w:t>
      </w:r>
      <w:r w:rsidR="002D4568">
        <w:t xml:space="preserve">, who had </w:t>
      </w:r>
      <w:r w:rsidR="00187CF7">
        <w:t xml:space="preserve">the complainant’s </w:t>
      </w:r>
      <w:r w:rsidR="002D4568">
        <w:t>charge on the night</w:t>
      </w:r>
      <w:r w:rsidR="00370689">
        <w:t>;</w:t>
      </w:r>
      <w:r w:rsidR="002D4568">
        <w:t xml:space="preserve"> </w:t>
      </w:r>
      <w:r w:rsidR="00062DE2">
        <w:t xml:space="preserve">and the child’s mother, </w:t>
      </w:r>
      <w:r w:rsidR="004F6BBD">
        <w:t>S</w:t>
      </w:r>
      <w:r w:rsidR="00370689">
        <w:t>,</w:t>
      </w:r>
      <w:r w:rsidR="00062DE2">
        <w:t xml:space="preserve"> </w:t>
      </w:r>
      <w:r w:rsidR="00187CF7">
        <w:t xml:space="preserve">as </w:t>
      </w:r>
      <w:r w:rsidR="00062DE2">
        <w:t xml:space="preserve">referred to in the cross </w:t>
      </w:r>
      <w:r>
        <w:t>examination</w:t>
      </w:r>
      <w:r w:rsidR="00062DE2">
        <w:t xml:space="preserve"> by C</w:t>
      </w:r>
      <w:r>
        <w:t>ounsel</w:t>
      </w:r>
      <w:r w:rsidR="00062DE2">
        <w:t xml:space="preserve"> for the Defence</w:t>
      </w:r>
      <w:r w:rsidR="002D4568">
        <w:t xml:space="preserve">. Although the hearsay evidence of these two persons were put to the prosecution witnesses, those witnesses were never called by the Defence and such statements </w:t>
      </w:r>
      <w:r w:rsidR="00187CF7">
        <w:t xml:space="preserve">were </w:t>
      </w:r>
      <w:r w:rsidR="00062DE2">
        <w:t>never put in evi</w:t>
      </w:r>
      <w:r w:rsidR="002D4568">
        <w:t>dence</w:t>
      </w:r>
      <w:r w:rsidR="00187CF7">
        <w:t>.</w:t>
      </w:r>
      <w:r w:rsidR="00C67907">
        <w:t xml:space="preserve"> It is </w:t>
      </w:r>
      <w:r w:rsidR="00C67907" w:rsidRPr="00C67907">
        <w:t>trite that it is not permissible to put to one witness the proposition that the evidence of that witness is contrary to the evidence of other witnesses in order to invite the court or the witness to express an opinion as to whether that witness is telling the truth. Moreover, the hearsay evidence of a third party not called to give evidence is inadmissible (</w:t>
      </w:r>
      <w:r w:rsidR="00C67907" w:rsidRPr="00DA46DE">
        <w:rPr>
          <w:i/>
        </w:rPr>
        <w:t xml:space="preserve">Reg. v. </w:t>
      </w:r>
      <w:proofErr w:type="spellStart"/>
      <w:r w:rsidR="00C67907" w:rsidRPr="00DA46DE">
        <w:rPr>
          <w:i/>
        </w:rPr>
        <w:t>Blastland</w:t>
      </w:r>
      <w:proofErr w:type="spellEnd"/>
      <w:r w:rsidR="00C67907" w:rsidRPr="00C67907">
        <w:t xml:space="preserve"> [1986] A.C. 41, 53, </w:t>
      </w:r>
      <w:r w:rsidR="00C67907" w:rsidRPr="00DA46DE">
        <w:rPr>
          <w:i/>
        </w:rPr>
        <w:t>Turner (Bryan)</w:t>
      </w:r>
      <w:r w:rsidR="00C67907" w:rsidRPr="00C67907">
        <w:t xml:space="preserve"> 61 </w:t>
      </w:r>
      <w:proofErr w:type="spellStart"/>
      <w:r w:rsidR="00C67907" w:rsidRPr="00C67907">
        <w:t>Cr.App.R</w:t>
      </w:r>
      <w:proofErr w:type="spellEnd"/>
      <w:r w:rsidR="00C67907" w:rsidRPr="00C67907">
        <w:t xml:space="preserve">. 67). This is undoubtedly because of the most fundamental principles of hearsay that first, the use of a person's assertion as being equivalent to testimony to the fact asserted is prohibited unless the assertor is brought to testify in court, where he may be probed and cross-examined as to the grounds of his assertion and secondly, that the hearsay admission if made is evidence only against the person who made it. </w:t>
      </w:r>
    </w:p>
    <w:p w:rsidR="006600B4" w:rsidRDefault="00062DE2" w:rsidP="00D36AC2">
      <w:pPr>
        <w:pStyle w:val="JudgmentText"/>
        <w:keepNext/>
      </w:pPr>
      <w:r>
        <w:t xml:space="preserve">I cannot </w:t>
      </w:r>
      <w:r w:rsidR="00FD1C54">
        <w:t>therefore</w:t>
      </w:r>
      <w:r>
        <w:t xml:space="preserve"> </w:t>
      </w:r>
      <w:r w:rsidR="00FD1C54">
        <w:t>consider</w:t>
      </w:r>
      <w:r>
        <w:t xml:space="preserve"> the</w:t>
      </w:r>
      <w:r w:rsidR="00C67907">
        <w:t xml:space="preserve"> alleged narratives of </w:t>
      </w:r>
      <w:r w:rsidR="004F6BBD">
        <w:t>R</w:t>
      </w:r>
      <w:r w:rsidR="00C67907">
        <w:t xml:space="preserve"> and </w:t>
      </w:r>
      <w:r w:rsidR="004F6BBD">
        <w:t>S</w:t>
      </w:r>
      <w:r w:rsidR="00C67907">
        <w:t xml:space="preserve"> </w:t>
      </w:r>
      <w:r>
        <w:t xml:space="preserve">in </w:t>
      </w:r>
      <w:r w:rsidR="00FD1C54">
        <w:t>favour</w:t>
      </w:r>
      <w:r>
        <w:t xml:space="preserve"> of </w:t>
      </w:r>
      <w:r w:rsidR="00DA46DE">
        <w:t>t</w:t>
      </w:r>
      <w:r>
        <w:t>he accused</w:t>
      </w:r>
      <w:r w:rsidR="00CB32E4">
        <w:t xml:space="preserve"> so as to create a doubt in the prosecution evidence</w:t>
      </w:r>
      <w:r>
        <w:t xml:space="preserve">. </w:t>
      </w:r>
    </w:p>
    <w:p w:rsidR="004808C8" w:rsidRDefault="00C67907" w:rsidP="00CB32E4">
      <w:pPr>
        <w:pStyle w:val="JudgmentText"/>
        <w:keepNext/>
      </w:pPr>
      <w:r>
        <w:t xml:space="preserve">Further, </w:t>
      </w:r>
      <w:r w:rsidR="00CB32E4">
        <w:t xml:space="preserve">I have also considered the dock statement of the accused and note that he does not for an instance state that the complainant went out of the house as is allegedly stated by the </w:t>
      </w:r>
      <w:r w:rsidR="004F6BBD">
        <w:t>R</w:t>
      </w:r>
      <w:r>
        <w:t xml:space="preserve"> and </w:t>
      </w:r>
      <w:r w:rsidR="004F6BBD">
        <w:t>S</w:t>
      </w:r>
      <w:r w:rsidR="00CB32E4">
        <w:t xml:space="preserve">. </w:t>
      </w:r>
      <w:r w:rsidR="00D30B15">
        <w:t xml:space="preserve">There is </w:t>
      </w:r>
      <w:r>
        <w:t xml:space="preserve">before the court therefore not </w:t>
      </w:r>
      <w:r w:rsidR="00D30B15">
        <w:t xml:space="preserve">a scintilla of evidence to that effect. </w:t>
      </w:r>
      <w:r w:rsidR="00CB32E4">
        <w:t xml:space="preserve">Neither the </w:t>
      </w:r>
      <w:r w:rsidR="00D30B15">
        <w:t xml:space="preserve">complainant’s </w:t>
      </w:r>
      <w:r w:rsidR="00CB32E4">
        <w:t xml:space="preserve">mother nor the cousin were in any case at the house when the offence was committed. Those statements put to the prosecution witnesses </w:t>
      </w:r>
      <w:r w:rsidR="00D30B15">
        <w:t xml:space="preserve">by Defence Counsel </w:t>
      </w:r>
      <w:r w:rsidR="00CB32E4">
        <w:t xml:space="preserve">suggesting that the complainant had left the house on the night in question to have sex with another person </w:t>
      </w:r>
      <w:r w:rsidR="00D30B15">
        <w:t>are</w:t>
      </w:r>
      <w:r w:rsidR="00CB32E4">
        <w:t xml:space="preserve"> therefore </w:t>
      </w:r>
      <w:r w:rsidR="00D30B15">
        <w:t xml:space="preserve">not evidence and are </w:t>
      </w:r>
      <w:r w:rsidR="00CB32E4">
        <w:t>rejected as false and weird fabrications by persons who in any case, one would imagine, ought to have had the best interest of the child at heart</w:t>
      </w:r>
      <w:r w:rsidR="00D30B15">
        <w:t xml:space="preserve">. That they would go so far </w:t>
      </w:r>
      <w:r w:rsidR="00CB32E4">
        <w:t xml:space="preserve">to mask their own </w:t>
      </w:r>
      <w:r w:rsidR="00D30B15">
        <w:t xml:space="preserve">wilful </w:t>
      </w:r>
      <w:r w:rsidR="00CB32E4">
        <w:t xml:space="preserve">neglect of </w:t>
      </w:r>
      <w:r w:rsidR="00D30B15">
        <w:t>the complainant or cast her in a bad light</w:t>
      </w:r>
      <w:r w:rsidR="00370689">
        <w:t xml:space="preserve"> at the risk of affording a defence for the accused </w:t>
      </w:r>
      <w:r w:rsidR="00D30B15">
        <w:t xml:space="preserve">is even more </w:t>
      </w:r>
      <w:r w:rsidR="00370689">
        <w:t>despicable</w:t>
      </w:r>
      <w:r w:rsidR="00CB32E4">
        <w:t xml:space="preserve">. </w:t>
      </w:r>
    </w:p>
    <w:p w:rsidR="00EF531C" w:rsidRDefault="00EF531C" w:rsidP="00CB32E4">
      <w:pPr>
        <w:pStyle w:val="JudgmentText"/>
        <w:keepNext/>
      </w:pPr>
      <w:r>
        <w:t xml:space="preserve">With regard </w:t>
      </w:r>
      <w:r w:rsidR="00D30B15">
        <w:t xml:space="preserve">to </w:t>
      </w:r>
      <w:r>
        <w:t>the lack of DNA evidence</w:t>
      </w:r>
      <w:r w:rsidR="00D30B15">
        <w:t xml:space="preserve"> to link the accused to the offence,</w:t>
      </w:r>
      <w:r>
        <w:t xml:space="preserve"> the Court notes the reprehensible behaviour of the investigating officer in the instant case. That she had all the available material before her to request a DNA test and yet failed to do so and </w:t>
      </w:r>
      <w:r w:rsidR="00D30B15">
        <w:t>further</w:t>
      </w:r>
      <w:r>
        <w:t xml:space="preserve"> failed to record what </w:t>
      </w:r>
      <w:r w:rsidR="00D30B15">
        <w:t>happened</w:t>
      </w:r>
      <w:r>
        <w:t xml:space="preserve"> to the samples taken is b</w:t>
      </w:r>
      <w:r w:rsidR="00D30B15">
        <w:t>e</w:t>
      </w:r>
      <w:r>
        <w:t xml:space="preserve">yond belief. </w:t>
      </w:r>
      <w:r w:rsidR="007D7796">
        <w:t>However, t</w:t>
      </w:r>
      <w:r w:rsidR="00C67907">
        <w:t xml:space="preserve">he case of </w:t>
      </w:r>
      <w:r w:rsidR="00C67907" w:rsidRPr="00C67907">
        <w:rPr>
          <w:i/>
        </w:rPr>
        <w:t>Azemia</w:t>
      </w:r>
      <w:r w:rsidR="00C67907">
        <w:rPr>
          <w:i/>
        </w:rPr>
        <w:t xml:space="preserve"> (</w:t>
      </w:r>
      <w:r w:rsidR="00C67907">
        <w:t>supra) is not relevant to the present case</w:t>
      </w:r>
      <w:r w:rsidR="007D7796">
        <w:t xml:space="preserve">. In </w:t>
      </w:r>
      <w:r w:rsidR="007D7796" w:rsidRPr="007D7796">
        <w:rPr>
          <w:i/>
        </w:rPr>
        <w:t>Azemia</w:t>
      </w:r>
      <w:r w:rsidR="007D7796">
        <w:t>, the mention of DNA evidence in the trial judge’s summing</w:t>
      </w:r>
      <w:r w:rsidR="00DA46DE">
        <w:t xml:space="preserve"> up</w:t>
      </w:r>
      <w:r w:rsidR="007D7796">
        <w:t xml:space="preserve"> was prejudicial to the accused as there had been no positive report of the DNA linking him to the crime. </w:t>
      </w:r>
      <w:r w:rsidR="00C67907">
        <w:t xml:space="preserve"> </w:t>
      </w:r>
    </w:p>
    <w:p w:rsidR="00D30B15" w:rsidRDefault="007D7796" w:rsidP="00CB32E4">
      <w:pPr>
        <w:pStyle w:val="JudgmentText"/>
        <w:keepNext/>
      </w:pPr>
      <w:r>
        <w:t>In the present case, there is no evidence that there was ever any DNA analysis carried out and the</w:t>
      </w:r>
      <w:r w:rsidR="00D30B15">
        <w:t xml:space="preserve"> DNA evidence is </w:t>
      </w:r>
      <w:r>
        <w:t xml:space="preserve">in any case </w:t>
      </w:r>
      <w:r w:rsidR="00D30B15">
        <w:t xml:space="preserve">not required where the evidence of the complainant is believed as in the present case and </w:t>
      </w:r>
      <w:r>
        <w:t xml:space="preserve">also </w:t>
      </w:r>
      <w:r w:rsidR="00D30B15">
        <w:t xml:space="preserve">given the fact that there is no evidence of another possible perpetrator of the offence. </w:t>
      </w:r>
    </w:p>
    <w:p w:rsidR="00D30B15" w:rsidRDefault="00D30B15" w:rsidP="00CB32E4">
      <w:pPr>
        <w:pStyle w:val="JudgmentText"/>
        <w:keepNext/>
      </w:pPr>
      <w:r>
        <w:t xml:space="preserve">I therefore find that the prosecution has proved its case beyond reasonable doubt and I convict the accused of the sexual assault of the complainant. </w:t>
      </w:r>
    </w:p>
    <w:p w:rsidR="00F34B99" w:rsidRDefault="00F34B99" w:rsidP="006569D7">
      <w:pPr>
        <w:pStyle w:val="JudgmentText"/>
        <w:keepNext/>
      </w:pPr>
      <w:r>
        <w:t xml:space="preserve">On a final note, I have to point out that although Prosecution Counsel called Inspector Agnes Fanchette and Police Officer </w:t>
      </w:r>
      <w:proofErr w:type="spellStart"/>
      <w:r>
        <w:t>Karine</w:t>
      </w:r>
      <w:proofErr w:type="spellEnd"/>
      <w:r>
        <w:t xml:space="preserve"> </w:t>
      </w:r>
      <w:proofErr w:type="spellStart"/>
      <w:r>
        <w:t>Brigilia</w:t>
      </w:r>
      <w:proofErr w:type="spellEnd"/>
      <w:r>
        <w:t xml:space="preserve"> who cautioned the accused and obtained the statement from him, the statement was never produced. In the </w:t>
      </w:r>
      <w:r w:rsidR="007D7796">
        <w:t>circumstances,</w:t>
      </w:r>
      <w:r>
        <w:t xml:space="preserve"> I fail to understand why their evidence was adduced. However, as the statement would not have added much to the case I do not see it as in any way affecting the conduct of the case.  </w:t>
      </w:r>
    </w:p>
    <w:p w:rsidR="006A68E2" w:rsidRPr="00FD1C54" w:rsidRDefault="00722761" w:rsidP="00F34B99">
      <w:pPr>
        <w:pStyle w:val="JudgmentText"/>
        <w:keepNext/>
        <w:numPr>
          <w:ilvl w:val="0"/>
          <w:numId w:val="0"/>
        </w:numPr>
      </w:pPr>
      <w:r w:rsidRPr="00FD1C54">
        <w:t>Signed, dated and delivered at Ile du Port</w:t>
      </w:r>
      <w:r w:rsidR="0070371E" w:rsidRPr="00FD1C54">
        <w:t xml:space="preserve"> </w:t>
      </w:r>
      <w:r w:rsidR="00591313" w:rsidRPr="00FD1C54">
        <w:t xml:space="preserve">on </w:t>
      </w:r>
      <w:r w:rsidR="00F34B99">
        <w:t>17 July 2020</w:t>
      </w:r>
      <w:r w:rsidR="004074A3" w:rsidRPr="00FD1C54">
        <w:t>.</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p w:rsidR="00235626" w:rsidRDefault="00235626" w:rsidP="00235626">
      <w:pPr>
        <w:tabs>
          <w:tab w:val="left" w:pos="2160"/>
        </w:tabs>
        <w:rPr>
          <w:rFonts w:ascii="Times New Roman" w:hAnsi="Times New Roman" w:cs="Times New Roman"/>
          <w:sz w:val="24"/>
          <w:szCs w:val="24"/>
        </w:rPr>
      </w:pPr>
    </w:p>
    <w:sectPr w:rsid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893" w:rsidRDefault="00985893" w:rsidP="006A68E2">
      <w:pPr>
        <w:spacing w:after="0" w:line="240" w:lineRule="auto"/>
      </w:pPr>
      <w:r>
        <w:separator/>
      </w:r>
    </w:p>
  </w:endnote>
  <w:endnote w:type="continuationSeparator" w:id="0">
    <w:p w:rsidR="00985893" w:rsidRDefault="0098589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CB32E4" w:rsidRDefault="00CB32E4">
        <w:pPr>
          <w:pStyle w:val="Footer"/>
          <w:jc w:val="center"/>
        </w:pPr>
        <w:r>
          <w:fldChar w:fldCharType="begin"/>
        </w:r>
        <w:r>
          <w:instrText xml:space="preserve"> PAGE   \* MERGEFORMAT </w:instrText>
        </w:r>
        <w:r>
          <w:fldChar w:fldCharType="separate"/>
        </w:r>
        <w:r w:rsidR="00806210">
          <w:rPr>
            <w:noProof/>
          </w:rPr>
          <w:t>11</w:t>
        </w:r>
        <w:r>
          <w:rPr>
            <w:noProof/>
          </w:rPr>
          <w:fldChar w:fldCharType="end"/>
        </w:r>
      </w:p>
    </w:sdtContent>
  </w:sdt>
  <w:p w:rsidR="00CB32E4" w:rsidRDefault="00CB3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893" w:rsidRDefault="00985893" w:rsidP="006A68E2">
      <w:pPr>
        <w:spacing w:after="0" w:line="240" w:lineRule="auto"/>
      </w:pPr>
      <w:r>
        <w:separator/>
      </w:r>
    </w:p>
  </w:footnote>
  <w:footnote w:type="continuationSeparator" w:id="0">
    <w:p w:rsidR="00985893" w:rsidRDefault="0098589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1E9820AE"/>
    <w:lvl w:ilvl="0" w:tplc="0C20A97A">
      <w:start w:val="1"/>
      <w:numFmt w:val="decimal"/>
      <w:pStyle w:val="NumberedQuotationindent1"/>
      <w:lvlText w:val="(%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9337AB"/>
    <w:multiLevelType w:val="hybridMultilevel"/>
    <w:tmpl w:val="B3708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9"/>
  </w:num>
  <w:num w:numId="1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xMTQwMDW3MAPS5ko6SsGpxcWZ+XkgBYa1ALonMYssAAAA"/>
  </w:docVars>
  <w:rsids>
    <w:rsidRoot w:val="00871CB1"/>
    <w:rsid w:val="00002FD4"/>
    <w:rsid w:val="00025CDF"/>
    <w:rsid w:val="00040193"/>
    <w:rsid w:val="00062DE2"/>
    <w:rsid w:val="000635D7"/>
    <w:rsid w:val="000649F0"/>
    <w:rsid w:val="00071B84"/>
    <w:rsid w:val="0007643D"/>
    <w:rsid w:val="00076A67"/>
    <w:rsid w:val="00083046"/>
    <w:rsid w:val="0008560D"/>
    <w:rsid w:val="0009242F"/>
    <w:rsid w:val="00095F89"/>
    <w:rsid w:val="00097D19"/>
    <w:rsid w:val="000B346F"/>
    <w:rsid w:val="000C6767"/>
    <w:rsid w:val="000E178F"/>
    <w:rsid w:val="000E3601"/>
    <w:rsid w:val="000E6AED"/>
    <w:rsid w:val="00100151"/>
    <w:rsid w:val="001135C2"/>
    <w:rsid w:val="00130AE7"/>
    <w:rsid w:val="0014227F"/>
    <w:rsid w:val="001428B9"/>
    <w:rsid w:val="001446E4"/>
    <w:rsid w:val="00147EC6"/>
    <w:rsid w:val="00152383"/>
    <w:rsid w:val="001723B1"/>
    <w:rsid w:val="00187CF7"/>
    <w:rsid w:val="00191B1D"/>
    <w:rsid w:val="001965BA"/>
    <w:rsid w:val="001B0BBC"/>
    <w:rsid w:val="001C78EC"/>
    <w:rsid w:val="001C7971"/>
    <w:rsid w:val="001C7EFD"/>
    <w:rsid w:val="001D33D2"/>
    <w:rsid w:val="001E343C"/>
    <w:rsid w:val="001E7EF1"/>
    <w:rsid w:val="001F7C15"/>
    <w:rsid w:val="002015F8"/>
    <w:rsid w:val="00212006"/>
    <w:rsid w:val="0021402A"/>
    <w:rsid w:val="00214DB4"/>
    <w:rsid w:val="00221BF6"/>
    <w:rsid w:val="002330E0"/>
    <w:rsid w:val="00235626"/>
    <w:rsid w:val="00243AE1"/>
    <w:rsid w:val="00245482"/>
    <w:rsid w:val="00245565"/>
    <w:rsid w:val="00250AD2"/>
    <w:rsid w:val="00271F82"/>
    <w:rsid w:val="002763E6"/>
    <w:rsid w:val="00277306"/>
    <w:rsid w:val="00296657"/>
    <w:rsid w:val="002D1B22"/>
    <w:rsid w:val="002D4568"/>
    <w:rsid w:val="002D4EB8"/>
    <w:rsid w:val="002E2AE3"/>
    <w:rsid w:val="002E2EFF"/>
    <w:rsid w:val="002F2038"/>
    <w:rsid w:val="002F2A25"/>
    <w:rsid w:val="003137B8"/>
    <w:rsid w:val="00321B6D"/>
    <w:rsid w:val="003369E8"/>
    <w:rsid w:val="00344425"/>
    <w:rsid w:val="00346D7F"/>
    <w:rsid w:val="00352779"/>
    <w:rsid w:val="003609F8"/>
    <w:rsid w:val="003615E7"/>
    <w:rsid w:val="00370689"/>
    <w:rsid w:val="003711D6"/>
    <w:rsid w:val="00373919"/>
    <w:rsid w:val="00380619"/>
    <w:rsid w:val="00382A26"/>
    <w:rsid w:val="00383636"/>
    <w:rsid w:val="00387F70"/>
    <w:rsid w:val="00392EEA"/>
    <w:rsid w:val="00397A60"/>
    <w:rsid w:val="003A6C9E"/>
    <w:rsid w:val="003A7DAE"/>
    <w:rsid w:val="003D02EE"/>
    <w:rsid w:val="003E2E94"/>
    <w:rsid w:val="003E709E"/>
    <w:rsid w:val="003F2DCA"/>
    <w:rsid w:val="003F5F14"/>
    <w:rsid w:val="00403F2C"/>
    <w:rsid w:val="00403F4C"/>
    <w:rsid w:val="00405958"/>
    <w:rsid w:val="004074A3"/>
    <w:rsid w:val="00412994"/>
    <w:rsid w:val="00417D5F"/>
    <w:rsid w:val="004300EA"/>
    <w:rsid w:val="00430EF7"/>
    <w:rsid w:val="00463B4E"/>
    <w:rsid w:val="004664C7"/>
    <w:rsid w:val="00467807"/>
    <w:rsid w:val="00472219"/>
    <w:rsid w:val="00473504"/>
    <w:rsid w:val="004808C8"/>
    <w:rsid w:val="00486AE9"/>
    <w:rsid w:val="00496530"/>
    <w:rsid w:val="004972D3"/>
    <w:rsid w:val="004A2599"/>
    <w:rsid w:val="004A3836"/>
    <w:rsid w:val="004A5053"/>
    <w:rsid w:val="004A6F37"/>
    <w:rsid w:val="004C16E0"/>
    <w:rsid w:val="004C3645"/>
    <w:rsid w:val="004D6C3E"/>
    <w:rsid w:val="004E2756"/>
    <w:rsid w:val="004E6F2D"/>
    <w:rsid w:val="004F63C2"/>
    <w:rsid w:val="004F6BBD"/>
    <w:rsid w:val="00500A61"/>
    <w:rsid w:val="0050270C"/>
    <w:rsid w:val="00507360"/>
    <w:rsid w:val="00514439"/>
    <w:rsid w:val="00516D7E"/>
    <w:rsid w:val="00520D33"/>
    <w:rsid w:val="005241BA"/>
    <w:rsid w:val="005268BD"/>
    <w:rsid w:val="005349BC"/>
    <w:rsid w:val="00555493"/>
    <w:rsid w:val="00556008"/>
    <w:rsid w:val="00556455"/>
    <w:rsid w:val="005623B0"/>
    <w:rsid w:val="00571C84"/>
    <w:rsid w:val="00574C00"/>
    <w:rsid w:val="005826C0"/>
    <w:rsid w:val="00591313"/>
    <w:rsid w:val="005954C1"/>
    <w:rsid w:val="005A18D7"/>
    <w:rsid w:val="005A5FCB"/>
    <w:rsid w:val="005B12AA"/>
    <w:rsid w:val="005B1F5E"/>
    <w:rsid w:val="005B621E"/>
    <w:rsid w:val="005C2CDE"/>
    <w:rsid w:val="005C3AE8"/>
    <w:rsid w:val="005D4844"/>
    <w:rsid w:val="005D4903"/>
    <w:rsid w:val="0061354A"/>
    <w:rsid w:val="00626188"/>
    <w:rsid w:val="00635504"/>
    <w:rsid w:val="0064097D"/>
    <w:rsid w:val="006438F6"/>
    <w:rsid w:val="00652326"/>
    <w:rsid w:val="00654557"/>
    <w:rsid w:val="006548AF"/>
    <w:rsid w:val="0065720F"/>
    <w:rsid w:val="006600B4"/>
    <w:rsid w:val="00661720"/>
    <w:rsid w:val="00662CEA"/>
    <w:rsid w:val="00694771"/>
    <w:rsid w:val="006A68E2"/>
    <w:rsid w:val="006B7C0C"/>
    <w:rsid w:val="006C416B"/>
    <w:rsid w:val="006E19E1"/>
    <w:rsid w:val="006F72D3"/>
    <w:rsid w:val="0070371E"/>
    <w:rsid w:val="00712C42"/>
    <w:rsid w:val="00714902"/>
    <w:rsid w:val="00714A5A"/>
    <w:rsid w:val="00720AF3"/>
    <w:rsid w:val="00722761"/>
    <w:rsid w:val="0073136A"/>
    <w:rsid w:val="00732E38"/>
    <w:rsid w:val="00736A3B"/>
    <w:rsid w:val="00747D23"/>
    <w:rsid w:val="00755A03"/>
    <w:rsid w:val="00785590"/>
    <w:rsid w:val="00796B89"/>
    <w:rsid w:val="007A427A"/>
    <w:rsid w:val="007A4756"/>
    <w:rsid w:val="007A49DD"/>
    <w:rsid w:val="007B43F3"/>
    <w:rsid w:val="007C193A"/>
    <w:rsid w:val="007C70E1"/>
    <w:rsid w:val="007D1461"/>
    <w:rsid w:val="007D25FE"/>
    <w:rsid w:val="007D7796"/>
    <w:rsid w:val="007E2ED8"/>
    <w:rsid w:val="007F6CC5"/>
    <w:rsid w:val="008001C8"/>
    <w:rsid w:val="00806210"/>
    <w:rsid w:val="008073AD"/>
    <w:rsid w:val="00810A8C"/>
    <w:rsid w:val="008159C1"/>
    <w:rsid w:val="0083139F"/>
    <w:rsid w:val="008577B7"/>
    <w:rsid w:val="00871CB1"/>
    <w:rsid w:val="00872EF1"/>
    <w:rsid w:val="008746C5"/>
    <w:rsid w:val="008B3C7E"/>
    <w:rsid w:val="008B41B7"/>
    <w:rsid w:val="008D3895"/>
    <w:rsid w:val="008D5667"/>
    <w:rsid w:val="008E2C82"/>
    <w:rsid w:val="008E4615"/>
    <w:rsid w:val="008E771B"/>
    <w:rsid w:val="009007A3"/>
    <w:rsid w:val="00910C0C"/>
    <w:rsid w:val="00917E88"/>
    <w:rsid w:val="00947DFF"/>
    <w:rsid w:val="009539C2"/>
    <w:rsid w:val="00956393"/>
    <w:rsid w:val="00956F3C"/>
    <w:rsid w:val="0097557A"/>
    <w:rsid w:val="00980B28"/>
    <w:rsid w:val="00982FF9"/>
    <w:rsid w:val="00985893"/>
    <w:rsid w:val="00997E84"/>
    <w:rsid w:val="009A769C"/>
    <w:rsid w:val="009B495E"/>
    <w:rsid w:val="009E0665"/>
    <w:rsid w:val="009F125D"/>
    <w:rsid w:val="009F3EA1"/>
    <w:rsid w:val="00A026AB"/>
    <w:rsid w:val="00A1297A"/>
    <w:rsid w:val="00A2058F"/>
    <w:rsid w:val="00A21732"/>
    <w:rsid w:val="00A27AF8"/>
    <w:rsid w:val="00A407FD"/>
    <w:rsid w:val="00A416CF"/>
    <w:rsid w:val="00A50247"/>
    <w:rsid w:val="00A5619D"/>
    <w:rsid w:val="00A57171"/>
    <w:rsid w:val="00A92432"/>
    <w:rsid w:val="00A95691"/>
    <w:rsid w:val="00AA79A1"/>
    <w:rsid w:val="00AB622A"/>
    <w:rsid w:val="00AC085F"/>
    <w:rsid w:val="00AC4AF7"/>
    <w:rsid w:val="00AC722B"/>
    <w:rsid w:val="00AF33AA"/>
    <w:rsid w:val="00B03209"/>
    <w:rsid w:val="00B12D09"/>
    <w:rsid w:val="00B1350E"/>
    <w:rsid w:val="00B23B37"/>
    <w:rsid w:val="00B5291C"/>
    <w:rsid w:val="00B72B76"/>
    <w:rsid w:val="00B869A7"/>
    <w:rsid w:val="00B916DC"/>
    <w:rsid w:val="00B950DF"/>
    <w:rsid w:val="00BA5956"/>
    <w:rsid w:val="00BB1209"/>
    <w:rsid w:val="00BB1A3E"/>
    <w:rsid w:val="00BB5FF9"/>
    <w:rsid w:val="00BC680D"/>
    <w:rsid w:val="00BC73B1"/>
    <w:rsid w:val="00BD7D51"/>
    <w:rsid w:val="00BE2693"/>
    <w:rsid w:val="00C0006E"/>
    <w:rsid w:val="00C048A8"/>
    <w:rsid w:val="00C06301"/>
    <w:rsid w:val="00C2466E"/>
    <w:rsid w:val="00C24E5F"/>
    <w:rsid w:val="00C35DD8"/>
    <w:rsid w:val="00C36C2A"/>
    <w:rsid w:val="00C36EEC"/>
    <w:rsid w:val="00C41D61"/>
    <w:rsid w:val="00C5294D"/>
    <w:rsid w:val="00C552BD"/>
    <w:rsid w:val="00C671F0"/>
    <w:rsid w:val="00C67907"/>
    <w:rsid w:val="00C742BB"/>
    <w:rsid w:val="00CA5022"/>
    <w:rsid w:val="00CA72BA"/>
    <w:rsid w:val="00CB03E8"/>
    <w:rsid w:val="00CB32E4"/>
    <w:rsid w:val="00CB385E"/>
    <w:rsid w:val="00CC437E"/>
    <w:rsid w:val="00CD09C7"/>
    <w:rsid w:val="00CF68D6"/>
    <w:rsid w:val="00CF7416"/>
    <w:rsid w:val="00D04B63"/>
    <w:rsid w:val="00D16370"/>
    <w:rsid w:val="00D30B15"/>
    <w:rsid w:val="00D31F1B"/>
    <w:rsid w:val="00D32288"/>
    <w:rsid w:val="00D33DBF"/>
    <w:rsid w:val="00D644FA"/>
    <w:rsid w:val="00D67DCE"/>
    <w:rsid w:val="00D710E7"/>
    <w:rsid w:val="00D7765B"/>
    <w:rsid w:val="00D81668"/>
    <w:rsid w:val="00D9235B"/>
    <w:rsid w:val="00D94FE1"/>
    <w:rsid w:val="00DA46DE"/>
    <w:rsid w:val="00DB4777"/>
    <w:rsid w:val="00DF1FB9"/>
    <w:rsid w:val="00E01EEF"/>
    <w:rsid w:val="00E03174"/>
    <w:rsid w:val="00E1659A"/>
    <w:rsid w:val="00E37F2C"/>
    <w:rsid w:val="00E465D4"/>
    <w:rsid w:val="00E47E65"/>
    <w:rsid w:val="00E57EB4"/>
    <w:rsid w:val="00E661FE"/>
    <w:rsid w:val="00E808C2"/>
    <w:rsid w:val="00EA785E"/>
    <w:rsid w:val="00EB602A"/>
    <w:rsid w:val="00EB649A"/>
    <w:rsid w:val="00EC0BB0"/>
    <w:rsid w:val="00EC1E01"/>
    <w:rsid w:val="00EC2FB8"/>
    <w:rsid w:val="00EC45A2"/>
    <w:rsid w:val="00EC7EF7"/>
    <w:rsid w:val="00ED0BFC"/>
    <w:rsid w:val="00ED60E3"/>
    <w:rsid w:val="00EF0ED4"/>
    <w:rsid w:val="00EF4ABA"/>
    <w:rsid w:val="00EF531C"/>
    <w:rsid w:val="00F0291A"/>
    <w:rsid w:val="00F24580"/>
    <w:rsid w:val="00F26EB8"/>
    <w:rsid w:val="00F2783D"/>
    <w:rsid w:val="00F33B83"/>
    <w:rsid w:val="00F34B99"/>
    <w:rsid w:val="00F52F23"/>
    <w:rsid w:val="00F60092"/>
    <w:rsid w:val="00F619D1"/>
    <w:rsid w:val="00F67C72"/>
    <w:rsid w:val="00F73320"/>
    <w:rsid w:val="00F85A0C"/>
    <w:rsid w:val="00F8662A"/>
    <w:rsid w:val="00F86EC5"/>
    <w:rsid w:val="00F8777B"/>
    <w:rsid w:val="00FB1963"/>
    <w:rsid w:val="00FC72BD"/>
    <w:rsid w:val="00FD1C54"/>
    <w:rsid w:val="00FD4FB1"/>
    <w:rsid w:val="00FD6A41"/>
    <w:rsid w:val="00FE2121"/>
    <w:rsid w:val="00FE5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4773A-D55F-4497-B7D3-79626A4F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1">
    <w:name w:val="heading 1"/>
    <w:basedOn w:val="Normal"/>
    <w:next w:val="Normal"/>
    <w:link w:val="Heading1Char"/>
    <w:uiPriority w:val="9"/>
    <w:qFormat/>
    <w:rsid w:val="00C742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2B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2Char">
    <w:name w:val="Heading 2 Char"/>
    <w:basedOn w:val="DefaultParagraphFont"/>
    <w:link w:val="Heading2"/>
    <w:uiPriority w:val="9"/>
    <w:semiHidden/>
    <w:rsid w:val="00B72B76"/>
    <w:rPr>
      <w:rFonts w:asciiTheme="majorHAnsi" w:eastAsiaTheme="majorEastAsia" w:hAnsiTheme="majorHAnsi" w:cstheme="majorBidi"/>
      <w:color w:val="2E74B5" w:themeColor="accent1" w:themeShade="BF"/>
      <w:sz w:val="26"/>
      <w:szCs w:val="26"/>
    </w:rPr>
  </w:style>
  <w:style w:type="paragraph" w:customStyle="1" w:styleId="s30eec3f8">
    <w:name w:val="s30eec3f8"/>
    <w:basedOn w:val="Normal"/>
    <w:rsid w:val="00E57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8d990e2">
    <w:name w:val="sb8d990e2"/>
    <w:basedOn w:val="DefaultParagraphFont"/>
    <w:rsid w:val="00E57EB4"/>
  </w:style>
  <w:style w:type="character" w:customStyle="1" w:styleId="Heading1Char">
    <w:name w:val="Heading 1 Char"/>
    <w:basedOn w:val="DefaultParagraphFont"/>
    <w:link w:val="Heading1"/>
    <w:uiPriority w:val="9"/>
    <w:rsid w:val="00C742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306">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09149873">
      <w:bodyDiv w:val="1"/>
      <w:marLeft w:val="0"/>
      <w:marRight w:val="0"/>
      <w:marTop w:val="0"/>
      <w:marBottom w:val="0"/>
      <w:divBdr>
        <w:top w:val="none" w:sz="0" w:space="0" w:color="auto"/>
        <w:left w:val="none" w:sz="0" w:space="0" w:color="auto"/>
        <w:bottom w:val="none" w:sz="0" w:space="0" w:color="auto"/>
        <w:right w:val="none" w:sz="0" w:space="0" w:color="auto"/>
      </w:divBdr>
    </w:div>
    <w:div w:id="595210337">
      <w:bodyDiv w:val="1"/>
      <w:marLeft w:val="0"/>
      <w:marRight w:val="0"/>
      <w:marTop w:val="0"/>
      <w:marBottom w:val="0"/>
      <w:divBdr>
        <w:top w:val="none" w:sz="0" w:space="0" w:color="auto"/>
        <w:left w:val="none" w:sz="0" w:space="0" w:color="auto"/>
        <w:bottom w:val="none" w:sz="0" w:space="0" w:color="auto"/>
        <w:right w:val="none" w:sz="0" w:space="0" w:color="auto"/>
      </w:divBdr>
    </w:div>
    <w:div w:id="754285842">
      <w:bodyDiv w:val="1"/>
      <w:marLeft w:val="0"/>
      <w:marRight w:val="0"/>
      <w:marTop w:val="0"/>
      <w:marBottom w:val="0"/>
      <w:divBdr>
        <w:top w:val="none" w:sz="0" w:space="0" w:color="auto"/>
        <w:left w:val="none" w:sz="0" w:space="0" w:color="auto"/>
        <w:bottom w:val="none" w:sz="0" w:space="0" w:color="auto"/>
        <w:right w:val="none" w:sz="0" w:space="0" w:color="auto"/>
      </w:divBdr>
    </w:div>
    <w:div w:id="827601151">
      <w:bodyDiv w:val="1"/>
      <w:marLeft w:val="0"/>
      <w:marRight w:val="0"/>
      <w:marTop w:val="0"/>
      <w:marBottom w:val="0"/>
      <w:divBdr>
        <w:top w:val="none" w:sz="0" w:space="0" w:color="auto"/>
        <w:left w:val="none" w:sz="0" w:space="0" w:color="auto"/>
        <w:bottom w:val="none" w:sz="0" w:space="0" w:color="auto"/>
        <w:right w:val="none" w:sz="0" w:space="0" w:color="auto"/>
      </w:divBdr>
    </w:div>
    <w:div w:id="844131971">
      <w:bodyDiv w:val="1"/>
      <w:marLeft w:val="0"/>
      <w:marRight w:val="0"/>
      <w:marTop w:val="0"/>
      <w:marBottom w:val="0"/>
      <w:divBdr>
        <w:top w:val="none" w:sz="0" w:space="0" w:color="auto"/>
        <w:left w:val="none" w:sz="0" w:space="0" w:color="auto"/>
        <w:bottom w:val="none" w:sz="0" w:space="0" w:color="auto"/>
        <w:right w:val="none" w:sz="0" w:space="0" w:color="auto"/>
      </w:divBdr>
    </w:div>
    <w:div w:id="98805055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59957725">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12214646">
      <w:bodyDiv w:val="1"/>
      <w:marLeft w:val="0"/>
      <w:marRight w:val="0"/>
      <w:marTop w:val="0"/>
      <w:marBottom w:val="0"/>
      <w:divBdr>
        <w:top w:val="none" w:sz="0" w:space="0" w:color="auto"/>
        <w:left w:val="none" w:sz="0" w:space="0" w:color="auto"/>
        <w:bottom w:val="none" w:sz="0" w:space="0" w:color="auto"/>
        <w:right w:val="none" w:sz="0" w:space="0" w:color="auto"/>
      </w:divBdr>
    </w:div>
    <w:div w:id="1858733706">
      <w:bodyDiv w:val="1"/>
      <w:marLeft w:val="0"/>
      <w:marRight w:val="0"/>
      <w:marTop w:val="0"/>
      <w:marBottom w:val="0"/>
      <w:divBdr>
        <w:top w:val="none" w:sz="0" w:space="0" w:color="auto"/>
        <w:left w:val="none" w:sz="0" w:space="0" w:color="auto"/>
        <w:bottom w:val="none" w:sz="0" w:space="0" w:color="auto"/>
        <w:right w:val="none" w:sz="0" w:space="0" w:color="auto"/>
      </w:divBdr>
    </w:div>
    <w:div w:id="1975675832">
      <w:bodyDiv w:val="1"/>
      <w:marLeft w:val="0"/>
      <w:marRight w:val="0"/>
      <w:marTop w:val="0"/>
      <w:marBottom w:val="0"/>
      <w:divBdr>
        <w:top w:val="none" w:sz="0" w:space="0" w:color="auto"/>
        <w:left w:val="none" w:sz="0" w:space="0" w:color="auto"/>
        <w:bottom w:val="none" w:sz="0" w:space="0" w:color="auto"/>
        <w:right w:val="none" w:sz="0" w:space="0" w:color="auto"/>
      </w:divBdr>
    </w:div>
    <w:div w:id="19869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F68DE-DDA0-4C6E-9DA4-05FA8CC4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237</TotalTime>
  <Pages>11</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Olya Hetsman</cp:lastModifiedBy>
  <cp:revision>18</cp:revision>
  <cp:lastPrinted>2020-07-17T06:41:00Z</cp:lastPrinted>
  <dcterms:created xsi:type="dcterms:W3CDTF">2020-07-13T05:22:00Z</dcterms:created>
  <dcterms:modified xsi:type="dcterms:W3CDTF">2020-08-13T09:45:00Z</dcterms:modified>
</cp:coreProperties>
</file>