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A47B93">
        <w:rPr>
          <w:rFonts w:ascii="Times New Roman" w:hAnsi="Times New Roman" w:cs="Times New Roman"/>
          <w:sz w:val="24"/>
          <w:szCs w:val="24"/>
        </w:rPr>
        <w:t>2020</w:t>
      </w:r>
      <w:r>
        <w:rPr>
          <w:rFonts w:ascii="Times New Roman" w:hAnsi="Times New Roman" w:cs="Times New Roman"/>
          <w:sz w:val="24"/>
          <w:szCs w:val="24"/>
        </w:rPr>
        <w:t>] SCSC</w:t>
      </w:r>
      <w:r w:rsidR="005C7853">
        <w:rPr>
          <w:rFonts w:ascii="Times New Roman" w:hAnsi="Times New Roman" w:cs="Times New Roman"/>
          <w:sz w:val="24"/>
          <w:szCs w:val="24"/>
        </w:rPr>
        <w:t xml:space="preserve"> 502</w:t>
      </w:r>
    </w:p>
    <w:p w:rsidR="002E2AE3" w:rsidRPr="004A2599" w:rsidRDefault="00A47B9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26</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A47B93" w:rsidP="00214DB4">
      <w:pPr>
        <w:pStyle w:val="Partynames"/>
      </w:pPr>
      <w:r>
        <w:t>THE REPUBLIC</w:t>
      </w:r>
      <w:r w:rsidR="00824EC6">
        <w:tab/>
        <w:t>APPLICANT</w:t>
      </w:r>
      <w:r w:rsidR="00824EC6"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A47B93">
        <w:t xml:space="preserve">Ms. </w:t>
      </w:r>
      <w:proofErr w:type="spellStart"/>
      <w:r w:rsidR="00233B16">
        <w:t>Langsinglu</w:t>
      </w:r>
      <w:proofErr w:type="spellEnd"/>
      <w:r w:rsidR="00233B16">
        <w:t xml:space="preserve"> </w:t>
      </w:r>
      <w:proofErr w:type="spellStart"/>
      <w:r w:rsidR="00A47B93">
        <w:t>Rongmei</w:t>
      </w:r>
      <w:proofErr w:type="spellEnd"/>
      <w:r w:rsidR="00A47B93">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A47B93" w:rsidRDefault="00A47B93" w:rsidP="00A47B93">
      <w:pPr>
        <w:pStyle w:val="Partynames"/>
      </w:pPr>
      <w:r>
        <w:t>RINO BARRY DUNIENVILLE</w:t>
      </w:r>
      <w:r>
        <w:tab/>
      </w:r>
      <w:r w:rsidR="00FC2DE8">
        <w:t>RESPONDENT</w:t>
      </w:r>
    </w:p>
    <w:p w:rsidR="00A47B93" w:rsidRDefault="00A47B93" w:rsidP="00A47B93">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Mrs. </w:t>
      </w:r>
      <w:r w:rsidR="00233B16">
        <w:rPr>
          <w:rFonts w:ascii="Times New Roman" w:hAnsi="Times New Roman" w:cs="Times New Roman"/>
          <w:i/>
          <w:sz w:val="24"/>
          <w:szCs w:val="24"/>
        </w:rPr>
        <w:t xml:space="preserve">Alexia </w:t>
      </w:r>
      <w:r>
        <w:rPr>
          <w:rFonts w:ascii="Times New Roman" w:hAnsi="Times New Roman" w:cs="Times New Roman"/>
          <w:i/>
          <w:sz w:val="24"/>
          <w:szCs w:val="24"/>
        </w:rPr>
        <w:t>Amesbury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3F75A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F75A6">
        <w:rPr>
          <w:rFonts w:ascii="Times New Roman" w:hAnsi="Times New Roman" w:cs="Times New Roman"/>
          <w:i/>
          <w:sz w:val="24"/>
          <w:szCs w:val="24"/>
        </w:rPr>
        <w:t>R</w:t>
      </w:r>
      <w:r w:rsidR="00A47B93">
        <w:rPr>
          <w:rFonts w:ascii="Times New Roman" w:hAnsi="Times New Roman" w:cs="Times New Roman"/>
          <w:i/>
          <w:sz w:val="24"/>
          <w:szCs w:val="24"/>
        </w:rPr>
        <w:t xml:space="preserve"> </w:t>
      </w:r>
      <w:r w:rsidR="003F75A6">
        <w:rPr>
          <w:rFonts w:ascii="Times New Roman" w:hAnsi="Times New Roman" w:cs="Times New Roman"/>
          <w:i/>
          <w:sz w:val="24"/>
          <w:szCs w:val="24"/>
        </w:rPr>
        <w:t>v</w:t>
      </w:r>
      <w:r w:rsidR="00A47B93">
        <w:rPr>
          <w:rFonts w:ascii="Times New Roman" w:hAnsi="Times New Roman" w:cs="Times New Roman"/>
          <w:i/>
          <w:sz w:val="24"/>
          <w:szCs w:val="24"/>
        </w:rPr>
        <w:t xml:space="preserve"> </w:t>
      </w:r>
      <w:proofErr w:type="spellStart"/>
      <w:r w:rsidR="003F75A6">
        <w:rPr>
          <w:rFonts w:ascii="Times New Roman" w:hAnsi="Times New Roman" w:cs="Times New Roman"/>
          <w:i/>
          <w:sz w:val="24"/>
          <w:szCs w:val="24"/>
        </w:rPr>
        <w:t>Dunienville</w:t>
      </w:r>
      <w:proofErr w:type="spellEnd"/>
      <w:r w:rsidR="00D31F1B" w:rsidRPr="004A2599">
        <w:rPr>
          <w:rFonts w:ascii="Times New Roman" w:hAnsi="Times New Roman" w:cs="Times New Roman"/>
          <w:i/>
          <w:sz w:val="24"/>
          <w:szCs w:val="24"/>
        </w:rPr>
        <w:t xml:space="preserve"> </w:t>
      </w:r>
      <w:r w:rsidR="003F75A6">
        <w:rPr>
          <w:rFonts w:ascii="Times New Roman" w:hAnsi="Times New Roman" w:cs="Times New Roman"/>
          <w:sz w:val="24"/>
          <w:szCs w:val="24"/>
        </w:rPr>
        <w:t>(</w:t>
      </w:r>
      <w:r w:rsidR="00A47B93">
        <w:rPr>
          <w:rFonts w:ascii="Times New Roman" w:hAnsi="Times New Roman" w:cs="Times New Roman"/>
          <w:sz w:val="24"/>
          <w:szCs w:val="24"/>
        </w:rPr>
        <w:t xml:space="preserve">CO 26/2020) </w:t>
      </w:r>
      <w:r w:rsidR="00662CEA">
        <w:rPr>
          <w:rFonts w:ascii="Times New Roman" w:hAnsi="Times New Roman" w:cs="Times New Roman"/>
          <w:sz w:val="24"/>
          <w:szCs w:val="24"/>
        </w:rPr>
        <w:t>[20</w:t>
      </w:r>
      <w:r w:rsidR="00A47B93">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5C7853">
        <w:rPr>
          <w:rFonts w:ascii="Times New Roman" w:hAnsi="Times New Roman" w:cs="Times New Roman"/>
          <w:sz w:val="24"/>
          <w:szCs w:val="24"/>
        </w:rPr>
        <w:t>502</w:t>
      </w:r>
      <w:r w:rsidR="003F75A6">
        <w:rPr>
          <w:rFonts w:ascii="Times New Roman" w:hAnsi="Times New Roman" w:cs="Times New Roman"/>
          <w:sz w:val="24"/>
          <w:szCs w:val="24"/>
        </w:rPr>
        <w:t xml:space="preserve"> </w:t>
      </w:r>
      <w:r w:rsidR="00A47B93">
        <w:rPr>
          <w:rFonts w:ascii="Times New Roman" w:hAnsi="Times New Roman" w:cs="Times New Roman"/>
          <w:sz w:val="24"/>
          <w:szCs w:val="24"/>
        </w:rPr>
        <w:t>(20</w:t>
      </w:r>
      <w:r w:rsidR="00A47B93" w:rsidRPr="00A47B93">
        <w:rPr>
          <w:rFonts w:ascii="Times New Roman" w:hAnsi="Times New Roman" w:cs="Times New Roman"/>
          <w:sz w:val="24"/>
          <w:szCs w:val="24"/>
          <w:vertAlign w:val="superscript"/>
        </w:rPr>
        <w:t>th</w:t>
      </w:r>
      <w:r w:rsidR="00A47B93">
        <w:rPr>
          <w:rFonts w:ascii="Times New Roman" w:hAnsi="Times New Roman" w:cs="Times New Roman"/>
          <w:sz w:val="24"/>
          <w:szCs w:val="24"/>
        </w:rPr>
        <w:t xml:space="preserve"> July 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Vidot </w:t>
      </w:r>
      <w:r w:rsidR="00A47B93">
        <w:rPr>
          <w:rFonts w:ascii="Times New Roman" w:hAnsi="Times New Roman" w:cs="Times New Roman"/>
          <w:sz w:val="24"/>
          <w:szCs w:val="24"/>
        </w:rPr>
        <w:t>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24EC6">
        <w:rPr>
          <w:rFonts w:ascii="Times New Roman" w:hAnsi="Times New Roman" w:cs="Times New Roman"/>
          <w:sz w:val="24"/>
          <w:szCs w:val="24"/>
        </w:rPr>
        <w:t>6</w:t>
      </w:r>
      <w:r w:rsidR="00824EC6" w:rsidRPr="00824EC6">
        <w:rPr>
          <w:rFonts w:ascii="Times New Roman" w:hAnsi="Times New Roman" w:cs="Times New Roman"/>
          <w:sz w:val="24"/>
          <w:szCs w:val="24"/>
          <w:vertAlign w:val="superscript"/>
        </w:rPr>
        <w:t>th</w:t>
      </w:r>
      <w:r w:rsidR="00824EC6">
        <w:rPr>
          <w:rFonts w:ascii="Times New Roman" w:hAnsi="Times New Roman" w:cs="Times New Roman"/>
          <w:sz w:val="24"/>
          <w:szCs w:val="24"/>
        </w:rPr>
        <w:t xml:space="preserve"> July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47B93">
        <w:rPr>
          <w:rFonts w:ascii="Times New Roman" w:hAnsi="Times New Roman" w:cs="Times New Roman"/>
          <w:sz w:val="24"/>
          <w:szCs w:val="24"/>
        </w:rPr>
        <w:t>20</w:t>
      </w:r>
      <w:r w:rsidR="00A47B93" w:rsidRPr="00A47B93">
        <w:rPr>
          <w:rFonts w:ascii="Times New Roman" w:hAnsi="Times New Roman" w:cs="Times New Roman"/>
          <w:sz w:val="24"/>
          <w:szCs w:val="24"/>
          <w:vertAlign w:val="superscript"/>
        </w:rPr>
        <w:t>th</w:t>
      </w:r>
      <w:r w:rsidR="00A47B93">
        <w:rPr>
          <w:rFonts w:ascii="Times New Roman" w:hAnsi="Times New Roman" w:cs="Times New Roman"/>
          <w:sz w:val="24"/>
          <w:szCs w:val="24"/>
        </w:rPr>
        <w:t xml:space="preserve"> July 2020</w:t>
      </w:r>
    </w:p>
    <w:p w:rsidR="00ED0BFC" w:rsidRDefault="00ED0BFC" w:rsidP="00214DB4">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47B93" w:rsidRPr="004A2599" w:rsidRDefault="00A47B93" w:rsidP="00214DB4">
      <w:pPr>
        <w:tabs>
          <w:tab w:val="left" w:pos="2892"/>
        </w:tabs>
        <w:spacing w:before="120" w:after="0" w:line="240" w:lineRule="auto"/>
        <w:jc w:val="center"/>
        <w:rPr>
          <w:rFonts w:ascii="Times New Roman" w:hAnsi="Times New Roman" w:cs="Times New Roman"/>
          <w:b/>
          <w:sz w:val="24"/>
          <w:szCs w:val="24"/>
        </w:rPr>
      </w:pPr>
    </w:p>
    <w:p w:rsidR="005B12AA" w:rsidRPr="005B12AA" w:rsidRDefault="00A47B93" w:rsidP="005B12AA">
      <w:pPr>
        <w:pStyle w:val="JudgmentText"/>
        <w:numPr>
          <w:ilvl w:val="0"/>
          <w:numId w:val="0"/>
        </w:numPr>
        <w:spacing w:line="480" w:lineRule="auto"/>
        <w:ind w:left="720" w:hanging="720"/>
        <w:rPr>
          <w:b/>
        </w:rPr>
      </w:pPr>
      <w:bookmarkStart w:id="0" w:name="_GoBack"/>
      <w:r>
        <w:rPr>
          <w:b/>
        </w:rPr>
        <w:t>M. VIDOT</w:t>
      </w:r>
    </w:p>
    <w:p w:rsidR="00662CEA" w:rsidRDefault="00C820A0" w:rsidP="00D33DBF">
      <w:pPr>
        <w:pStyle w:val="JudgmentText"/>
      </w:pPr>
      <w:r>
        <w:t>In this case I have already made bail orders in respect of the 3 other accused. That was on the 15</w:t>
      </w:r>
      <w:r w:rsidRPr="00C820A0">
        <w:rPr>
          <w:vertAlign w:val="superscript"/>
        </w:rPr>
        <w:t>th</w:t>
      </w:r>
      <w:r>
        <w:t xml:space="preserve"> June 2020. They were arrested prior to </w:t>
      </w:r>
      <w:proofErr w:type="spellStart"/>
      <w:r>
        <w:t>Rino</w:t>
      </w:r>
      <w:proofErr w:type="spellEnd"/>
      <w:r>
        <w:t xml:space="preserve"> </w:t>
      </w:r>
      <w:proofErr w:type="spellStart"/>
      <w:r>
        <w:t>Dunienville</w:t>
      </w:r>
      <w:proofErr w:type="spellEnd"/>
      <w:r>
        <w:t xml:space="preserve"> (hereafter “the Accused”). As averred in the attached affidavit to this Application, the Accused was apprehended following the release to bail of the 3 other accused. In fact, as per the affidavit attached to this Application, he was arrested at the </w:t>
      </w:r>
      <w:r w:rsidR="003906AC">
        <w:t>Supreme Court precincts. He had come to bring the cash bail money for the other accused. After the arrest of the other 3</w:t>
      </w:r>
      <w:r w:rsidR="00824EC6">
        <w:t>, Police was still gathering evidence in respect of the crime with which the</w:t>
      </w:r>
      <w:r w:rsidR="00CE3FA3">
        <w:t xml:space="preserve"> Accused has </w:t>
      </w:r>
      <w:r w:rsidR="003906AC">
        <w:t xml:space="preserve">been charged. Their investigation revealed a connection in respect of the </w:t>
      </w:r>
      <w:r w:rsidR="00824EC6">
        <w:t>Accused</w:t>
      </w:r>
      <w:r w:rsidR="003906AC">
        <w:t xml:space="preserve"> and the other 3. In fact the affidavit seems to suggest that </w:t>
      </w:r>
      <w:r w:rsidR="00824EC6">
        <w:t>the Accused was the mastermind</w:t>
      </w:r>
      <w:r w:rsidR="003C61D6">
        <w:t xml:space="preserve"> behind</w:t>
      </w:r>
      <w:r w:rsidR="003906AC">
        <w:t xml:space="preserve"> the whole transaction. </w:t>
      </w:r>
    </w:p>
    <w:p w:rsidR="003906AC" w:rsidRDefault="003C61D6" w:rsidP="00D33DBF">
      <w:pPr>
        <w:pStyle w:val="JudgmentText"/>
      </w:pPr>
      <w:r>
        <w:lastRenderedPageBreak/>
        <w:t xml:space="preserve">As I understand it, this present </w:t>
      </w:r>
      <w:r w:rsidR="00ED5E5A">
        <w:t>application</w:t>
      </w:r>
      <w:r>
        <w:t xml:space="preserve"> is based on the same grounds of the one dated 25</w:t>
      </w:r>
      <w:r w:rsidRPr="003C61D6">
        <w:rPr>
          <w:vertAlign w:val="superscript"/>
        </w:rPr>
        <w:t>th</w:t>
      </w:r>
      <w:r>
        <w:t xml:space="preserve"> May 2020 in regards to the other 3 accused. However, the Applicant has provided further particulars in regards </w:t>
      </w:r>
      <w:r w:rsidR="00ED5E5A">
        <w:t>to</w:t>
      </w:r>
      <w:r>
        <w:t xml:space="preserve"> the Respondent. The consideration of the law as regard to bail as stated has applicability to this Respondent. Therefore, I shall not repeat them here.</w:t>
      </w:r>
    </w:p>
    <w:p w:rsidR="003C61D6" w:rsidRDefault="003C61D6" w:rsidP="00D33DBF">
      <w:pPr>
        <w:pStyle w:val="JudgmentText"/>
      </w:pPr>
      <w:r>
        <w:t>The Applicant has nonetheless provided additional particul</w:t>
      </w:r>
      <w:r w:rsidR="00CE3FA3">
        <w:t>ars in regard to the Respondent, p</w:t>
      </w:r>
      <w:r>
        <w:t xml:space="preserve">articularly, the Applicant </w:t>
      </w:r>
      <w:r w:rsidR="00444E06">
        <w:t xml:space="preserve">provides that one of the other 3 co-accused has revealed that the Respondent funded the purchase of the controlled drug which is subject of this Application. It is also averred that they also saw the Respondent come to Cascade in a white boat to collect the drug which </w:t>
      </w:r>
      <w:r w:rsidR="00CE3FA3">
        <w:t>the other accused</w:t>
      </w:r>
      <w:r w:rsidR="00444E06">
        <w:t xml:space="preserve"> had purchased for him.</w:t>
      </w:r>
    </w:p>
    <w:p w:rsidR="00444E06" w:rsidRDefault="00444E06" w:rsidP="00444E06">
      <w:pPr>
        <w:pStyle w:val="JudgmentText"/>
      </w:pPr>
      <w:r>
        <w:t xml:space="preserve">Counsel for the Accused did not deny these averment, she argued that there should be parity of treatment between this Accused and the other co-accused. There would normally be parity of treatment provided the Accused involvement in the alleged offence are the same. The Court should always start on the premise that all co-accused are treated </w:t>
      </w:r>
      <w:r w:rsidR="00CE3FA3">
        <w:t>similarly</w:t>
      </w:r>
      <w:r>
        <w:t xml:space="preserve"> if charged with similar crime. It is </w:t>
      </w:r>
      <w:r w:rsidR="00ED5E5A" w:rsidRPr="00444E06">
        <w:t>impe</w:t>
      </w:r>
      <w:r w:rsidR="00ED5E5A">
        <w:t>ra</w:t>
      </w:r>
      <w:r w:rsidR="00ED5E5A" w:rsidRPr="00444E06">
        <w:t>tive</w:t>
      </w:r>
      <w:r>
        <w:t xml:space="preserve"> that </w:t>
      </w:r>
      <w:r w:rsidR="00ED5E5A">
        <w:t xml:space="preserve">the </w:t>
      </w:r>
      <w:r w:rsidR="00824EC6">
        <w:t>accused</w:t>
      </w:r>
      <w:r>
        <w:t xml:space="preserve"> are treated fairly. However, the court take cognisance that in this case</w:t>
      </w:r>
      <w:r w:rsidR="00824EC6">
        <w:t>,</w:t>
      </w:r>
      <w:r>
        <w:t xml:space="preserve"> allegations of involvement of the Respondent in the offence is different from the other co-accused. So the rule of parity of treatment does not arise. An accused particular circumstances have to be considered when the court looks at the case. An example would be if one co-accused is suffering from a medical condition which </w:t>
      </w:r>
      <w:r w:rsidR="001C4095">
        <w:t>other co-accused do not suffer from. So that accused would be treated differently.</w:t>
      </w:r>
    </w:p>
    <w:p w:rsidR="001C4095" w:rsidRDefault="001C4095" w:rsidP="00444E06">
      <w:pPr>
        <w:pStyle w:val="JudgmentText"/>
      </w:pPr>
      <w:r>
        <w:t>In the Ruling of the 15</w:t>
      </w:r>
      <w:r w:rsidRPr="001C4095">
        <w:rPr>
          <w:vertAlign w:val="superscript"/>
        </w:rPr>
        <w:t>th</w:t>
      </w:r>
      <w:r>
        <w:t xml:space="preserve"> June 2020, I emphasized that in considering a remand application the paramount consideration is whether an accused will abscond or not. Once that is considered the court has to remand the accused or released him on the bail conditions or </w:t>
      </w:r>
      <w:r w:rsidR="00ED5E5A">
        <w:t xml:space="preserve">without </w:t>
      </w:r>
      <w:r>
        <w:t xml:space="preserve">conditions. The Prosecution in this case </w:t>
      </w:r>
      <w:r w:rsidR="009806D4">
        <w:t>h</w:t>
      </w:r>
      <w:r>
        <w:t>as not demonstrated to me that there is a likelihood of the accused absconding. For this reason coupled with other reasons provided in the Ruling of 15</w:t>
      </w:r>
      <w:r w:rsidRPr="001C4095">
        <w:rPr>
          <w:vertAlign w:val="superscript"/>
        </w:rPr>
        <w:t>th</w:t>
      </w:r>
      <w:r>
        <w:t xml:space="preserve"> June 2020 I released the Accused on bail subject to the following conditions:</w:t>
      </w:r>
    </w:p>
    <w:p w:rsidR="003A1B35" w:rsidRDefault="001C4095" w:rsidP="003A1B35">
      <w:pPr>
        <w:pStyle w:val="JudgmentText"/>
        <w:numPr>
          <w:ilvl w:val="0"/>
          <w:numId w:val="0"/>
        </w:numPr>
        <w:ind w:left="720"/>
      </w:pPr>
      <w:r>
        <w:t>[</w:t>
      </w:r>
      <w:r w:rsidR="00537802">
        <w:t>1</w:t>
      </w:r>
      <w:r>
        <w:t xml:space="preserve">] The </w:t>
      </w:r>
      <w:r w:rsidR="00F00446">
        <w:t>Accused</w:t>
      </w:r>
      <w:r>
        <w:t xml:space="preserve"> shall pay a cash bail in the sum of SR 140,000 with 2 sureties who shall each sign a bail bond of SR 100,000. Such sureties are to be approved by court. This is to ensure that the Respondent attends court each time that he is requested to do so.</w:t>
      </w:r>
    </w:p>
    <w:p w:rsidR="003A1B35" w:rsidRDefault="003A1B35" w:rsidP="003A1B35">
      <w:pPr>
        <w:pStyle w:val="JudgmentText"/>
        <w:numPr>
          <w:ilvl w:val="0"/>
          <w:numId w:val="0"/>
        </w:numPr>
        <w:ind w:left="720"/>
      </w:pPr>
      <w:r>
        <w:lastRenderedPageBreak/>
        <w:t>[</w:t>
      </w:r>
      <w:r w:rsidR="00537802">
        <w:t>2]</w:t>
      </w:r>
      <w:r>
        <w:t xml:space="preserve"> The Respondent shall not leave the Republic until final determination of this case and before his release on bail surrender his Passport or any other travel documents to the Registrar of the Supreme Court and Immigration Authorities are directed not to issue any travel documents to the Respondent and not to allow him to travel out of jurisdiction.</w:t>
      </w:r>
    </w:p>
    <w:p w:rsidR="003A1B35" w:rsidRDefault="003A1B35" w:rsidP="003A1B35">
      <w:pPr>
        <w:pStyle w:val="JudgmentText"/>
        <w:numPr>
          <w:ilvl w:val="0"/>
          <w:numId w:val="0"/>
        </w:numPr>
        <w:ind w:left="720"/>
      </w:pPr>
      <w:r>
        <w:t>[</w:t>
      </w:r>
      <w:r w:rsidR="00537802">
        <w:t>3</w:t>
      </w:r>
      <w:r>
        <w:t xml:space="preserve">] The Respondent shall report to the </w:t>
      </w:r>
      <w:proofErr w:type="spellStart"/>
      <w:r w:rsidR="00537802">
        <w:t>Baie</w:t>
      </w:r>
      <w:proofErr w:type="spellEnd"/>
      <w:r w:rsidR="00537802">
        <w:t xml:space="preserve"> </w:t>
      </w:r>
      <w:proofErr w:type="spellStart"/>
      <w:r w:rsidR="00537802">
        <w:t>Ste.</w:t>
      </w:r>
      <w:proofErr w:type="spellEnd"/>
      <w:r w:rsidR="00537802">
        <w:t xml:space="preserve"> Anne Praslin </w:t>
      </w:r>
      <w:r>
        <w:t xml:space="preserve">Police station </w:t>
      </w:r>
      <w:r w:rsidR="00537802">
        <w:t xml:space="preserve">every Monday, Tuesday and Friday. </w:t>
      </w:r>
    </w:p>
    <w:p w:rsidR="00537802" w:rsidRDefault="00537802" w:rsidP="003A1B35">
      <w:pPr>
        <w:pStyle w:val="JudgmentText"/>
        <w:numPr>
          <w:ilvl w:val="0"/>
          <w:numId w:val="0"/>
        </w:numPr>
        <w:ind w:left="720"/>
      </w:pPr>
      <w:r>
        <w:t xml:space="preserve">[4] The Respondent shall until this case is completed remain on Praslin and shall not travel to any other islands in Seychelles </w:t>
      </w:r>
      <w:r w:rsidR="00824EC6">
        <w:t>save when</w:t>
      </w:r>
      <w:r>
        <w:t xml:space="preserve"> requested to do by this court in which case his movement </w:t>
      </w:r>
      <w:r w:rsidR="00F60DA2">
        <w:t>shall</w:t>
      </w:r>
      <w:r>
        <w:t xml:space="preserve"> be limited to and from Point Larue to </w:t>
      </w:r>
      <w:proofErr w:type="spellStart"/>
      <w:r>
        <w:t>Palais</w:t>
      </w:r>
      <w:proofErr w:type="spellEnd"/>
      <w:r>
        <w:t xml:space="preserve"> de Justice, Ile du Port. The accused shall not </w:t>
      </w:r>
      <w:r w:rsidR="00F60DA2">
        <w:t>while on bail go</w:t>
      </w:r>
      <w:r>
        <w:t xml:space="preserve"> out at sea for any other purpose.</w:t>
      </w:r>
    </w:p>
    <w:p w:rsidR="00537802" w:rsidRDefault="00537802" w:rsidP="003A1B35">
      <w:pPr>
        <w:pStyle w:val="JudgmentText"/>
        <w:numPr>
          <w:ilvl w:val="0"/>
          <w:numId w:val="0"/>
        </w:numPr>
        <w:ind w:left="720"/>
      </w:pPr>
      <w:r>
        <w:t>[5] The Respondent shall not whilst on bail commit any other offences. Should he breach the bail condition the cash bail shall be forfeited.</w:t>
      </w:r>
    </w:p>
    <w:p w:rsidR="00537802" w:rsidRDefault="00537802" w:rsidP="003A1B35">
      <w:pPr>
        <w:pStyle w:val="JudgmentText"/>
        <w:numPr>
          <w:ilvl w:val="0"/>
          <w:numId w:val="0"/>
        </w:numPr>
        <w:ind w:left="720"/>
      </w:pPr>
      <w:r>
        <w:t>[6] Before being released on bail the Respondent shall furnish the Court and the police</w:t>
      </w:r>
      <w:r w:rsidR="00F60DA2">
        <w:t xml:space="preserve"> a</w:t>
      </w:r>
      <w:r>
        <w:t xml:space="preserve"> telephone number where he maybe be contacted at all times.</w:t>
      </w:r>
    </w:p>
    <w:p w:rsidR="00537802" w:rsidRDefault="00537802" w:rsidP="003A1B35">
      <w:pPr>
        <w:pStyle w:val="JudgmentText"/>
        <w:numPr>
          <w:ilvl w:val="0"/>
          <w:numId w:val="0"/>
        </w:numPr>
        <w:ind w:left="720"/>
      </w:pPr>
      <w:r>
        <w:t>[7] The Respondent shall not interfere with the investigation in this case and in particular shall not have contact of whatever nature the witnesses.</w:t>
      </w:r>
    </w:p>
    <w:p w:rsidR="00537802" w:rsidRDefault="00537802" w:rsidP="003A1B35">
      <w:pPr>
        <w:pStyle w:val="JudgmentText"/>
        <w:numPr>
          <w:ilvl w:val="0"/>
          <w:numId w:val="0"/>
        </w:numPr>
        <w:ind w:left="720"/>
      </w:pPr>
      <w:r>
        <w:t xml:space="preserve">[8] The Respondent shall not leave his home within the hours of 7:00 pm and 5:30 am until final determination of this case or further order from this Court. </w:t>
      </w:r>
    </w:p>
    <w:p w:rsidR="00537802" w:rsidRPr="00D33DBF" w:rsidRDefault="00537802" w:rsidP="00537802">
      <w:pPr>
        <w:pStyle w:val="JudgmentText"/>
        <w:numPr>
          <w:ilvl w:val="0"/>
          <w:numId w:val="0"/>
        </w:numPr>
        <w:ind w:left="720"/>
      </w:pPr>
      <w:r>
        <w:t xml:space="preserve">If the Respondent breaches any of the above bail condition he shall be arrested and produced before this Court.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47B93">
        <w:rPr>
          <w:rFonts w:ascii="Times New Roman" w:hAnsi="Times New Roman" w:cs="Times New Roman"/>
          <w:sz w:val="24"/>
          <w:szCs w:val="24"/>
        </w:rPr>
        <w:t>20</w:t>
      </w:r>
      <w:r w:rsidR="00A47B93" w:rsidRPr="00A47B93">
        <w:rPr>
          <w:rFonts w:ascii="Times New Roman" w:hAnsi="Times New Roman" w:cs="Times New Roman"/>
          <w:sz w:val="24"/>
          <w:szCs w:val="24"/>
          <w:vertAlign w:val="superscript"/>
        </w:rPr>
        <w:t>th</w:t>
      </w:r>
      <w:r w:rsidR="00A47B93">
        <w:rPr>
          <w:rFonts w:ascii="Times New Roman" w:hAnsi="Times New Roman" w:cs="Times New Roman"/>
          <w:sz w:val="24"/>
          <w:szCs w:val="24"/>
        </w:rPr>
        <w:t xml:space="preserve"> July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A47B93"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 J</w:t>
      </w:r>
      <w:bookmarkEnd w:id="0"/>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00" w:rsidRDefault="00627C00" w:rsidP="006A68E2">
      <w:pPr>
        <w:spacing w:after="0" w:line="240" w:lineRule="auto"/>
      </w:pPr>
      <w:r>
        <w:separator/>
      </w:r>
    </w:p>
  </w:endnote>
  <w:endnote w:type="continuationSeparator" w:id="0">
    <w:p w:rsidR="00627C00" w:rsidRDefault="00627C0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F75A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00" w:rsidRDefault="00627C00" w:rsidP="006A68E2">
      <w:pPr>
        <w:spacing w:after="0" w:line="240" w:lineRule="auto"/>
      </w:pPr>
      <w:r>
        <w:separator/>
      </w:r>
    </w:p>
  </w:footnote>
  <w:footnote w:type="continuationSeparator" w:id="0">
    <w:p w:rsidR="00627C00" w:rsidRDefault="00627C0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ABF"/>
    <w:multiLevelType w:val="hybridMultilevel"/>
    <w:tmpl w:val="32DA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C7"/>
    <w:rsid w:val="00025CDF"/>
    <w:rsid w:val="00040193"/>
    <w:rsid w:val="00071B84"/>
    <w:rsid w:val="0008560D"/>
    <w:rsid w:val="0009242F"/>
    <w:rsid w:val="00097D19"/>
    <w:rsid w:val="000E3A72"/>
    <w:rsid w:val="001135C2"/>
    <w:rsid w:val="001428B9"/>
    <w:rsid w:val="001723B1"/>
    <w:rsid w:val="00175A51"/>
    <w:rsid w:val="001C4095"/>
    <w:rsid w:val="001C78EC"/>
    <w:rsid w:val="001D33D2"/>
    <w:rsid w:val="002015F8"/>
    <w:rsid w:val="00212006"/>
    <w:rsid w:val="0021402A"/>
    <w:rsid w:val="00214DB4"/>
    <w:rsid w:val="00233B16"/>
    <w:rsid w:val="00235626"/>
    <w:rsid w:val="00243AE1"/>
    <w:rsid w:val="002D4EB8"/>
    <w:rsid w:val="002E2AE3"/>
    <w:rsid w:val="003101BE"/>
    <w:rsid w:val="003137B8"/>
    <w:rsid w:val="00344425"/>
    <w:rsid w:val="00346D7F"/>
    <w:rsid w:val="003615E7"/>
    <w:rsid w:val="00380619"/>
    <w:rsid w:val="003850C7"/>
    <w:rsid w:val="003906AC"/>
    <w:rsid w:val="003A1B35"/>
    <w:rsid w:val="003A6C9E"/>
    <w:rsid w:val="003C61D6"/>
    <w:rsid w:val="003E2E94"/>
    <w:rsid w:val="003F75A6"/>
    <w:rsid w:val="00403F4C"/>
    <w:rsid w:val="00405958"/>
    <w:rsid w:val="00412994"/>
    <w:rsid w:val="00444E06"/>
    <w:rsid w:val="00463B4E"/>
    <w:rsid w:val="00472219"/>
    <w:rsid w:val="004A2599"/>
    <w:rsid w:val="004C16E0"/>
    <w:rsid w:val="004E5FE9"/>
    <w:rsid w:val="004F34D5"/>
    <w:rsid w:val="00537802"/>
    <w:rsid w:val="00546181"/>
    <w:rsid w:val="00582FEC"/>
    <w:rsid w:val="00587D3C"/>
    <w:rsid w:val="005918DE"/>
    <w:rsid w:val="005A5FCB"/>
    <w:rsid w:val="005B12AA"/>
    <w:rsid w:val="005C7853"/>
    <w:rsid w:val="005D73DF"/>
    <w:rsid w:val="0061354A"/>
    <w:rsid w:val="00627C00"/>
    <w:rsid w:val="00635504"/>
    <w:rsid w:val="00652326"/>
    <w:rsid w:val="00662CEA"/>
    <w:rsid w:val="00681047"/>
    <w:rsid w:val="006A68E2"/>
    <w:rsid w:val="006D060C"/>
    <w:rsid w:val="0070371E"/>
    <w:rsid w:val="00722761"/>
    <w:rsid w:val="00796B89"/>
    <w:rsid w:val="007D25FE"/>
    <w:rsid w:val="008001C8"/>
    <w:rsid w:val="00824EC6"/>
    <w:rsid w:val="008577B7"/>
    <w:rsid w:val="008E771B"/>
    <w:rsid w:val="009539C2"/>
    <w:rsid w:val="009806D4"/>
    <w:rsid w:val="009A769C"/>
    <w:rsid w:val="009B495E"/>
    <w:rsid w:val="009F125D"/>
    <w:rsid w:val="00A2058F"/>
    <w:rsid w:val="00A47B93"/>
    <w:rsid w:val="00AF4763"/>
    <w:rsid w:val="00B03209"/>
    <w:rsid w:val="00B950DF"/>
    <w:rsid w:val="00BB1A3E"/>
    <w:rsid w:val="00BC73B1"/>
    <w:rsid w:val="00BD2BC9"/>
    <w:rsid w:val="00C2466E"/>
    <w:rsid w:val="00C820A0"/>
    <w:rsid w:val="00CC437E"/>
    <w:rsid w:val="00CD09C7"/>
    <w:rsid w:val="00CE3FA3"/>
    <w:rsid w:val="00D02B6C"/>
    <w:rsid w:val="00D31F1B"/>
    <w:rsid w:val="00D33DBF"/>
    <w:rsid w:val="00D43C4C"/>
    <w:rsid w:val="00D710E7"/>
    <w:rsid w:val="00E1659A"/>
    <w:rsid w:val="00ED0BFC"/>
    <w:rsid w:val="00ED5E5A"/>
    <w:rsid w:val="00EF13E2"/>
    <w:rsid w:val="00F00446"/>
    <w:rsid w:val="00F33B83"/>
    <w:rsid w:val="00F60DA2"/>
    <w:rsid w:val="00FC2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5EE01-6C71-4636-B99E-16683D19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Olya Hetsman</cp:lastModifiedBy>
  <cp:revision>26</cp:revision>
  <cp:lastPrinted>2020-07-29T09:42:00Z</cp:lastPrinted>
  <dcterms:created xsi:type="dcterms:W3CDTF">2020-07-20T06:09:00Z</dcterms:created>
  <dcterms:modified xsi:type="dcterms:W3CDTF">2020-08-14T06:54:00Z</dcterms:modified>
</cp:coreProperties>
</file>