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8C94F" w14:textId="218C58A8" w:rsidR="004A5D3C" w:rsidRDefault="004A5D3C" w:rsidP="004A5D3C">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14:paraId="6DEFB6BC" w14:textId="77777777" w:rsidR="004A5D3C" w:rsidRDefault="004A5D3C" w:rsidP="004A5D3C">
      <w:pPr>
        <w:pBdr>
          <w:bottom w:val="single" w:sz="4" w:space="1" w:color="auto"/>
        </w:pBdr>
        <w:tabs>
          <w:tab w:val="left" w:pos="4092"/>
        </w:tabs>
        <w:spacing w:line="240" w:lineRule="auto"/>
        <w:jc w:val="center"/>
        <w:rPr>
          <w:rFonts w:ascii="Times New Roman" w:hAnsi="Times New Roman" w:cs="Times New Roman"/>
          <w:b/>
          <w:sz w:val="24"/>
          <w:szCs w:val="24"/>
        </w:rPr>
      </w:pPr>
    </w:p>
    <w:p w14:paraId="20423EBD" w14:textId="77777777" w:rsidR="004A5D3C" w:rsidRDefault="004A5D3C" w:rsidP="004A5D3C">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286D96A1" w14:textId="1A910A0A" w:rsidR="004A5D3C" w:rsidRDefault="004A5D3C" w:rsidP="004A5D3C">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[2020] SCSC </w:t>
      </w:r>
      <w:r w:rsidR="00687E0A">
        <w:rPr>
          <w:rFonts w:ascii="Times New Roman" w:hAnsi="Times New Roman" w:cs="Times New Roman"/>
          <w:sz w:val="24"/>
          <w:szCs w:val="24"/>
        </w:rPr>
        <w:t>519</w:t>
      </w:r>
    </w:p>
    <w:p w14:paraId="0F385A49" w14:textId="493AE4D8" w:rsidR="004A5D3C" w:rsidRDefault="004A5D3C" w:rsidP="004A5D3C">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687E0A">
        <w:rPr>
          <w:rFonts w:ascii="Times New Roman" w:hAnsi="Times New Roman" w:cs="Times New Roman"/>
          <w:sz w:val="24"/>
          <w:szCs w:val="24"/>
        </w:rPr>
        <w:t xml:space="preserve"> </w:t>
      </w:r>
      <w:r>
        <w:rPr>
          <w:rFonts w:ascii="Times New Roman" w:hAnsi="Times New Roman" w:cs="Times New Roman"/>
          <w:sz w:val="24"/>
          <w:szCs w:val="24"/>
        </w:rPr>
        <w:t>33/2020</w:t>
      </w:r>
    </w:p>
    <w:p w14:paraId="7FEC540B" w14:textId="77777777" w:rsidR="004A5D3C" w:rsidRDefault="004A5D3C" w:rsidP="004A5D3C">
      <w:pPr>
        <w:spacing w:after="0" w:line="240" w:lineRule="auto"/>
        <w:ind w:left="5580"/>
        <w:rPr>
          <w:rFonts w:ascii="Times New Roman" w:hAnsi="Times New Roman" w:cs="Times New Roman"/>
          <w:sz w:val="24"/>
          <w:szCs w:val="24"/>
        </w:rPr>
      </w:pPr>
    </w:p>
    <w:p w14:paraId="28612CAC" w14:textId="77777777" w:rsidR="004A5D3C" w:rsidRDefault="004A5D3C" w:rsidP="004A5D3C">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32FB93EF" w14:textId="77777777" w:rsidR="004A5D3C" w:rsidRDefault="004A5D3C" w:rsidP="004A5D3C">
      <w:pPr>
        <w:pStyle w:val="Partynames"/>
      </w:pPr>
      <w:r>
        <w:t>SEYCHELLES PEOPLE’S DEFENCE FORCE</w:t>
      </w:r>
      <w:r>
        <w:tab/>
        <w:t>Petitioner</w:t>
      </w:r>
    </w:p>
    <w:p w14:paraId="7866FC4E" w14:textId="0697C2F5" w:rsidR="004A5D3C" w:rsidRDefault="004A5D3C" w:rsidP="004A5D3C">
      <w:pPr>
        <w:pStyle w:val="Attorneysnames"/>
      </w:pPr>
      <w:r>
        <w:t xml:space="preserve">(rep. </w:t>
      </w:r>
      <w:r w:rsidR="00E54D11">
        <w:t>b</w:t>
      </w:r>
      <w:r>
        <w:t>y</w:t>
      </w:r>
      <w:r w:rsidR="00E54D11">
        <w:t xml:space="preserve"> Stefan Knights</w:t>
      </w:r>
      <w:r>
        <w:t>)</w:t>
      </w:r>
    </w:p>
    <w:p w14:paraId="21EA3D4A" w14:textId="77777777" w:rsidR="004A5D3C" w:rsidRDefault="004A5D3C" w:rsidP="004A5D3C">
      <w:pPr>
        <w:tabs>
          <w:tab w:val="left" w:pos="540"/>
          <w:tab w:val="left" w:pos="4092"/>
          <w:tab w:val="left" w:pos="5580"/>
        </w:tabs>
        <w:spacing w:after="0" w:line="240" w:lineRule="auto"/>
        <w:rPr>
          <w:rFonts w:ascii="Times New Roman" w:hAnsi="Times New Roman" w:cs="Times New Roman"/>
          <w:sz w:val="24"/>
          <w:szCs w:val="24"/>
        </w:rPr>
      </w:pPr>
    </w:p>
    <w:p w14:paraId="323E0A96" w14:textId="77777777" w:rsidR="004A5D3C" w:rsidRDefault="004A5D3C" w:rsidP="004A5D3C">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128FA02" w14:textId="77777777" w:rsidR="004A5D3C" w:rsidRDefault="004A5D3C" w:rsidP="004A5D3C">
      <w:pPr>
        <w:tabs>
          <w:tab w:val="left" w:pos="540"/>
          <w:tab w:val="left" w:pos="5580"/>
          <w:tab w:val="left" w:pos="6480"/>
        </w:tabs>
        <w:spacing w:after="0" w:line="240" w:lineRule="auto"/>
        <w:rPr>
          <w:rFonts w:ascii="Times New Roman" w:hAnsi="Times New Roman" w:cs="Times New Roman"/>
          <w:b/>
          <w:sz w:val="24"/>
          <w:szCs w:val="24"/>
        </w:rPr>
      </w:pPr>
    </w:p>
    <w:p w14:paraId="6C0BC636" w14:textId="77777777" w:rsidR="004A5D3C" w:rsidRDefault="004A5D3C" w:rsidP="004A5D3C">
      <w:pPr>
        <w:pStyle w:val="Partynames"/>
      </w:pPr>
      <w:r>
        <w:t xml:space="preserve">THE TRUTH, RECONCILIATION AND </w:t>
      </w:r>
      <w:r>
        <w:tab/>
        <w:t>Respondent</w:t>
      </w:r>
    </w:p>
    <w:p w14:paraId="1ABFFB42" w14:textId="77777777" w:rsidR="004A5D3C" w:rsidRDefault="004A5D3C" w:rsidP="004A5D3C">
      <w:pPr>
        <w:pStyle w:val="Partynames"/>
      </w:pPr>
      <w:r>
        <w:t>NATIONAL UNITY COMMISSION</w:t>
      </w:r>
      <w:r>
        <w:tab/>
      </w:r>
    </w:p>
    <w:p w14:paraId="5216CD58" w14:textId="77777777" w:rsidR="004A5D3C" w:rsidRDefault="004A5D3C" w:rsidP="004A5D3C">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E54D11">
        <w:rPr>
          <w:rFonts w:ascii="Times New Roman" w:hAnsi="Times New Roman" w:cs="Times New Roman"/>
          <w:i/>
          <w:sz w:val="24"/>
          <w:szCs w:val="24"/>
        </w:rPr>
        <w:t>Karen Domingue</w:t>
      </w:r>
      <w:r>
        <w:rPr>
          <w:rFonts w:ascii="Times New Roman" w:hAnsi="Times New Roman" w:cs="Times New Roman"/>
          <w:i/>
          <w:sz w:val="24"/>
          <w:szCs w:val="24"/>
        </w:rPr>
        <w:t>)</w:t>
      </w:r>
    </w:p>
    <w:p w14:paraId="4FD095EA" w14:textId="77777777" w:rsidR="004A5D3C" w:rsidRDefault="004A5D3C" w:rsidP="004A5D3C">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0140FE5" w14:textId="0694473A" w:rsidR="004A5D3C" w:rsidRDefault="004A5D3C" w:rsidP="004A5D3C">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Pr="00E26D7F">
        <w:rPr>
          <w:rFonts w:ascii="Times New Roman" w:hAnsi="Times New Roman" w:cs="Times New Roman"/>
          <w:i/>
          <w:iCs/>
          <w:sz w:val="24"/>
          <w:szCs w:val="24"/>
        </w:rPr>
        <w:t xml:space="preserve">Seychelles People’s Defence Forces </w:t>
      </w:r>
      <w:r w:rsidR="00F468C6">
        <w:rPr>
          <w:rFonts w:ascii="Times New Roman" w:hAnsi="Times New Roman" w:cs="Times New Roman"/>
          <w:i/>
          <w:iCs/>
          <w:sz w:val="24"/>
          <w:szCs w:val="24"/>
        </w:rPr>
        <w:t>v</w:t>
      </w:r>
      <w:r w:rsidRPr="00E26D7F">
        <w:rPr>
          <w:rFonts w:ascii="Times New Roman" w:hAnsi="Times New Roman" w:cs="Times New Roman"/>
          <w:i/>
          <w:iCs/>
          <w:sz w:val="24"/>
          <w:szCs w:val="24"/>
        </w:rPr>
        <w:t xml:space="preserve"> </w:t>
      </w:r>
      <w:bookmarkStart w:id="0" w:name="_Hlk47069587"/>
      <w:r w:rsidRPr="00E26D7F">
        <w:rPr>
          <w:rFonts w:ascii="Times New Roman" w:hAnsi="Times New Roman" w:cs="Times New Roman"/>
          <w:i/>
          <w:iCs/>
          <w:sz w:val="24"/>
          <w:szCs w:val="24"/>
        </w:rPr>
        <w:t>The Truth, Reconciliation and National Unity Commission</w:t>
      </w:r>
      <w:r>
        <w:rPr>
          <w:rFonts w:ascii="Times New Roman" w:hAnsi="Times New Roman" w:cs="Times New Roman"/>
          <w:i/>
          <w:sz w:val="24"/>
          <w:szCs w:val="24"/>
        </w:rPr>
        <w:t xml:space="preserve"> </w:t>
      </w:r>
      <w:bookmarkEnd w:id="0"/>
      <w:r>
        <w:rPr>
          <w:rFonts w:ascii="Times New Roman" w:hAnsi="Times New Roman" w:cs="Times New Roman"/>
          <w:sz w:val="24"/>
          <w:szCs w:val="24"/>
        </w:rPr>
        <w:t>(MC</w:t>
      </w:r>
      <w:r w:rsidR="00687E0A">
        <w:rPr>
          <w:rFonts w:ascii="Times New Roman" w:hAnsi="Times New Roman" w:cs="Times New Roman"/>
          <w:sz w:val="24"/>
          <w:szCs w:val="24"/>
        </w:rPr>
        <w:t xml:space="preserve"> </w:t>
      </w:r>
      <w:r>
        <w:rPr>
          <w:rFonts w:ascii="Times New Roman" w:hAnsi="Times New Roman" w:cs="Times New Roman"/>
          <w:sz w:val="24"/>
          <w:szCs w:val="24"/>
        </w:rPr>
        <w:t>33/2020) [2020] SCSC</w:t>
      </w:r>
      <w:r w:rsidR="00687E0A">
        <w:rPr>
          <w:rFonts w:ascii="Times New Roman" w:hAnsi="Times New Roman" w:cs="Times New Roman"/>
          <w:sz w:val="24"/>
          <w:szCs w:val="24"/>
        </w:rPr>
        <w:t xml:space="preserve"> 519 </w:t>
      </w:r>
      <w:r>
        <w:rPr>
          <w:rFonts w:ascii="Times New Roman" w:hAnsi="Times New Roman" w:cs="Times New Roman"/>
          <w:sz w:val="24"/>
          <w:szCs w:val="24"/>
        </w:rPr>
        <w:t>(31 July 2020).</w:t>
      </w:r>
    </w:p>
    <w:p w14:paraId="6CB28E85" w14:textId="77777777" w:rsidR="004A5D3C" w:rsidRDefault="004A5D3C" w:rsidP="004A5D3C">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Dodin J</w:t>
      </w:r>
    </w:p>
    <w:p w14:paraId="1912655A" w14:textId="4586A77F" w:rsidR="004A5D3C" w:rsidRDefault="004A5D3C" w:rsidP="00A35E32">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00084251" w:rsidRPr="00E26D7F">
        <w:rPr>
          <w:rFonts w:ascii="Times New Roman" w:hAnsi="Times New Roman" w:cs="Times New Roman"/>
          <w:iCs/>
          <w:sz w:val="24"/>
          <w:szCs w:val="24"/>
        </w:rPr>
        <w:t>Petition for judicial review</w:t>
      </w:r>
      <w:r w:rsidR="0067167C" w:rsidRPr="00E26D7F">
        <w:rPr>
          <w:rFonts w:ascii="Times New Roman" w:hAnsi="Times New Roman" w:cs="Times New Roman"/>
          <w:iCs/>
          <w:sz w:val="24"/>
          <w:szCs w:val="24"/>
        </w:rPr>
        <w:t xml:space="preserve"> -</w:t>
      </w:r>
      <w:r w:rsidR="00084251" w:rsidRPr="00E26D7F">
        <w:rPr>
          <w:rFonts w:ascii="Times New Roman" w:hAnsi="Times New Roman" w:cs="Times New Roman"/>
          <w:iCs/>
          <w:sz w:val="24"/>
          <w:szCs w:val="24"/>
        </w:rPr>
        <w:t xml:space="preserve"> Preliminary objections</w:t>
      </w:r>
      <w:r w:rsidR="0067167C" w:rsidRPr="00E26D7F">
        <w:rPr>
          <w:rFonts w:ascii="Times New Roman" w:hAnsi="Times New Roman" w:cs="Times New Roman"/>
          <w:iCs/>
          <w:sz w:val="24"/>
          <w:szCs w:val="24"/>
        </w:rPr>
        <w:t xml:space="preserve"> - </w:t>
      </w:r>
      <w:r w:rsidR="0067167C" w:rsidRPr="00E26D7F">
        <w:rPr>
          <w:rFonts w:ascii="Times New Roman" w:hAnsi="Times New Roman" w:cs="Times New Roman"/>
          <w:b/>
          <w:iCs/>
          <w:sz w:val="24"/>
          <w:szCs w:val="24"/>
        </w:rPr>
        <w:t>w</w:t>
      </w:r>
      <w:r w:rsidR="00084251" w:rsidRPr="00E26D7F">
        <w:rPr>
          <w:rFonts w:ascii="Times New Roman" w:hAnsi="Times New Roman" w:cs="Times New Roman"/>
          <w:iCs/>
          <w:sz w:val="24"/>
          <w:szCs w:val="24"/>
        </w:rPr>
        <w:t>hether the</w:t>
      </w:r>
      <w:r w:rsidR="00E26D7F" w:rsidRPr="00E26D7F">
        <w:t xml:space="preserve"> </w:t>
      </w:r>
      <w:r w:rsidR="00E26D7F" w:rsidRPr="00E26D7F">
        <w:rPr>
          <w:rFonts w:ascii="Times New Roman" w:hAnsi="Times New Roman" w:cs="Times New Roman"/>
          <w:iCs/>
          <w:sz w:val="24"/>
          <w:szCs w:val="24"/>
        </w:rPr>
        <w:t>Truth, Reconciliation and National Unity Commission</w:t>
      </w:r>
      <w:r w:rsidR="00E26D7F">
        <w:rPr>
          <w:rFonts w:ascii="Times New Roman" w:hAnsi="Times New Roman" w:cs="Times New Roman"/>
          <w:iCs/>
          <w:sz w:val="24"/>
          <w:szCs w:val="24"/>
        </w:rPr>
        <w:t xml:space="preserve"> (</w:t>
      </w:r>
      <w:r w:rsidR="00084251" w:rsidRPr="00E26D7F">
        <w:rPr>
          <w:rFonts w:ascii="Times New Roman" w:hAnsi="Times New Roman" w:cs="Times New Roman"/>
          <w:iCs/>
          <w:sz w:val="24"/>
          <w:szCs w:val="24"/>
        </w:rPr>
        <w:t>TRNUC</w:t>
      </w:r>
      <w:r w:rsidR="00E26D7F">
        <w:rPr>
          <w:rFonts w:ascii="Times New Roman" w:hAnsi="Times New Roman" w:cs="Times New Roman"/>
          <w:iCs/>
          <w:sz w:val="24"/>
          <w:szCs w:val="24"/>
        </w:rPr>
        <w:t>)</w:t>
      </w:r>
      <w:r w:rsidR="0067167C" w:rsidRPr="00E26D7F">
        <w:rPr>
          <w:rFonts w:ascii="Times New Roman" w:hAnsi="Times New Roman" w:cs="Times New Roman"/>
          <w:iCs/>
          <w:sz w:val="24"/>
          <w:szCs w:val="24"/>
        </w:rPr>
        <w:t xml:space="preserve"> is subject to the supervisory jurisdiction of the </w:t>
      </w:r>
      <w:r w:rsidR="00E26D7F">
        <w:rPr>
          <w:rFonts w:ascii="Times New Roman" w:hAnsi="Times New Roman" w:cs="Times New Roman"/>
          <w:iCs/>
          <w:sz w:val="24"/>
          <w:szCs w:val="24"/>
        </w:rPr>
        <w:t>C</w:t>
      </w:r>
      <w:r w:rsidR="0067167C" w:rsidRPr="00E26D7F">
        <w:rPr>
          <w:rFonts w:ascii="Times New Roman" w:hAnsi="Times New Roman" w:cs="Times New Roman"/>
          <w:iCs/>
          <w:sz w:val="24"/>
          <w:szCs w:val="24"/>
        </w:rPr>
        <w:t>ourt – whether TRNUC has parallel jurisdiction to the Supreme Court – whether TRNUC has made a decision or recommendation in respect of the complaints subject to this Petition – whether the Petitioner has locus standi to bring and prosecute the Petition</w:t>
      </w:r>
      <w:r w:rsidR="00E26D7F">
        <w:rPr>
          <w:rFonts w:ascii="Times New Roman" w:hAnsi="Times New Roman" w:cs="Times New Roman"/>
          <w:iCs/>
          <w:sz w:val="24"/>
          <w:szCs w:val="24"/>
        </w:rPr>
        <w:t xml:space="preserve"> -</w:t>
      </w:r>
      <w:r w:rsidR="0067167C" w:rsidRPr="00E26D7F">
        <w:rPr>
          <w:rFonts w:ascii="Times New Roman" w:hAnsi="Times New Roman" w:cs="Times New Roman"/>
          <w:iCs/>
          <w:sz w:val="24"/>
          <w:szCs w:val="24"/>
        </w:rPr>
        <w:t xml:space="preserve"> The TRNUC is a public body subject to the supervisory jurisdiction of the </w:t>
      </w:r>
      <w:r w:rsidR="00A35E32" w:rsidRPr="00E26D7F">
        <w:rPr>
          <w:rFonts w:ascii="Times New Roman" w:hAnsi="Times New Roman" w:cs="Times New Roman"/>
          <w:iCs/>
          <w:sz w:val="24"/>
          <w:szCs w:val="24"/>
        </w:rPr>
        <w:t xml:space="preserve">Supreme Court – the TRNUC has parallel jurisdiction to the Supreme Court only to the extent of discharging its functions as provided by its mandate </w:t>
      </w:r>
      <w:r w:rsidR="006A5471" w:rsidRPr="00E26D7F">
        <w:rPr>
          <w:rFonts w:ascii="Times New Roman" w:hAnsi="Times New Roman" w:cs="Times New Roman"/>
          <w:iCs/>
          <w:sz w:val="24"/>
          <w:szCs w:val="24"/>
        </w:rPr>
        <w:t>– TRNUC has made a determination and even if it has not taken a decision its procedures are challengeable by way of judicial review –Petitioner does not have locus standi per se but it is not fatal at this stage – Objections dismissed.</w:t>
      </w:r>
      <w:r w:rsidR="00A35E32">
        <w:rPr>
          <w:rFonts w:ascii="Times New Roman" w:hAnsi="Times New Roman" w:cs="Times New Roman"/>
          <w:i/>
          <w:sz w:val="24"/>
          <w:szCs w:val="24"/>
        </w:rPr>
        <w:t xml:space="preserve"> </w:t>
      </w:r>
      <w:r w:rsidR="0067167C">
        <w:rPr>
          <w:rFonts w:ascii="Times New Roman" w:hAnsi="Times New Roman" w:cs="Times New Roman"/>
          <w:i/>
          <w:sz w:val="24"/>
          <w:szCs w:val="24"/>
        </w:rPr>
        <w:t xml:space="preserve">  </w:t>
      </w:r>
    </w:p>
    <w:p w14:paraId="71C6E9DC" w14:textId="77777777" w:rsidR="004A5D3C" w:rsidRDefault="004A5D3C" w:rsidP="004A5D3C">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Heard: </w:t>
      </w:r>
      <w:r w:rsidR="00084251">
        <w:rPr>
          <w:rFonts w:ascii="Times New Roman" w:hAnsi="Times New Roman" w:cs="Times New Roman"/>
          <w:sz w:val="24"/>
          <w:szCs w:val="24"/>
        </w:rPr>
        <w:tab/>
      </w:r>
      <w:r w:rsidR="00084251">
        <w:rPr>
          <w:rFonts w:ascii="Times New Roman" w:hAnsi="Times New Roman" w:cs="Times New Roman"/>
          <w:sz w:val="24"/>
          <w:szCs w:val="24"/>
        </w:rPr>
        <w:tab/>
        <w:t>13</w:t>
      </w:r>
      <w:r>
        <w:rPr>
          <w:rFonts w:ascii="Times New Roman" w:hAnsi="Times New Roman" w:cs="Times New Roman"/>
          <w:sz w:val="24"/>
          <w:szCs w:val="24"/>
        </w:rPr>
        <w:t xml:space="preserve"> July 2020</w:t>
      </w:r>
    </w:p>
    <w:p w14:paraId="770697A7" w14:textId="77777777" w:rsidR="004A5D3C" w:rsidRDefault="004A5D3C" w:rsidP="004A5D3C">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Pr>
          <w:rFonts w:ascii="Times New Roman" w:hAnsi="Times New Roman" w:cs="Times New Roman"/>
          <w:sz w:val="24"/>
          <w:szCs w:val="24"/>
        </w:rPr>
        <w:t>31 July 2020</w:t>
      </w:r>
    </w:p>
    <w:p w14:paraId="52F4CFE3" w14:textId="77777777" w:rsidR="004A5D3C" w:rsidRDefault="004A5D3C" w:rsidP="004A5D3C">
      <w:pPr>
        <w:tabs>
          <w:tab w:val="left" w:pos="2892"/>
        </w:tabs>
        <w:spacing w:after="0" w:line="240" w:lineRule="auto"/>
        <w:jc w:val="center"/>
        <w:rPr>
          <w:rFonts w:ascii="Times New Roman" w:hAnsi="Times New Roman" w:cs="Times New Roman"/>
          <w:b/>
          <w:sz w:val="14"/>
          <w:szCs w:val="24"/>
        </w:rPr>
      </w:pPr>
    </w:p>
    <w:p w14:paraId="14D818CD" w14:textId="77777777" w:rsidR="004A5D3C" w:rsidRDefault="004A5D3C" w:rsidP="004A5D3C">
      <w:pPr>
        <w:tabs>
          <w:tab w:val="left" w:pos="28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413C2213" w14:textId="77777777" w:rsidR="006A5471" w:rsidRPr="006A5471" w:rsidRDefault="006A5471" w:rsidP="006A5471">
      <w:pPr>
        <w:tabs>
          <w:tab w:val="left" w:pos="289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S</w:t>
      </w:r>
      <w:r w:rsidRPr="006A5471">
        <w:rPr>
          <w:rFonts w:ascii="Times New Roman" w:hAnsi="Times New Roman" w:cs="Times New Roman"/>
          <w:sz w:val="24"/>
          <w:szCs w:val="24"/>
        </w:rPr>
        <w:t xml:space="preserve">ubject </w:t>
      </w:r>
      <w:r w:rsidR="00E54D11">
        <w:rPr>
          <w:rFonts w:ascii="Times New Roman" w:hAnsi="Times New Roman" w:cs="Times New Roman"/>
          <w:sz w:val="24"/>
          <w:szCs w:val="24"/>
        </w:rPr>
        <w:t>to</w:t>
      </w:r>
      <w:r w:rsidRPr="006A5471">
        <w:rPr>
          <w:rFonts w:ascii="Times New Roman" w:hAnsi="Times New Roman" w:cs="Times New Roman"/>
          <w:sz w:val="24"/>
          <w:szCs w:val="24"/>
        </w:rPr>
        <w:t xml:space="preserve"> the Petitioner reconsider</w:t>
      </w:r>
      <w:r>
        <w:rPr>
          <w:rFonts w:ascii="Times New Roman" w:hAnsi="Times New Roman" w:cs="Times New Roman"/>
          <w:sz w:val="24"/>
          <w:szCs w:val="24"/>
        </w:rPr>
        <w:t>ing</w:t>
      </w:r>
      <w:r w:rsidRPr="006A5471">
        <w:rPr>
          <w:rFonts w:ascii="Times New Roman" w:hAnsi="Times New Roman" w:cs="Times New Roman"/>
          <w:sz w:val="24"/>
          <w:szCs w:val="24"/>
        </w:rPr>
        <w:t xml:space="preserve"> its locus standi in this matter, the other objections </w:t>
      </w:r>
      <w:r>
        <w:rPr>
          <w:rFonts w:ascii="Times New Roman" w:hAnsi="Times New Roman" w:cs="Times New Roman"/>
          <w:sz w:val="24"/>
          <w:szCs w:val="24"/>
        </w:rPr>
        <w:t>raised</w:t>
      </w:r>
      <w:r w:rsidRPr="006A5471">
        <w:rPr>
          <w:rFonts w:ascii="Times New Roman" w:hAnsi="Times New Roman" w:cs="Times New Roman"/>
          <w:sz w:val="24"/>
          <w:szCs w:val="24"/>
        </w:rPr>
        <w:t xml:space="preserve"> by the Respondent are </w:t>
      </w:r>
      <w:r w:rsidR="00E54D11">
        <w:rPr>
          <w:rFonts w:ascii="Times New Roman" w:hAnsi="Times New Roman" w:cs="Times New Roman"/>
          <w:sz w:val="24"/>
          <w:szCs w:val="24"/>
        </w:rPr>
        <w:t>dismissed</w:t>
      </w:r>
      <w:r w:rsidRPr="006A5471">
        <w:rPr>
          <w:rFonts w:ascii="Times New Roman" w:hAnsi="Times New Roman" w:cs="Times New Roman"/>
          <w:sz w:val="24"/>
          <w:szCs w:val="24"/>
        </w:rPr>
        <w:t>. The matter shall proceed to hearing on the merits</w:t>
      </w:r>
      <w:r w:rsidR="00E54D11">
        <w:rPr>
          <w:rFonts w:ascii="Times New Roman" w:hAnsi="Times New Roman" w:cs="Times New Roman"/>
          <w:sz w:val="24"/>
          <w:szCs w:val="24"/>
        </w:rPr>
        <w:t>.</w:t>
      </w:r>
    </w:p>
    <w:p w14:paraId="3AF4162F" w14:textId="77777777" w:rsidR="004A5D3C" w:rsidRPr="006A5471" w:rsidRDefault="004A5D3C" w:rsidP="006A5471">
      <w:pPr>
        <w:tabs>
          <w:tab w:val="left" w:pos="2892"/>
        </w:tabs>
        <w:spacing w:after="0" w:line="240" w:lineRule="auto"/>
        <w:jc w:val="both"/>
        <w:rPr>
          <w:rFonts w:ascii="Times New Roman" w:hAnsi="Times New Roman" w:cs="Times New Roman"/>
          <w:b/>
          <w:sz w:val="24"/>
          <w:szCs w:val="24"/>
        </w:rPr>
      </w:pPr>
    </w:p>
    <w:p w14:paraId="4103D667" w14:textId="77777777" w:rsidR="004A5D3C" w:rsidRDefault="004A5D3C" w:rsidP="004A5D3C">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14:paraId="4B44F247" w14:textId="77777777" w:rsidR="004A5D3C" w:rsidRDefault="004A5D3C" w:rsidP="004A5D3C">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14:paraId="2F0F64DC" w14:textId="77777777" w:rsidR="004A5D3C" w:rsidRDefault="004A5D3C" w:rsidP="004A5D3C">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14:paraId="7C9D284E" w14:textId="77777777" w:rsidR="00E54D11" w:rsidRDefault="00E54D11" w:rsidP="004A5D3C">
      <w:pPr>
        <w:pStyle w:val="JudgmentText"/>
        <w:numPr>
          <w:ilvl w:val="0"/>
          <w:numId w:val="0"/>
        </w:numPr>
        <w:tabs>
          <w:tab w:val="left" w:pos="720"/>
        </w:tabs>
        <w:spacing w:line="480" w:lineRule="auto"/>
        <w:ind w:left="720" w:hanging="720"/>
        <w:rPr>
          <w:b/>
        </w:rPr>
      </w:pPr>
    </w:p>
    <w:p w14:paraId="3420371E" w14:textId="77777777" w:rsidR="004A5D3C" w:rsidRDefault="004A5D3C" w:rsidP="004A5D3C">
      <w:pPr>
        <w:pStyle w:val="JudgmentText"/>
        <w:numPr>
          <w:ilvl w:val="0"/>
          <w:numId w:val="0"/>
        </w:numPr>
        <w:tabs>
          <w:tab w:val="left" w:pos="720"/>
        </w:tabs>
        <w:spacing w:line="480" w:lineRule="auto"/>
        <w:ind w:left="720" w:hanging="720"/>
        <w:rPr>
          <w:b/>
        </w:rPr>
      </w:pPr>
      <w:r>
        <w:rPr>
          <w:b/>
        </w:rPr>
        <w:lastRenderedPageBreak/>
        <w:t>DODIN J</w:t>
      </w:r>
    </w:p>
    <w:p w14:paraId="52EF3A43" w14:textId="503B20B9" w:rsidR="004A5D3C" w:rsidRDefault="004A5D3C" w:rsidP="004A5D3C">
      <w:pPr>
        <w:pStyle w:val="JudgmentText"/>
        <w:tabs>
          <w:tab w:val="clear" w:pos="360"/>
        </w:tabs>
        <w:ind w:hanging="720"/>
      </w:pPr>
      <w:r w:rsidRPr="004A5D3C">
        <w:t>The Petitioner</w:t>
      </w:r>
      <w:r>
        <w:t xml:space="preserve">, the Seychelles People’s Defence Forces </w:t>
      </w:r>
      <w:r w:rsidR="00E26D7F">
        <w:t>(</w:t>
      </w:r>
      <w:r w:rsidR="00B72863">
        <w:t>SPDF</w:t>
      </w:r>
      <w:r w:rsidR="00E26D7F">
        <w:t>),</w:t>
      </w:r>
      <w:r w:rsidR="00B72863">
        <w:t xml:space="preserve"> </w:t>
      </w:r>
      <w:r>
        <w:t xml:space="preserve">sought leave of this Court to proceed with a petition </w:t>
      </w:r>
      <w:r w:rsidR="00B72863">
        <w:t xml:space="preserve">for judicial review against the Respondent, the Truth, Reconciliation and National Unity Commission </w:t>
      </w:r>
      <w:r w:rsidR="00E26D7F">
        <w:t>(TRNUC)</w:t>
      </w:r>
      <w:r w:rsidR="00B72863">
        <w:t xml:space="preserve"> in respect of the disappearance at sea of two members of SPDF</w:t>
      </w:r>
      <w:r w:rsidR="00E26D7F">
        <w:t>,</w:t>
      </w:r>
      <w:r w:rsidR="00B72863">
        <w:t xml:space="preserve"> Private Alberto Leonardo Antat and Private Rodney Dominic Payet </w:t>
      </w:r>
      <w:r w:rsidR="005869A7">
        <w:t xml:space="preserve">who were last seen </w:t>
      </w:r>
      <w:r w:rsidR="00B72863">
        <w:t>on the 8</w:t>
      </w:r>
      <w:r w:rsidR="00B72863" w:rsidRPr="00B72863">
        <w:rPr>
          <w:vertAlign w:val="superscript"/>
        </w:rPr>
        <w:t>th</w:t>
      </w:r>
      <w:r w:rsidR="00B72863">
        <w:t xml:space="preserve"> October, 2018. </w:t>
      </w:r>
      <w:r w:rsidR="005869A7">
        <w:t>Leave was granted ex</w:t>
      </w:r>
      <w:r w:rsidR="00E26D7F">
        <w:t xml:space="preserve"> </w:t>
      </w:r>
      <w:r w:rsidR="005869A7">
        <w:t xml:space="preserve">parte by this Court. </w:t>
      </w:r>
    </w:p>
    <w:p w14:paraId="3E9AF74E" w14:textId="2CB5175D" w:rsidR="00057EA3" w:rsidRDefault="005869A7" w:rsidP="004A5D3C">
      <w:pPr>
        <w:pStyle w:val="JudgmentText"/>
        <w:tabs>
          <w:tab w:val="clear" w:pos="360"/>
        </w:tabs>
        <w:ind w:hanging="720"/>
      </w:pPr>
      <w:r>
        <w:t>In the petition, the Petitio</w:t>
      </w:r>
      <w:r w:rsidR="00057EA3">
        <w:t xml:space="preserve">ner prays the Supreme Court </w:t>
      </w:r>
      <w:r>
        <w:t xml:space="preserve">to </w:t>
      </w:r>
      <w:r w:rsidR="00057EA3">
        <w:t>exercise its powers under the Supreme Court (Supervisory Jurisdiction over subordinate Courts, Tribunals And Adjudicating Authorities) Rule</w:t>
      </w:r>
      <w:r w:rsidR="00E26D7F">
        <w:t>s,</w:t>
      </w:r>
      <w:r w:rsidR="00057EA3">
        <w:t xml:space="preserve"> 1995 in respect of complaints lodged before the Commission regarding the disappearance of the above two SPDF Privates.</w:t>
      </w:r>
    </w:p>
    <w:p w14:paraId="5A0E3271" w14:textId="77777777" w:rsidR="005869A7" w:rsidRPr="004A5D3C" w:rsidRDefault="00057EA3" w:rsidP="004A5D3C">
      <w:pPr>
        <w:pStyle w:val="JudgmentText"/>
        <w:tabs>
          <w:tab w:val="clear" w:pos="360"/>
        </w:tabs>
        <w:ind w:hanging="720"/>
      </w:pPr>
      <w:r>
        <w:t xml:space="preserve">The Respondent </w:t>
      </w:r>
      <w:r w:rsidR="00DA1B3E">
        <w:t>raised the following preliminary objections to the petition</w:t>
      </w:r>
      <w:r w:rsidR="00B30EC6">
        <w:t xml:space="preserve"> </w:t>
      </w:r>
      <w:r w:rsidR="00E54D11">
        <w:t xml:space="preserve">which are </w:t>
      </w:r>
      <w:r w:rsidR="00B30EC6">
        <w:t>reproduced hereunder</w:t>
      </w:r>
      <w:r w:rsidR="00E54D11">
        <w:t xml:space="preserve"> as filed</w:t>
      </w:r>
      <w:r w:rsidR="00DA1B3E">
        <w:t>:</w:t>
      </w:r>
      <w:r>
        <w:t xml:space="preserve"> </w:t>
      </w:r>
    </w:p>
    <w:p w14:paraId="6DB20159" w14:textId="77777777" w:rsidR="004A5D3C" w:rsidRPr="00DA1B3E" w:rsidRDefault="009F7283" w:rsidP="00DA1B3E">
      <w:pPr>
        <w:pStyle w:val="JudgmentText"/>
        <w:numPr>
          <w:ilvl w:val="0"/>
          <w:numId w:val="1"/>
        </w:numPr>
        <w:ind w:left="1440" w:hanging="18"/>
        <w:rPr>
          <w:b/>
          <w:i/>
          <w:u w:val="single"/>
        </w:rPr>
      </w:pPr>
      <w:r>
        <w:rPr>
          <w:b/>
          <w:i/>
          <w:u w:val="single"/>
        </w:rPr>
        <w:t>The</w:t>
      </w:r>
      <w:r w:rsidR="004A5D3C" w:rsidRPr="00DA1B3E">
        <w:rPr>
          <w:b/>
          <w:i/>
          <w:u w:val="single"/>
        </w:rPr>
        <w:t xml:space="preserve"> Petitioner is abusing its powers and acting in bad faith by attempting to seek a review in relation to the Respondent </w:t>
      </w:r>
    </w:p>
    <w:p w14:paraId="60EAAD8A" w14:textId="77777777" w:rsidR="004A5D3C" w:rsidRPr="00DA1B3E" w:rsidRDefault="004A5D3C" w:rsidP="00DA1B3E">
      <w:pPr>
        <w:pStyle w:val="JudgmentText"/>
        <w:numPr>
          <w:ilvl w:val="0"/>
          <w:numId w:val="0"/>
        </w:numPr>
        <w:ind w:left="1440" w:hanging="18"/>
        <w:rPr>
          <w:b/>
          <w:i/>
          <w:u w:val="single"/>
        </w:rPr>
      </w:pPr>
      <w:r w:rsidRPr="00DA1B3E">
        <w:rPr>
          <w:b/>
          <w:i/>
          <w:u w:val="single"/>
        </w:rPr>
        <w:t>1. Truth, Reconciliation and National Unity Commission cannot be reviewed by the Supreme Court</w:t>
      </w:r>
    </w:p>
    <w:p w14:paraId="26106ADD" w14:textId="77777777" w:rsidR="004A5D3C" w:rsidRPr="00DA1B3E" w:rsidRDefault="004A5D3C" w:rsidP="00DA1B3E">
      <w:pPr>
        <w:pStyle w:val="JudgmentText"/>
        <w:numPr>
          <w:ilvl w:val="1"/>
          <w:numId w:val="2"/>
        </w:numPr>
        <w:ind w:left="1440" w:hanging="18"/>
        <w:rPr>
          <w:i/>
        </w:rPr>
      </w:pPr>
      <w:r w:rsidRPr="00DA1B3E">
        <w:rPr>
          <w:i/>
        </w:rPr>
        <w:t xml:space="preserve">The </w:t>
      </w:r>
      <w:bookmarkStart w:id="1" w:name="_Hlk47070456"/>
      <w:r w:rsidRPr="00DA1B3E">
        <w:rPr>
          <w:i/>
        </w:rPr>
        <w:t>Truth, reconciliation and National Unity Commission Act set up under Act 9 of 2018</w:t>
      </w:r>
      <w:bookmarkEnd w:id="1"/>
      <w:r w:rsidRPr="00DA1B3E">
        <w:rPr>
          <w:i/>
        </w:rPr>
        <w:t>, hereinafter referred to as the “Act”, clearly lays down the mandate and the purpose of the Commission specifically in Section 3 (3), (7), (8) and (9).  The powers of the Commission are to be found in Section 8 whereby “The Commission may make such rules of procedure and evidence as it thinks fit, in particular for the conduct and management of its inquiries and investigations.”</w:t>
      </w:r>
    </w:p>
    <w:p w14:paraId="5EE0710E" w14:textId="77777777" w:rsidR="004A5D3C" w:rsidRPr="00DA1B3E" w:rsidRDefault="004A5D3C" w:rsidP="00DA1B3E">
      <w:pPr>
        <w:pStyle w:val="JudgmentText"/>
        <w:numPr>
          <w:ilvl w:val="1"/>
          <w:numId w:val="2"/>
        </w:numPr>
        <w:ind w:left="1440" w:hanging="18"/>
        <w:rPr>
          <w:i/>
        </w:rPr>
      </w:pPr>
      <w:r w:rsidRPr="00DA1B3E">
        <w:rPr>
          <w:i/>
        </w:rPr>
        <w:t xml:space="preserve">It is worth noting that as per Section 8 (3) the Commission is vested with all the powers and rights of the Supreme Court.  This is reiterated in Rule 6(1) of the Rules of Procedure and Evidence of the Commission.  Hence the Commission has </w:t>
      </w:r>
      <w:r w:rsidRPr="00DA1B3E">
        <w:rPr>
          <w:i/>
        </w:rPr>
        <w:lastRenderedPageBreak/>
        <w:t>wide powers which the Petitioner is seeking to curtail.  This is untenable in a democratic society.</w:t>
      </w:r>
    </w:p>
    <w:p w14:paraId="635E1EF2" w14:textId="77777777" w:rsidR="004A5D3C" w:rsidRPr="00DA1B3E" w:rsidRDefault="004A5D3C" w:rsidP="00DA1B3E">
      <w:pPr>
        <w:pStyle w:val="JudgmentText"/>
        <w:numPr>
          <w:ilvl w:val="1"/>
          <w:numId w:val="2"/>
        </w:numPr>
        <w:ind w:left="1440" w:hanging="18"/>
        <w:rPr>
          <w:i/>
        </w:rPr>
      </w:pPr>
      <w:r w:rsidRPr="00DA1B3E">
        <w:rPr>
          <w:i/>
        </w:rPr>
        <w:t>The Court must interpret the Act not only with regards to what is laid down but what is the spirit behind it.  As stated in the preamble of the Act, it is, “An Act to enable the President of Seychelles to establish a commission to unite the people of Seychelles around a common agenda that will help them move forward in confidence and with a sense of purpose.”</w:t>
      </w:r>
    </w:p>
    <w:p w14:paraId="2CD6033B" w14:textId="77777777" w:rsidR="004A5D3C" w:rsidRPr="00DA1B3E" w:rsidRDefault="004A5D3C" w:rsidP="00DA1B3E">
      <w:pPr>
        <w:pStyle w:val="JudgmentText"/>
        <w:numPr>
          <w:ilvl w:val="1"/>
          <w:numId w:val="2"/>
        </w:numPr>
        <w:ind w:left="1440" w:hanging="18"/>
        <w:rPr>
          <w:i/>
        </w:rPr>
      </w:pPr>
      <w:r w:rsidRPr="00DA1B3E">
        <w:rPr>
          <w:i/>
        </w:rPr>
        <w:t>It is therefore submitted that any decision of the Commission cannot be reviewed by the Supreme Court of Seychelles for the following reasons:</w:t>
      </w:r>
    </w:p>
    <w:p w14:paraId="2946B5B1" w14:textId="77777777" w:rsidR="004A5D3C" w:rsidRPr="00DA1B3E" w:rsidRDefault="004A5D3C" w:rsidP="00DA1B3E">
      <w:pPr>
        <w:pStyle w:val="JudgmentText"/>
        <w:numPr>
          <w:ilvl w:val="2"/>
          <w:numId w:val="2"/>
        </w:numPr>
        <w:ind w:left="1440" w:hanging="18"/>
        <w:rPr>
          <w:i/>
        </w:rPr>
      </w:pPr>
      <w:r w:rsidRPr="00DA1B3E">
        <w:rPr>
          <w:i/>
        </w:rPr>
        <w:t>The commission is vested with all the rights and powers of the Supreme Court and thus it cannot be reviewed by a parallel body.  The Supreme Court (Supervisory Jurisdiction over Subordinates Courts, Tribunal and Adjudicating Authorities) Rules apply to the Rules to Courts, Tribunals and Adjudicating Authorities of inferior standing than the Supreme Court.  This is not the case with regards to the Commission.</w:t>
      </w:r>
    </w:p>
    <w:p w14:paraId="18B5172D" w14:textId="77777777" w:rsidR="004A5D3C" w:rsidRPr="00DA1B3E" w:rsidRDefault="004A5D3C" w:rsidP="00DA1B3E">
      <w:pPr>
        <w:pStyle w:val="JudgmentText"/>
        <w:numPr>
          <w:ilvl w:val="2"/>
          <w:numId w:val="2"/>
        </w:numPr>
        <w:ind w:left="1440" w:hanging="18"/>
        <w:rPr>
          <w:i/>
        </w:rPr>
      </w:pPr>
      <w:r w:rsidRPr="00DA1B3E">
        <w:rPr>
          <w:i/>
        </w:rPr>
        <w:t>The powers of the Commission are subject to the President, the Commander-in Chief, of the Petitioner taking a final decision, upon the recommendation of the Commission.  This is outlined in Section 7 (c) of the Act where the findings of the Commission must be submitted to the President.</w:t>
      </w:r>
    </w:p>
    <w:p w14:paraId="7646E4F3" w14:textId="77777777" w:rsidR="004A5D3C" w:rsidRPr="00DA1B3E" w:rsidRDefault="004A5D3C" w:rsidP="00DA1B3E">
      <w:pPr>
        <w:pStyle w:val="JudgmentText"/>
        <w:numPr>
          <w:ilvl w:val="2"/>
          <w:numId w:val="2"/>
        </w:numPr>
        <w:ind w:left="1440" w:hanging="18"/>
        <w:rPr>
          <w:i/>
        </w:rPr>
      </w:pPr>
      <w:r w:rsidRPr="00DA1B3E">
        <w:rPr>
          <w:i/>
        </w:rPr>
        <w:t xml:space="preserve">According to Section 11 of the Act, the Commission shall submit its reports outlining its investigations, findings and decisions to the President.  Interim reports must be submitted every 6 months and its final report within 3 months after the Commission has completed its inquiries, Section 11 (4) provides that it is the President who shall make the final report public and lay a copy before the National Assembly within a month of receiving it. </w:t>
      </w:r>
    </w:p>
    <w:p w14:paraId="18CA22AF" w14:textId="77777777" w:rsidR="004A5D3C" w:rsidRPr="00DA1B3E" w:rsidRDefault="004A5D3C" w:rsidP="00DA1B3E">
      <w:pPr>
        <w:pStyle w:val="JudgmentText"/>
        <w:numPr>
          <w:ilvl w:val="0"/>
          <w:numId w:val="0"/>
        </w:numPr>
        <w:ind w:left="1440" w:hanging="18"/>
        <w:rPr>
          <w:b/>
          <w:i/>
          <w:u w:val="single"/>
        </w:rPr>
      </w:pPr>
      <w:r w:rsidRPr="00DA1B3E">
        <w:rPr>
          <w:b/>
          <w:i/>
          <w:u w:val="single"/>
        </w:rPr>
        <w:t>2. The Truth, Reconciliation and National Unity Commission cannot be reviewed by the Supreme Court as it is not an Adjudicating Authority nor an Authority which discharges quasi-judicial functions</w:t>
      </w:r>
    </w:p>
    <w:p w14:paraId="1DA15656" w14:textId="77777777" w:rsidR="004A5D3C" w:rsidRPr="00DA1B3E" w:rsidRDefault="004A5D3C" w:rsidP="00DA1B3E">
      <w:pPr>
        <w:pStyle w:val="JudgmentText"/>
        <w:numPr>
          <w:ilvl w:val="1"/>
          <w:numId w:val="2"/>
        </w:numPr>
        <w:ind w:left="1440" w:hanging="18"/>
        <w:rPr>
          <w:i/>
        </w:rPr>
      </w:pPr>
      <w:r w:rsidRPr="00DA1B3E">
        <w:rPr>
          <w:i/>
        </w:rPr>
        <w:lastRenderedPageBreak/>
        <w:t>A reading of the Act shows clearly that the Commission is neither an Adjudicating Authority nor a quasi-judicial body.  According to Section 7 (d) one of the functions of the Commission is to determine and recommend appropriate remedies or reparation.  At the end of the day the determination and recommendation are laid in the hands of the President and subsequently the National Assembly.</w:t>
      </w:r>
    </w:p>
    <w:p w14:paraId="5179F503" w14:textId="07633167" w:rsidR="004A5D3C" w:rsidRPr="00DA1B3E" w:rsidRDefault="004A5D3C" w:rsidP="00DA1B3E">
      <w:pPr>
        <w:pStyle w:val="JudgmentText"/>
        <w:numPr>
          <w:ilvl w:val="0"/>
          <w:numId w:val="1"/>
        </w:numPr>
        <w:ind w:left="1440" w:hanging="18"/>
        <w:rPr>
          <w:b/>
          <w:i/>
          <w:u w:val="single"/>
        </w:rPr>
      </w:pPr>
      <w:r w:rsidRPr="00DA1B3E">
        <w:rPr>
          <w:b/>
          <w:i/>
          <w:u w:val="single"/>
        </w:rPr>
        <w:t>The Respondent has not made any decision or recommendations which the Petitioner is seeking to review and the Petitioner is abusing the process of the court and acting in bad faith</w:t>
      </w:r>
      <w:r w:rsidR="00DA1B3E">
        <w:rPr>
          <w:b/>
          <w:i/>
          <w:u w:val="single"/>
        </w:rPr>
        <w:t>.</w:t>
      </w:r>
    </w:p>
    <w:p w14:paraId="4EB950C7" w14:textId="77777777" w:rsidR="004A5D3C" w:rsidRPr="00DA1B3E" w:rsidRDefault="004A5D3C" w:rsidP="00DA1B3E">
      <w:pPr>
        <w:pStyle w:val="JudgmentText"/>
        <w:numPr>
          <w:ilvl w:val="0"/>
          <w:numId w:val="0"/>
        </w:numPr>
        <w:ind w:left="1440" w:hanging="18"/>
        <w:rPr>
          <w:i/>
        </w:rPr>
      </w:pPr>
      <w:r w:rsidRPr="00DA1B3E">
        <w:rPr>
          <w:i/>
        </w:rPr>
        <w:t>3.1 According to Rule 2 (1) and (2) of the Supreme Court (Supervisory Jurisdiction over Subordinate Courts, Tribunals and Adjudicating Authorities) Rules, it is provided that</w:t>
      </w:r>
    </w:p>
    <w:p w14:paraId="365CB038" w14:textId="77777777" w:rsidR="004A5D3C" w:rsidRPr="00DA1B3E" w:rsidRDefault="004A5D3C" w:rsidP="00DA1B3E">
      <w:pPr>
        <w:pStyle w:val="JudgmentText"/>
        <w:numPr>
          <w:ilvl w:val="0"/>
          <w:numId w:val="0"/>
        </w:numPr>
        <w:ind w:left="1440" w:hanging="18"/>
        <w:rPr>
          <w:i/>
        </w:rPr>
      </w:pPr>
      <w:r w:rsidRPr="00DA1B3E">
        <w:rPr>
          <w:i/>
        </w:rPr>
        <w:t>“(1) An application to the Supreme Court for the purpose of Rule 1 (2), shall be made by Petition accompanied by affidavit in support of the averments set out in the Petition.</w:t>
      </w:r>
    </w:p>
    <w:p w14:paraId="1CE12A97" w14:textId="77777777" w:rsidR="004A5D3C" w:rsidRPr="00DA1B3E" w:rsidRDefault="004A5D3C" w:rsidP="00DA1B3E">
      <w:pPr>
        <w:pStyle w:val="JudgmentText"/>
        <w:numPr>
          <w:ilvl w:val="0"/>
          <w:numId w:val="0"/>
        </w:numPr>
        <w:ind w:left="1440" w:hanging="18"/>
        <w:rPr>
          <w:i/>
        </w:rPr>
      </w:pPr>
      <w:r w:rsidRPr="00DA1B3E">
        <w:rPr>
          <w:i/>
        </w:rPr>
        <w:t>(2) The Petitioner shall annex to the Petition a certified copy of the order or decision sought to be canvassed and originals of documents material to the Petition or certified copies thereof in the form of exhibits.”</w:t>
      </w:r>
    </w:p>
    <w:p w14:paraId="052B98F5" w14:textId="77777777" w:rsidR="004A5D3C" w:rsidRPr="00DA1B3E" w:rsidRDefault="004A5D3C" w:rsidP="00DA1B3E">
      <w:pPr>
        <w:pStyle w:val="JudgmentText"/>
        <w:numPr>
          <w:ilvl w:val="0"/>
          <w:numId w:val="0"/>
        </w:numPr>
        <w:ind w:left="1440" w:hanging="18"/>
        <w:rPr>
          <w:i/>
        </w:rPr>
      </w:pPr>
      <w:r w:rsidRPr="00DA1B3E">
        <w:rPr>
          <w:i/>
        </w:rPr>
        <w:t xml:space="preserve">3.2 The Commission has as yet made no recommendations nor decision which is attached to the Petition granting the Court a power of review, which it is submitted the Supreme Court does not have. (See </w:t>
      </w:r>
      <w:r w:rsidRPr="00DA1B3E">
        <w:rPr>
          <w:b/>
          <w:i/>
        </w:rPr>
        <w:t>Green v. SLA &amp; Anor, SCA 43/1997 [1998] SCCA 12</w:t>
      </w:r>
      <w:r w:rsidRPr="00DA1B3E">
        <w:rPr>
          <w:i/>
        </w:rPr>
        <w:t xml:space="preserve"> and </w:t>
      </w:r>
      <w:r w:rsidRPr="00DA1B3E">
        <w:rPr>
          <w:b/>
          <w:i/>
        </w:rPr>
        <w:t>Sonny Labrosse v. The Chairperson of the Employment Tribunal, (SCA36/2012) [2014] SCCA 44 (12</w:t>
      </w:r>
      <w:r w:rsidRPr="00DA1B3E">
        <w:rPr>
          <w:b/>
          <w:i/>
          <w:vertAlign w:val="superscript"/>
        </w:rPr>
        <w:t>th</w:t>
      </w:r>
      <w:r w:rsidRPr="00DA1B3E">
        <w:rPr>
          <w:b/>
          <w:i/>
        </w:rPr>
        <w:t xml:space="preserve"> December 2014</w:t>
      </w:r>
      <w:r w:rsidRPr="00DA1B3E">
        <w:rPr>
          <w:i/>
        </w:rPr>
        <w:t>).)</w:t>
      </w:r>
    </w:p>
    <w:p w14:paraId="7497A805" w14:textId="77777777" w:rsidR="004A5D3C" w:rsidRPr="00DA1B3E" w:rsidRDefault="004A5D3C" w:rsidP="00DA1B3E">
      <w:pPr>
        <w:pStyle w:val="JudgmentText"/>
        <w:numPr>
          <w:ilvl w:val="0"/>
          <w:numId w:val="0"/>
        </w:numPr>
        <w:ind w:left="1440" w:hanging="18"/>
        <w:rPr>
          <w:i/>
        </w:rPr>
      </w:pPr>
      <w:r w:rsidRPr="00DA1B3E">
        <w:rPr>
          <w:i/>
        </w:rPr>
        <w:t xml:space="preserve">3.3 No certified decision or recommendation of the Commission has been annexed to the Petition and the Respondent submits that this is ground for dismissing the Petition which clearly shows an abuse of the process of the Court and bad faith on the part of the Petitioner.  What the Petitioner is seeking to do is to pre-empt the </w:t>
      </w:r>
      <w:r w:rsidRPr="00DA1B3E">
        <w:rPr>
          <w:i/>
        </w:rPr>
        <w:lastRenderedPageBreak/>
        <w:t>actions of the Respondent and is attempting to tie the hands of the Commission.  This is clearly abusive and vexatious.</w:t>
      </w:r>
    </w:p>
    <w:p w14:paraId="7915D0C8" w14:textId="77777777" w:rsidR="004A5D3C" w:rsidRPr="00DA1B3E" w:rsidRDefault="004A5D3C" w:rsidP="00DA1B3E">
      <w:pPr>
        <w:pStyle w:val="JudgmentText"/>
        <w:numPr>
          <w:ilvl w:val="0"/>
          <w:numId w:val="0"/>
        </w:numPr>
        <w:ind w:left="1440" w:hanging="18"/>
        <w:rPr>
          <w:i/>
        </w:rPr>
      </w:pPr>
      <w:r w:rsidRPr="00DA1B3E">
        <w:rPr>
          <w:b/>
          <w:i/>
        </w:rPr>
        <w:t>C.</w:t>
      </w:r>
      <w:r w:rsidRPr="00DA1B3E">
        <w:rPr>
          <w:b/>
          <w:i/>
        </w:rPr>
        <w:tab/>
      </w:r>
      <w:r w:rsidRPr="00DA1B3E">
        <w:rPr>
          <w:b/>
          <w:i/>
          <w:u w:val="single"/>
        </w:rPr>
        <w:t>The Seychelles People’s Defences Force (SPDF) cannot bring an action in its name and the Petition should therefore be struck out for failing to follow the procedures</w:t>
      </w:r>
    </w:p>
    <w:p w14:paraId="54F78A5B" w14:textId="77777777" w:rsidR="004A5D3C" w:rsidRPr="00DA1B3E" w:rsidRDefault="004A5D3C" w:rsidP="00DA1B3E">
      <w:pPr>
        <w:pStyle w:val="JudgmentText"/>
        <w:numPr>
          <w:ilvl w:val="0"/>
          <w:numId w:val="0"/>
        </w:numPr>
        <w:ind w:left="1440" w:hanging="18"/>
        <w:rPr>
          <w:i/>
        </w:rPr>
      </w:pPr>
      <w:r w:rsidRPr="00DA1B3E">
        <w:rPr>
          <w:i/>
        </w:rPr>
        <w:t xml:space="preserve">4.1 The Petition should have been brought in the name of the Attorney General and not that of the SPDF and thus the Petitioner has no </w:t>
      </w:r>
      <w:r w:rsidRPr="000F6CDA">
        <w:rPr>
          <w:bCs/>
          <w:i/>
        </w:rPr>
        <w:t>locus standi</w:t>
      </w:r>
      <w:r w:rsidRPr="00DA1B3E">
        <w:rPr>
          <w:i/>
        </w:rPr>
        <w:t xml:space="preserve"> to bring the Petition before the Court.</w:t>
      </w:r>
    </w:p>
    <w:p w14:paraId="3783AF15" w14:textId="77777777" w:rsidR="004A5D3C" w:rsidRPr="00DA1B3E" w:rsidRDefault="004A5D3C" w:rsidP="00DA1B3E">
      <w:pPr>
        <w:pStyle w:val="JudgmentText"/>
        <w:numPr>
          <w:ilvl w:val="0"/>
          <w:numId w:val="0"/>
        </w:numPr>
        <w:ind w:left="1440" w:hanging="18"/>
        <w:rPr>
          <w:i/>
        </w:rPr>
      </w:pPr>
      <w:r w:rsidRPr="00DA1B3E">
        <w:rPr>
          <w:i/>
        </w:rPr>
        <w:t>4.2 Section 29 (1), (2) and (4) of the Seychelles Code Civil Procedure confirms that</w:t>
      </w:r>
    </w:p>
    <w:p w14:paraId="51E0934B" w14:textId="77777777" w:rsidR="004A5D3C" w:rsidRPr="00DA1B3E" w:rsidRDefault="004A5D3C" w:rsidP="00DA1B3E">
      <w:pPr>
        <w:pStyle w:val="JudgmentText"/>
        <w:numPr>
          <w:ilvl w:val="0"/>
          <w:numId w:val="0"/>
        </w:numPr>
        <w:ind w:left="1440" w:hanging="18"/>
        <w:rPr>
          <w:i/>
        </w:rPr>
      </w:pPr>
      <w:r w:rsidRPr="00DA1B3E">
        <w:rPr>
          <w:i/>
        </w:rPr>
        <w:t>“(1) All claims by the Government of Seychelles against any private person shall be brought in the name of the Attorney General and (subject as hereinafter provided) shall be carried on in the same manner is every respect as suits between private parties.”</w:t>
      </w:r>
    </w:p>
    <w:p w14:paraId="2F7F75D8" w14:textId="77777777" w:rsidR="004A5D3C" w:rsidRPr="00DA1B3E" w:rsidRDefault="004A5D3C" w:rsidP="00DA1B3E">
      <w:pPr>
        <w:pStyle w:val="JudgmentText"/>
        <w:numPr>
          <w:ilvl w:val="0"/>
          <w:numId w:val="0"/>
        </w:numPr>
        <w:ind w:left="1440" w:hanging="18"/>
        <w:rPr>
          <w:i/>
        </w:rPr>
      </w:pPr>
      <w:r w:rsidRPr="00DA1B3E">
        <w:rPr>
          <w:i/>
        </w:rPr>
        <w:t>“(2) All claims against the Government o</w:t>
      </w:r>
      <w:r w:rsidR="00DA1B3E">
        <w:rPr>
          <w:i/>
        </w:rPr>
        <w:t>f Seychelles being claims of</w:t>
      </w:r>
      <w:r w:rsidRPr="00DA1B3E">
        <w:rPr>
          <w:i/>
        </w:rPr>
        <w:t xml:space="preserve"> which the subject matter would have been cognisable by the Supreme Court of Judicature if the claim had been against a private individual may, be preferred in the Supreme Court in a suit instituted by the claimant as Plaintiff against the Attorney General as Defendant.”</w:t>
      </w:r>
    </w:p>
    <w:p w14:paraId="47D8B1E4" w14:textId="77777777" w:rsidR="004A5D3C" w:rsidRPr="00DA1B3E" w:rsidRDefault="004A5D3C" w:rsidP="00DA1B3E">
      <w:pPr>
        <w:pStyle w:val="JudgmentText"/>
        <w:numPr>
          <w:ilvl w:val="0"/>
          <w:numId w:val="0"/>
        </w:numPr>
        <w:ind w:left="1440" w:hanging="18"/>
        <w:rPr>
          <w:i/>
        </w:rPr>
      </w:pPr>
      <w:r w:rsidRPr="00DA1B3E">
        <w:rPr>
          <w:i/>
        </w:rPr>
        <w:t>“(3) All documents which in a suit of the same nature between private parties would be required to be served upon the Defendant shall be delivered at the office of the Attorney General.”</w:t>
      </w:r>
    </w:p>
    <w:p w14:paraId="5F2D4A2C" w14:textId="77777777" w:rsidR="004A5D3C" w:rsidRPr="00DA1B3E" w:rsidRDefault="004A5D3C" w:rsidP="00DA1B3E">
      <w:pPr>
        <w:pStyle w:val="JudgmentText"/>
        <w:numPr>
          <w:ilvl w:val="0"/>
          <w:numId w:val="0"/>
        </w:numPr>
        <w:ind w:left="1440" w:hanging="18"/>
        <w:rPr>
          <w:i/>
        </w:rPr>
      </w:pPr>
      <w:r w:rsidRPr="00DA1B3E">
        <w:rPr>
          <w:i/>
        </w:rPr>
        <w:t xml:space="preserve">4.2 Although there is no equivalent rule contained in the Supreme Court (Supervisory Jurisdiction over Subordinates Courts, Tribunals and Adjudicating Authorities) Rules, 1995, it was stated in that in the absence of specific rules, the general rules of the SCCP bind the Supreme Court.  Moreover, in terms of the representative capacity of the Attorney General, the Constitution also provides that </w:t>
      </w:r>
      <w:r w:rsidRPr="00DA1B3E">
        <w:rPr>
          <w:i/>
        </w:rPr>
        <w:lastRenderedPageBreak/>
        <w:t>the Attorney general is the principal legal adviser to the Government (Article 76 (4) of the Constitution of the Republic of Seychelles).</w:t>
      </w:r>
    </w:p>
    <w:p w14:paraId="67836BB9" w14:textId="036AE7E1" w:rsidR="004A5D3C" w:rsidRPr="00DA1B3E" w:rsidRDefault="004A5D3C" w:rsidP="00DA1B3E">
      <w:pPr>
        <w:pStyle w:val="JudgmentText"/>
        <w:numPr>
          <w:ilvl w:val="0"/>
          <w:numId w:val="0"/>
        </w:numPr>
        <w:ind w:left="1440" w:hanging="18"/>
        <w:rPr>
          <w:i/>
        </w:rPr>
      </w:pPr>
      <w:r w:rsidRPr="00DA1B3E">
        <w:rPr>
          <w:i/>
        </w:rPr>
        <w:t xml:space="preserve">4.3 Hence as was stated in the case of </w:t>
      </w:r>
      <w:r w:rsidRPr="00DA1B3E">
        <w:rPr>
          <w:b/>
          <w:i/>
          <w:u w:val="single"/>
        </w:rPr>
        <w:t>Government of Seychelles v. Public Appeal Board &amp; Anor MC87/2018) [2019] SCSC 654 (31 July 2019)</w:t>
      </w:r>
      <w:r w:rsidRPr="00DA1B3E">
        <w:rPr>
          <w:i/>
        </w:rPr>
        <w:t xml:space="preserve"> on this issue “the Second Respondent’s plea in this respect must be taken as valid as Section 29 of the SCCP is unequivocal.  The Government must be sued in the name of the Attorney General.”</w:t>
      </w:r>
    </w:p>
    <w:p w14:paraId="37C88E12" w14:textId="77777777" w:rsidR="004A5D3C" w:rsidRPr="00DA1B3E" w:rsidRDefault="004A5D3C" w:rsidP="00DA1B3E">
      <w:pPr>
        <w:pStyle w:val="JudgmentText"/>
        <w:numPr>
          <w:ilvl w:val="0"/>
          <w:numId w:val="0"/>
        </w:numPr>
        <w:ind w:left="1440" w:hanging="18"/>
        <w:rPr>
          <w:b/>
          <w:i/>
          <w:u w:val="single"/>
        </w:rPr>
      </w:pPr>
      <w:r w:rsidRPr="00DA1B3E">
        <w:rPr>
          <w:b/>
          <w:i/>
        </w:rPr>
        <w:t xml:space="preserve">D. </w:t>
      </w:r>
      <w:r w:rsidRPr="00DA1B3E">
        <w:rPr>
          <w:b/>
          <w:i/>
          <w:u w:val="single"/>
        </w:rPr>
        <w:t>The Petitioner is acting unreasonably and it had alternative remedies such as filing a Plaint against the Respondent seeking an injunction which it has failed to do.</w:t>
      </w:r>
    </w:p>
    <w:p w14:paraId="23FF17AA" w14:textId="77777777" w:rsidR="004A5D3C" w:rsidRPr="00DB1111" w:rsidRDefault="00DB1111" w:rsidP="00DB1111">
      <w:pPr>
        <w:pStyle w:val="JudgmentText"/>
        <w:tabs>
          <w:tab w:val="clear" w:pos="360"/>
          <w:tab w:val="left" w:pos="720"/>
        </w:tabs>
        <w:ind w:hanging="720"/>
      </w:pPr>
      <w:r w:rsidRPr="00DB1111">
        <w:t>The Petitioner made the following submission in reply to the preliminary objections</w:t>
      </w:r>
      <w:r w:rsidR="00B30EC6">
        <w:t xml:space="preserve"> which are also reproduced hereunder</w:t>
      </w:r>
      <w:r w:rsidR="00E54D11">
        <w:t xml:space="preserve"> as filed</w:t>
      </w:r>
      <w:r w:rsidRPr="00DB1111">
        <w:t>:</w:t>
      </w:r>
    </w:p>
    <w:p w14:paraId="0C3BA768" w14:textId="77777777" w:rsid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b/>
          <w:i/>
          <w:sz w:val="24"/>
          <w:szCs w:val="24"/>
          <w:u w:val="single"/>
        </w:rPr>
        <w:t>SPDF can bring a petition for judicial review in its name</w:t>
      </w:r>
      <w:r w:rsidRPr="00DB1111">
        <w:rPr>
          <w:rFonts w:ascii="Times New Roman" w:hAnsi="Times New Roman" w:cs="Times New Roman"/>
          <w:i/>
          <w:sz w:val="24"/>
          <w:szCs w:val="24"/>
        </w:rPr>
        <w:t xml:space="preserve"> </w:t>
      </w:r>
    </w:p>
    <w:p w14:paraId="6756E27F" w14:textId="5553B65F" w:rsidR="004A5D3C" w:rsidRPr="00DB1111" w:rsidRDefault="004A5D3C" w:rsidP="00644525">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[1] Judicial review is the jurisdiction of the superior courts to review laws, decisions, acts and omissions of public authorities in order to ensure that they act within their given powers. The superior court’s jurisdiction is always invoked at the instance of a person who is prejudiced or aggrieved by an act of body performing public functions. This is a public law matter. As such, the SPDF, as a military organization and a constitutional body, being aggrieved by the acts of the Commission, can bring the petition in its own name. Other constitutional bodies such the Public Service Appeals Board, Constitutional Appointment Authority and Electoral Commission can sued or be sued in their own name, and there is nothing preventing SPDF from bringing this petition in its own name. Counsel for the Commission has misdirected herself on the context of the issue before Twomey CJ in Government of Seychelles v PSAB [2019] SCSC 654.  </w:t>
      </w:r>
    </w:p>
    <w:p w14:paraId="0B3C1920" w14:textId="77777777" w:rsidR="00A12C25" w:rsidRDefault="004A5D3C" w:rsidP="00DB1111">
      <w:pPr>
        <w:ind w:left="1440"/>
        <w:jc w:val="both"/>
        <w:rPr>
          <w:rFonts w:ascii="Times New Roman" w:hAnsi="Times New Roman" w:cs="Times New Roman"/>
          <w:i/>
          <w:sz w:val="24"/>
          <w:szCs w:val="24"/>
        </w:rPr>
      </w:pPr>
      <w:r w:rsidRPr="00A12C25">
        <w:rPr>
          <w:rFonts w:ascii="Times New Roman" w:hAnsi="Times New Roman" w:cs="Times New Roman"/>
          <w:b/>
          <w:i/>
          <w:sz w:val="24"/>
          <w:szCs w:val="24"/>
          <w:u w:val="single"/>
        </w:rPr>
        <w:t>The Commission made decisions on admissibility of 2 complaints</w:t>
      </w:r>
      <w:r w:rsidRPr="00DB1111">
        <w:rPr>
          <w:rFonts w:ascii="Times New Roman" w:hAnsi="Times New Roman" w:cs="Times New Roman"/>
          <w:i/>
          <w:sz w:val="24"/>
          <w:szCs w:val="24"/>
        </w:rPr>
        <w:t xml:space="preserve"> </w:t>
      </w:r>
    </w:p>
    <w:p w14:paraId="5538565C" w14:textId="7F704104" w:rsidR="00E54D11" w:rsidRPr="00DB1111" w:rsidRDefault="004A5D3C" w:rsidP="00644525">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[2] This point raised by the Commission is one for the merits of the petition but it will be succinctly addressed and further elaborated on during the merits of the petition. </w:t>
      </w:r>
    </w:p>
    <w:p w14:paraId="6D55DE56" w14:textId="77777777" w:rsidR="004A5D3C" w:rsidRPr="00A12C25" w:rsidRDefault="004A5D3C" w:rsidP="00DB1111">
      <w:pPr>
        <w:ind w:left="1440"/>
        <w:jc w:val="both"/>
        <w:rPr>
          <w:rFonts w:ascii="Times New Roman" w:hAnsi="Times New Roman" w:cs="Times New Roman"/>
          <w:i/>
          <w:sz w:val="24"/>
          <w:szCs w:val="24"/>
          <w:u w:val="single"/>
        </w:rPr>
      </w:pPr>
      <w:r w:rsidRPr="00A12C25">
        <w:rPr>
          <w:rFonts w:ascii="Times New Roman" w:hAnsi="Times New Roman" w:cs="Times New Roman"/>
          <w:i/>
          <w:sz w:val="24"/>
          <w:szCs w:val="24"/>
          <w:u w:val="single"/>
        </w:rPr>
        <w:t xml:space="preserve">Rules of Procedure and Evidence </w:t>
      </w:r>
    </w:p>
    <w:p w14:paraId="123F7E0F"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[3] The relevant provisions of Rule 25 (Admissibility of a Complaint) of the Rules of Procedure and Evidence provides that: </w:t>
      </w:r>
    </w:p>
    <w:p w14:paraId="28D3BFD2"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lastRenderedPageBreak/>
        <w:t xml:space="preserve">“(1) Upon the receipt of a complaint the Commission will determine the admissibility of a complaint.  </w:t>
      </w:r>
    </w:p>
    <w:p w14:paraId="5E72A1DF"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(2) A complaint will be deemed inadmissible where the information contained within the complaint falls manifestly outside the mandate of the Commission.  </w:t>
      </w:r>
    </w:p>
    <w:p w14:paraId="418CD2E2" w14:textId="61B03F91" w:rsidR="004A5D3C" w:rsidRPr="00DB1111" w:rsidRDefault="004A5D3C" w:rsidP="00644525">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(3) Where the Commission determines a complaint to be inadmissible the complainant shall be informed in writing of the decision of the Commission and the reasons for it within 14 days.” (Emphasis is mine) </w:t>
      </w:r>
    </w:p>
    <w:p w14:paraId="52830922"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[4] The relevant provision of Rule 26 (Admissible Complaints) of the Rules of Procedure and Evidence provides that: </w:t>
      </w:r>
    </w:p>
    <w:p w14:paraId="5956B599" w14:textId="6F0ACC67" w:rsidR="004A5D3C" w:rsidRPr="00DB1111" w:rsidRDefault="004A5D3C" w:rsidP="00644525">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“(1) Where a complaint is deemed admissible by the Commission the complainant will be contacted by the Commission within 14 days and requested to make a sworn statement or affirmation.” (Emphasis is mine)  </w:t>
      </w:r>
    </w:p>
    <w:p w14:paraId="6E81A0C5" w14:textId="77777777" w:rsidR="004A5D3C" w:rsidRPr="00A12C25" w:rsidRDefault="004A5D3C" w:rsidP="00DB1111">
      <w:pPr>
        <w:ind w:left="1440"/>
        <w:jc w:val="both"/>
        <w:rPr>
          <w:rFonts w:ascii="Times New Roman" w:hAnsi="Times New Roman" w:cs="Times New Roman"/>
          <w:i/>
          <w:sz w:val="24"/>
          <w:szCs w:val="24"/>
          <w:u w:val="single"/>
        </w:rPr>
      </w:pPr>
      <w:r w:rsidRPr="00A12C25">
        <w:rPr>
          <w:rFonts w:ascii="Times New Roman" w:hAnsi="Times New Roman" w:cs="Times New Roman"/>
          <w:i/>
          <w:sz w:val="24"/>
          <w:szCs w:val="24"/>
          <w:u w:val="single"/>
        </w:rPr>
        <w:t xml:space="preserve">Analysis  </w:t>
      </w:r>
    </w:p>
    <w:p w14:paraId="1F38D437" w14:textId="069F203E" w:rsidR="004A5D3C" w:rsidRPr="00DB1111" w:rsidRDefault="004A5D3C" w:rsidP="00644525">
      <w:pPr>
        <w:ind w:left="1440"/>
        <w:jc w:val="both"/>
        <w:rPr>
          <w:rFonts w:ascii="Times New Roman" w:hAnsi="Times New Roman" w:cs="Times New Roman"/>
          <w:i/>
          <w:sz w:val="24"/>
          <w:szCs w:val="24"/>
        </w:rPr>
      </w:pPr>
      <w:r w:rsidRPr="00DB1111">
        <w:rPr>
          <w:rFonts w:ascii="Times New Roman" w:hAnsi="Times New Roman" w:cs="Times New Roman"/>
          <w:i/>
          <w:sz w:val="24"/>
          <w:szCs w:val="24"/>
        </w:rPr>
        <w:t>[5]        Rules 25 and 26, read together, makes it clear that a complainant cannot give a statement in relation to the complaint unless the Commission made a decision that the complaint is admissible. Colonel Rosette in his affidavit in exhibit SPDF 9 h</w:t>
      </w:r>
      <w:r w:rsidR="00A12C25">
        <w:rPr>
          <w:rFonts w:ascii="Times New Roman" w:hAnsi="Times New Roman" w:cs="Times New Roman"/>
          <w:i/>
          <w:sz w:val="24"/>
          <w:szCs w:val="24"/>
        </w:rPr>
        <w:t xml:space="preserve">as evidence that the family of </w:t>
      </w:r>
      <w:r w:rsidRPr="00DB1111">
        <w:rPr>
          <w:rFonts w:ascii="Times New Roman" w:hAnsi="Times New Roman" w:cs="Times New Roman"/>
          <w:i/>
          <w:sz w:val="24"/>
          <w:szCs w:val="24"/>
        </w:rPr>
        <w:t xml:space="preserve">Private Payet made a complaint and gave statements to the Commission. Mrs. McIntyre in her affidavit in exhibit R 4 shows that Mrs. Nella Houareau gave a sworn statement to the Commission in relation to her complaint. </w:t>
      </w:r>
    </w:p>
    <w:p w14:paraId="6231F78D"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[6]         Under rules 25 (3) and 26(1), respectively, the Commission had 14 days to inform the family of Private Payet and Mrs. Houareau (Private Antat’s mother) that their complaints are either inadmissible or admissible. The deadline to file a complaint to the Commission was in February 2020. It is either the complaints are inadmissible or admissible. The Commission has not informed the complainants in writing that the complaints are inadmissible but the Commission has proceeded to gather statements from the complainants. The ineluctable inference is that the Commission made a decision that the complaints are admissible.  </w:t>
      </w:r>
    </w:p>
    <w:p w14:paraId="4C443BAD" w14:textId="43C9D21C" w:rsidR="004A5D3C" w:rsidRPr="00DB1111" w:rsidRDefault="004A5D3C" w:rsidP="00644525">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[7]        It is submitted that there is an arguable case that the Commission has acted in excess of its jurisdiction by investigating these complaints. The Supreme Court has the evidence before it in the form of exhibit SPDF 9 in the affidavit of Colonel Rosette and exhibit R 4 of the affidavit of Mrs. McIntyre.  </w:t>
      </w:r>
    </w:p>
    <w:p w14:paraId="7F97548C" w14:textId="308E642C" w:rsidR="007E678F" w:rsidRDefault="004A5D3C" w:rsidP="0060087E">
      <w:pPr>
        <w:ind w:left="1440"/>
        <w:jc w:val="both"/>
        <w:rPr>
          <w:rFonts w:ascii="Times New Roman" w:hAnsi="Times New Roman" w:cs="Times New Roman"/>
          <w:i/>
          <w:sz w:val="24"/>
          <w:szCs w:val="24"/>
          <w:u w:val="single"/>
        </w:rPr>
      </w:pPr>
      <w:r w:rsidRPr="00A12C25">
        <w:rPr>
          <w:rFonts w:ascii="Times New Roman" w:hAnsi="Times New Roman" w:cs="Times New Roman"/>
          <w:b/>
          <w:i/>
          <w:sz w:val="24"/>
          <w:szCs w:val="24"/>
          <w:u w:val="single"/>
        </w:rPr>
        <w:t xml:space="preserve">The Commission is amenable to judicial review </w:t>
      </w:r>
    </w:p>
    <w:p w14:paraId="6B936FC6" w14:textId="77777777" w:rsidR="004A5D3C" w:rsidRPr="00A12C25" w:rsidRDefault="004A5D3C" w:rsidP="00DB1111">
      <w:pPr>
        <w:ind w:left="1440"/>
        <w:jc w:val="both"/>
        <w:rPr>
          <w:rFonts w:ascii="Times New Roman" w:hAnsi="Times New Roman" w:cs="Times New Roman"/>
          <w:i/>
          <w:sz w:val="24"/>
          <w:szCs w:val="24"/>
          <w:u w:val="single"/>
        </w:rPr>
      </w:pPr>
      <w:r w:rsidRPr="00A12C25">
        <w:rPr>
          <w:rFonts w:ascii="Times New Roman" w:hAnsi="Times New Roman" w:cs="Times New Roman"/>
          <w:i/>
          <w:sz w:val="24"/>
          <w:szCs w:val="24"/>
          <w:u w:val="single"/>
        </w:rPr>
        <w:t xml:space="preserve">Law </w:t>
      </w:r>
    </w:p>
    <w:p w14:paraId="1233F4F2"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[8] Article 125 (1)(c) of the Constitution provides that the Supreme Court shall have supervisory jurisdiction over subordinate courts, tribunal and adjudicating authority and, in this connection, shall have power to issue, amongst other things, </w:t>
      </w:r>
      <w:r w:rsidRPr="00DB1111">
        <w:rPr>
          <w:rFonts w:ascii="Times New Roman" w:hAnsi="Times New Roman" w:cs="Times New Roman"/>
          <w:i/>
          <w:sz w:val="24"/>
          <w:szCs w:val="24"/>
        </w:rPr>
        <w:lastRenderedPageBreak/>
        <w:t xml:space="preserve">injunctions, certiorari, mandamus and prohibition as may be appropriate for the purpose of enforcing its supervisory jurisdiction.  </w:t>
      </w:r>
    </w:p>
    <w:p w14:paraId="6E489EAF"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[9] Article 125 (7) of the Constitution makes it clear that for the purposes of clause (1) (c) “adjudicating authority” includes a body or authority established by law which performs a judicial or quasi-judicial function. Under section 22 of the Interpretation and General Provisions Act, Cap. 103, “functions” includes powers and duties. It is submitted that a judge would therefore have to consider the duties, powers and functions of the Commission under the law. Moreover, the Judge will need to see if the Commission is endowed with coercive powers. These are attributes which would determine whether or not a particular body is an adjudicating authority.   </w:t>
      </w:r>
    </w:p>
    <w:p w14:paraId="72FC974F"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[10] The general position in law is that the Supreme Court will intervene to correct unlawful acts or decisions that are in excess of jurisdiction. In R v Lord President of the Privy Council, ex p Page [1993] AC 682, Lord Browne-Wilkinson averred at 701 C-E explained that: </w:t>
      </w:r>
    </w:p>
    <w:p w14:paraId="0B8DED4B" w14:textId="61A5CA51" w:rsidR="00A12C25" w:rsidRPr="00DB1111" w:rsidRDefault="004A5D3C" w:rsidP="00172DB4">
      <w:pPr>
        <w:ind w:left="1440"/>
        <w:jc w:val="both"/>
        <w:rPr>
          <w:rFonts w:ascii="Times New Roman" w:hAnsi="Times New Roman" w:cs="Times New Roman"/>
          <w:i/>
          <w:sz w:val="24"/>
          <w:szCs w:val="24"/>
        </w:rPr>
      </w:pPr>
      <w:r w:rsidRPr="00DB1111">
        <w:rPr>
          <w:rFonts w:ascii="Times New Roman" w:hAnsi="Times New Roman" w:cs="Times New Roman"/>
          <w:i/>
          <w:sz w:val="24"/>
          <w:szCs w:val="24"/>
        </w:rPr>
        <w:t>“The fundamental principle [of judicial review] is that the courts will intervene to ensure that the powers of public decision-making bodies are exercised lawfully. In all cases, save possibly one, this intervention by way of prohibition or certiorari is based on the proposition that such powers are to be exercised only within the jurisdiction conferred . . . If the decision-maker exercises his powers outside the jurisdiction conferred . . . he is acting ultra vires his powers a</w:t>
      </w:r>
      <w:r w:rsidR="00A12C25">
        <w:rPr>
          <w:rFonts w:ascii="Times New Roman" w:hAnsi="Times New Roman" w:cs="Times New Roman"/>
          <w:i/>
          <w:sz w:val="24"/>
          <w:szCs w:val="24"/>
        </w:rPr>
        <w:t xml:space="preserve">nd therefore unlawfully . . .” </w:t>
      </w:r>
    </w:p>
    <w:p w14:paraId="5ED51F3A" w14:textId="77777777" w:rsidR="004A5D3C" w:rsidRPr="00A12C25" w:rsidRDefault="004A5D3C" w:rsidP="00DB1111">
      <w:pPr>
        <w:ind w:left="1440"/>
        <w:jc w:val="both"/>
        <w:rPr>
          <w:rFonts w:ascii="Times New Roman" w:hAnsi="Times New Roman" w:cs="Times New Roman"/>
          <w:i/>
          <w:sz w:val="24"/>
          <w:szCs w:val="24"/>
          <w:u w:val="single"/>
        </w:rPr>
      </w:pPr>
      <w:r w:rsidRPr="00A12C25">
        <w:rPr>
          <w:rFonts w:ascii="Times New Roman" w:hAnsi="Times New Roman" w:cs="Times New Roman"/>
          <w:i/>
          <w:sz w:val="24"/>
          <w:szCs w:val="24"/>
          <w:u w:val="single"/>
        </w:rPr>
        <w:t xml:space="preserve">Analysis  </w:t>
      </w:r>
    </w:p>
    <w:p w14:paraId="311BCAC3" w14:textId="77777777" w:rsidR="00A12C25"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[11] The source of the functions of the Commission is the Truth, Reconciliation and National Unity Commission Act. Section 3 of the Act makes it clear that the Commission is both an investigative and adjudicating body hearing and ruling on complaints from any person wishing to be heard by the Commission. Overall, the Commission performs both quasi-judicial and judicial functions that can affect the rights of any person in Seychelles. Some of the duties, powers and function of the Commission include:  </w:t>
      </w:r>
    </w:p>
    <w:p w14:paraId="123E7AC0" w14:textId="77777777" w:rsidR="00A12C25" w:rsidRDefault="004A5D3C" w:rsidP="00A12C25">
      <w:pPr>
        <w:ind w:left="2160"/>
        <w:jc w:val="both"/>
        <w:rPr>
          <w:rFonts w:ascii="Times New Roman" w:hAnsi="Times New Roman" w:cs="Times New Roman"/>
          <w:i/>
          <w:sz w:val="24"/>
          <w:szCs w:val="24"/>
        </w:rPr>
      </w:pPr>
      <w:r w:rsidRPr="00DB1111">
        <w:rPr>
          <w:rFonts w:ascii="Times New Roman" w:hAnsi="Times New Roman" w:cs="Times New Roman"/>
          <w:i/>
          <w:sz w:val="24"/>
          <w:szCs w:val="24"/>
        </w:rPr>
        <w:t xml:space="preserve">1. Observing applicable and appropriate rules of natural justice and international fair trial standards (section 6 (8)); </w:t>
      </w:r>
    </w:p>
    <w:p w14:paraId="01F7DE69" w14:textId="77777777" w:rsidR="00A12C25" w:rsidRDefault="004A5D3C" w:rsidP="00A12C25">
      <w:pPr>
        <w:ind w:left="2160"/>
        <w:jc w:val="both"/>
        <w:rPr>
          <w:rFonts w:ascii="Times New Roman" w:hAnsi="Times New Roman" w:cs="Times New Roman"/>
          <w:i/>
          <w:sz w:val="24"/>
          <w:szCs w:val="24"/>
        </w:rPr>
      </w:pPr>
      <w:r w:rsidRPr="00DB1111">
        <w:rPr>
          <w:rFonts w:ascii="Times New Roman" w:hAnsi="Times New Roman" w:cs="Times New Roman"/>
          <w:i/>
          <w:sz w:val="24"/>
          <w:szCs w:val="24"/>
        </w:rPr>
        <w:t xml:space="preserve">2. Determining the responsibility of individuals in respect of individuals in respect of any violations, providing its reasons and proposing measures to prevent the recurrence of such violations (section 7 (b));  </w:t>
      </w:r>
    </w:p>
    <w:p w14:paraId="1D1C20A3" w14:textId="77777777" w:rsidR="00A12C25" w:rsidRDefault="004A5D3C" w:rsidP="00A12C25">
      <w:pPr>
        <w:ind w:left="2160"/>
        <w:jc w:val="both"/>
        <w:rPr>
          <w:rFonts w:ascii="Times New Roman" w:hAnsi="Times New Roman" w:cs="Times New Roman"/>
          <w:i/>
          <w:sz w:val="24"/>
          <w:szCs w:val="24"/>
        </w:rPr>
      </w:pPr>
      <w:r w:rsidRPr="00DB1111">
        <w:rPr>
          <w:rFonts w:ascii="Times New Roman" w:hAnsi="Times New Roman" w:cs="Times New Roman"/>
          <w:i/>
          <w:sz w:val="24"/>
          <w:szCs w:val="24"/>
        </w:rPr>
        <w:t xml:space="preserve">3. Summoning any witness or suspect, examine that person on oath, and compel the production of any document or article (sections 8(2)(d) and 13); and </w:t>
      </w:r>
    </w:p>
    <w:p w14:paraId="7BE7CEA4" w14:textId="73F777FB" w:rsidR="004A5D3C" w:rsidRPr="00DB1111" w:rsidRDefault="004A5D3C" w:rsidP="000F6CDA">
      <w:pPr>
        <w:ind w:left="2160"/>
        <w:jc w:val="both"/>
        <w:rPr>
          <w:rFonts w:ascii="Times New Roman" w:hAnsi="Times New Roman" w:cs="Times New Roman"/>
          <w:i/>
          <w:sz w:val="24"/>
          <w:szCs w:val="24"/>
        </w:rPr>
      </w:pPr>
      <w:r w:rsidRPr="00DB1111">
        <w:rPr>
          <w:rFonts w:ascii="Times New Roman" w:hAnsi="Times New Roman" w:cs="Times New Roman"/>
          <w:i/>
          <w:sz w:val="24"/>
          <w:szCs w:val="24"/>
        </w:rPr>
        <w:lastRenderedPageBreak/>
        <w:t xml:space="preserve">4. Granting amnesty.    </w:t>
      </w:r>
    </w:p>
    <w:p w14:paraId="06EF65D0"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[12] The law requires that these functions are exercised judicially and is limited to addressing matters relevant to the Coup D’état. The Commission would therefore be amendable to judicial review in the supervisory jurisdiction of the Supreme Court. Any authority endowed with such powers cannot be less than an adjudicating authority envisage by law.  </w:t>
      </w:r>
    </w:p>
    <w:p w14:paraId="29219655" w14:textId="77777777" w:rsidR="004A5D3C" w:rsidRPr="00DB1111" w:rsidRDefault="004A5D3C" w:rsidP="00DB1111">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[13] Anisminic v Foreign Compensation Commission [1969] 2 AC 147 is an authority for the proposition that the National Assembly can oust the supervisory jurisdiction of the Supreme Court, provided that the National Assembly does so in clear terms. There is nothing in the Truth, Reconciliation and National Unity Commission Act that ousts the supervisory jurisdiction of the Supreme Court. The fact that the Commission has the same powers of the Supreme Court is irrelevant. Every Commission established under the Commissions of Inquiry Act has the powers of the Supreme Court and they too are amendable to judicial review.  </w:t>
      </w:r>
    </w:p>
    <w:p w14:paraId="4116C58B" w14:textId="04D52F1A" w:rsidR="004A5D3C" w:rsidRPr="00DB1111" w:rsidRDefault="004A5D3C" w:rsidP="00172DB4">
      <w:pPr>
        <w:ind w:left="1440"/>
        <w:jc w:val="both"/>
        <w:rPr>
          <w:rFonts w:ascii="Times New Roman" w:hAnsi="Times New Roman" w:cs="Times New Roman"/>
          <w:i/>
          <w:sz w:val="24"/>
          <w:szCs w:val="24"/>
        </w:rPr>
      </w:pPr>
      <w:r w:rsidRPr="00DB1111">
        <w:rPr>
          <w:rFonts w:ascii="Times New Roman" w:hAnsi="Times New Roman" w:cs="Times New Roman"/>
          <w:i/>
          <w:sz w:val="24"/>
          <w:szCs w:val="24"/>
        </w:rPr>
        <w:t>[14] SPDF is not seeking to prevent the Commission from carrying out its lawful functions or any matters within its mandate. SPDF is complaining that the Commission is acting in flagrant excess of jurisdiction by investigating the disappearance of 2 SPDF officers which occurred in 2018. The SPDF officers were born in 1995 and 1999, respectively, and joined the Defence Forces in 2013 and 2016. There is no link between these disappearances and the Coup D’état. The Commission admits that the investigation is outside of its mandate and the justification given by the Commission for the investigation is that his Excellency the President Mr. Danny Faure is a member of the political party that came to power during the Coup D’état. Cases such as Canada (Attorney General) v Canada (Commission of Inquiry on the Blood System) Court 151 DLR (4th) 1 and Mitchell v Georges (sole commissioner of the Ottley Hall Commission of Inquiry) and another (2008) 72 WIR 161are strong persuasive authorities which indicate that the Court should intervene during an inquiry where a Commission is acting in excess of jurisdiction. The mandate of the Commission ends until October 2021 and as such, there is sufficient time to continue the investigation of the disappearance of the SPDF officers if the Supreme Court gives judgment in favo</w:t>
      </w:r>
      <w:r w:rsidR="00A12C25">
        <w:rPr>
          <w:rFonts w:ascii="Times New Roman" w:hAnsi="Times New Roman" w:cs="Times New Roman"/>
          <w:i/>
          <w:sz w:val="24"/>
          <w:szCs w:val="24"/>
        </w:rPr>
        <w:t xml:space="preserve">ur of the Commission.  </w:t>
      </w:r>
    </w:p>
    <w:p w14:paraId="58B597DB" w14:textId="017CBBCF" w:rsidR="004A5D3C" w:rsidRPr="00DB1111" w:rsidRDefault="004A5D3C" w:rsidP="000F6CDA">
      <w:pPr>
        <w:ind w:left="1440"/>
        <w:jc w:val="both"/>
        <w:rPr>
          <w:rFonts w:ascii="Times New Roman" w:hAnsi="Times New Roman" w:cs="Times New Roman"/>
          <w:i/>
          <w:sz w:val="24"/>
          <w:szCs w:val="24"/>
        </w:rPr>
      </w:pPr>
      <w:r w:rsidRPr="00DB1111">
        <w:rPr>
          <w:rFonts w:ascii="Times New Roman" w:hAnsi="Times New Roman" w:cs="Times New Roman"/>
          <w:i/>
          <w:sz w:val="24"/>
          <w:szCs w:val="24"/>
        </w:rPr>
        <w:t xml:space="preserve">[15] Based on the foregoing, the Honourable Court should proceed to the merits of the judicial review petition.  </w:t>
      </w:r>
    </w:p>
    <w:p w14:paraId="498F9A67" w14:textId="3F0875FE" w:rsidR="00677F49" w:rsidRDefault="009F7283" w:rsidP="00677F49">
      <w:pPr>
        <w:pStyle w:val="JudgmentText"/>
        <w:tabs>
          <w:tab w:val="clear" w:pos="360"/>
          <w:tab w:val="num" w:pos="720"/>
        </w:tabs>
        <w:ind w:hanging="720"/>
      </w:pPr>
      <w:r>
        <w:t>I shall address the objections by determin</w:t>
      </w:r>
      <w:r w:rsidR="00B30EC6">
        <w:t>ing first ground</w:t>
      </w:r>
      <w:r w:rsidR="0086344C">
        <w:t xml:space="preserve"> </w:t>
      </w:r>
      <w:r w:rsidR="0086344C" w:rsidRPr="00B30EC6">
        <w:rPr>
          <w:b/>
          <w:i/>
        </w:rPr>
        <w:t>A</w:t>
      </w:r>
      <w:r w:rsidR="0086344C">
        <w:t xml:space="preserve"> </w:t>
      </w:r>
      <w:r w:rsidR="00172DB4">
        <w:t xml:space="preserve">the </w:t>
      </w:r>
      <w:r w:rsidR="00DF414A">
        <w:t>outcome</w:t>
      </w:r>
      <w:r w:rsidR="00172DB4">
        <w:t xml:space="preserve"> of </w:t>
      </w:r>
      <w:r w:rsidR="0086344C">
        <w:t>which</w:t>
      </w:r>
      <w:r w:rsidR="00172DB4">
        <w:t xml:space="preserve"> </w:t>
      </w:r>
      <w:r w:rsidR="0086344C">
        <w:t>would determine whether it would be necessary to address the other three grounds.</w:t>
      </w:r>
    </w:p>
    <w:p w14:paraId="25234633" w14:textId="77777777" w:rsidR="0086344C" w:rsidRPr="00532978" w:rsidRDefault="0086344C" w:rsidP="009A7A39">
      <w:pPr>
        <w:spacing w:after="0" w:line="360" w:lineRule="auto"/>
        <w:ind w:right="-138" w:firstLine="720"/>
        <w:jc w:val="both"/>
        <w:rPr>
          <w:rFonts w:ascii="Times New Roman" w:hAnsi="Times New Roman" w:cs="Times New Roman"/>
          <w:i/>
          <w:sz w:val="24"/>
          <w:szCs w:val="24"/>
          <w:u w:val="single"/>
        </w:rPr>
      </w:pPr>
      <w:r w:rsidRPr="00532978">
        <w:rPr>
          <w:rFonts w:ascii="Times New Roman" w:hAnsi="Times New Roman" w:cs="Times New Roman"/>
          <w:i/>
          <w:sz w:val="24"/>
          <w:szCs w:val="24"/>
          <w:u w:val="single"/>
        </w:rPr>
        <w:t>Whether the Commission is subject to the supervisory jurisdiction of the Supreme Court?</w:t>
      </w:r>
    </w:p>
    <w:p w14:paraId="5548D1C4" w14:textId="77777777" w:rsidR="0086344C" w:rsidRPr="0086344C" w:rsidRDefault="0086344C" w:rsidP="0086344C">
      <w:pPr>
        <w:spacing w:after="0" w:line="360" w:lineRule="auto"/>
        <w:ind w:right="-138"/>
        <w:jc w:val="both"/>
        <w:rPr>
          <w:rFonts w:ascii="Times New Roman" w:hAnsi="Times New Roman" w:cs="Times New Roman"/>
          <w:b/>
          <w:sz w:val="24"/>
          <w:szCs w:val="24"/>
          <w:u w:val="single"/>
        </w:rPr>
      </w:pPr>
    </w:p>
    <w:p w14:paraId="6714B17E" w14:textId="42A36DB3" w:rsidR="0086344C" w:rsidRPr="00172DB4" w:rsidRDefault="00532978" w:rsidP="000F6CDA">
      <w:pPr>
        <w:pStyle w:val="JudgmentText"/>
        <w:tabs>
          <w:tab w:val="clear" w:pos="360"/>
          <w:tab w:val="num" w:pos="720"/>
        </w:tabs>
        <w:ind w:hanging="720"/>
      </w:pPr>
      <w:r>
        <w:lastRenderedPageBreak/>
        <w:t xml:space="preserve">Learned counsel for the </w:t>
      </w:r>
      <w:r w:rsidR="0086344C" w:rsidRPr="0086344C">
        <w:t>Petitioner submit</w:t>
      </w:r>
      <w:r>
        <w:t>ted</w:t>
      </w:r>
      <w:r w:rsidR="0086344C" w:rsidRPr="0086344C">
        <w:t xml:space="preserve"> that under Article 125(1)(c) and 125(7) of the Constitution of Seychelles, the Supreme Court has supervisory jurisdiction over the Commission as it falls under the definition of “adjudicating authority”. Article 125(1)(c) and 125(7) provides:</w:t>
      </w:r>
    </w:p>
    <w:p w14:paraId="1FEA1175"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“125.     (1) There shall be a Supreme Court which shall, in addition to the jurisdiction and powers conferred by this Constitution, have -</w:t>
      </w:r>
    </w:p>
    <w:p w14:paraId="71AC7172"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 xml:space="preserve">. . . </w:t>
      </w:r>
    </w:p>
    <w:p w14:paraId="7F89083D"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(c) supervisory jurisdiction over subordinate courts,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 …”</w:t>
      </w:r>
    </w:p>
    <w:p w14:paraId="470E06AB"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ab/>
      </w:r>
      <w:r w:rsidRPr="0086344C">
        <w:rPr>
          <w:rFonts w:ascii="Times New Roman" w:hAnsi="Times New Roman" w:cs="Times New Roman"/>
          <w:sz w:val="24"/>
          <w:szCs w:val="24"/>
        </w:rPr>
        <w:tab/>
      </w:r>
      <w:r w:rsidRPr="0086344C">
        <w:rPr>
          <w:rFonts w:ascii="Times New Roman" w:hAnsi="Times New Roman" w:cs="Times New Roman"/>
          <w:sz w:val="24"/>
          <w:szCs w:val="24"/>
        </w:rPr>
        <w:tab/>
        <w:t xml:space="preserve">. . . </w:t>
      </w:r>
    </w:p>
    <w:p w14:paraId="0022A75D"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(7) For the purposes of clause (1)(c) “adjudicating authority” includes a body or authority established by law which performs a judicial or quasi-judicial function.</w:t>
      </w:r>
    </w:p>
    <w:p w14:paraId="4C7B5B13" w14:textId="77777777" w:rsidR="0086344C" w:rsidRDefault="0086344C" w:rsidP="0086344C">
      <w:pPr>
        <w:spacing w:after="0" w:line="360" w:lineRule="auto"/>
        <w:ind w:left="567" w:right="-138"/>
        <w:jc w:val="both"/>
        <w:rPr>
          <w:rFonts w:ascii="Times New Roman" w:hAnsi="Times New Roman" w:cs="Times New Roman"/>
          <w:b/>
          <w:sz w:val="24"/>
          <w:szCs w:val="24"/>
          <w:u w:val="single"/>
        </w:rPr>
      </w:pPr>
    </w:p>
    <w:p w14:paraId="3361BBE6" w14:textId="12B434B6" w:rsidR="0086344C" w:rsidRPr="0086344C" w:rsidRDefault="0086344C" w:rsidP="0067411E">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w:t>
      </w:r>
      <w:r w:rsidR="0067411E">
        <w:rPr>
          <w:rFonts w:ascii="Times New Roman" w:hAnsi="Times New Roman" w:cs="Times New Roman"/>
          <w:sz w:val="24"/>
          <w:szCs w:val="24"/>
        </w:rPr>
        <w:t>7</w:t>
      </w:r>
      <w:r w:rsidRPr="0086344C">
        <w:rPr>
          <w:rFonts w:ascii="Times New Roman" w:hAnsi="Times New Roman" w:cs="Times New Roman"/>
          <w:sz w:val="24"/>
          <w:szCs w:val="24"/>
        </w:rPr>
        <w:t xml:space="preserve">] </w:t>
      </w:r>
      <w:r w:rsidRPr="0086344C">
        <w:rPr>
          <w:rFonts w:ascii="Times New Roman" w:hAnsi="Times New Roman" w:cs="Times New Roman"/>
          <w:sz w:val="24"/>
          <w:szCs w:val="24"/>
        </w:rPr>
        <w:tab/>
      </w:r>
      <w:r w:rsidR="00C158C2">
        <w:rPr>
          <w:rFonts w:ascii="Times New Roman" w:hAnsi="Times New Roman" w:cs="Times New Roman"/>
          <w:sz w:val="24"/>
          <w:szCs w:val="24"/>
        </w:rPr>
        <w:t>The objections of the Respondent</w:t>
      </w:r>
      <w:r w:rsidR="0021447F">
        <w:rPr>
          <w:rFonts w:ascii="Times New Roman" w:hAnsi="Times New Roman" w:cs="Times New Roman"/>
          <w:sz w:val="24"/>
          <w:szCs w:val="24"/>
        </w:rPr>
        <w:t xml:space="preserve"> </w:t>
      </w:r>
      <w:r w:rsidR="00C158C2">
        <w:rPr>
          <w:rFonts w:ascii="Times New Roman" w:hAnsi="Times New Roman" w:cs="Times New Roman"/>
          <w:sz w:val="24"/>
          <w:szCs w:val="24"/>
        </w:rPr>
        <w:t xml:space="preserve">under ground </w:t>
      </w:r>
      <w:r w:rsidR="00C158C2" w:rsidRPr="00677F49">
        <w:rPr>
          <w:rFonts w:ascii="Times New Roman" w:hAnsi="Times New Roman" w:cs="Times New Roman"/>
          <w:b/>
          <w:i/>
          <w:sz w:val="24"/>
          <w:szCs w:val="24"/>
        </w:rPr>
        <w:t>A</w:t>
      </w:r>
      <w:r w:rsidR="00C158C2">
        <w:rPr>
          <w:rFonts w:ascii="Times New Roman" w:hAnsi="Times New Roman" w:cs="Times New Roman"/>
          <w:sz w:val="24"/>
          <w:szCs w:val="24"/>
        </w:rPr>
        <w:t xml:space="preserve"> can be </w:t>
      </w:r>
      <w:r w:rsidR="00172DB4">
        <w:rPr>
          <w:rFonts w:ascii="Times New Roman" w:hAnsi="Times New Roman" w:cs="Times New Roman"/>
          <w:sz w:val="24"/>
          <w:szCs w:val="24"/>
        </w:rPr>
        <w:t xml:space="preserve">summarised </w:t>
      </w:r>
      <w:r w:rsidR="00C158C2">
        <w:rPr>
          <w:rFonts w:ascii="Times New Roman" w:hAnsi="Times New Roman" w:cs="Times New Roman"/>
          <w:sz w:val="24"/>
          <w:szCs w:val="24"/>
        </w:rPr>
        <w:t>under</w:t>
      </w:r>
      <w:r w:rsidR="0021447F">
        <w:rPr>
          <w:rFonts w:ascii="Times New Roman" w:hAnsi="Times New Roman" w:cs="Times New Roman"/>
          <w:sz w:val="24"/>
          <w:szCs w:val="24"/>
        </w:rPr>
        <w:t xml:space="preserve"> </w:t>
      </w:r>
      <w:r w:rsidRPr="0086344C">
        <w:rPr>
          <w:rFonts w:ascii="Times New Roman" w:hAnsi="Times New Roman" w:cs="Times New Roman"/>
          <w:sz w:val="24"/>
          <w:szCs w:val="24"/>
        </w:rPr>
        <w:t>two</w:t>
      </w:r>
      <w:r w:rsidR="00C158C2">
        <w:rPr>
          <w:rFonts w:ascii="Times New Roman" w:hAnsi="Times New Roman" w:cs="Times New Roman"/>
          <w:sz w:val="24"/>
          <w:szCs w:val="24"/>
        </w:rPr>
        <w:t xml:space="preserve"> headings as follows</w:t>
      </w:r>
      <w:r w:rsidRPr="0086344C">
        <w:rPr>
          <w:rFonts w:ascii="Times New Roman" w:hAnsi="Times New Roman" w:cs="Times New Roman"/>
          <w:sz w:val="24"/>
          <w:szCs w:val="24"/>
        </w:rPr>
        <w:t xml:space="preserve">: </w:t>
      </w:r>
    </w:p>
    <w:p w14:paraId="4772402B"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051494C1" w14:textId="77777777" w:rsidR="0086344C" w:rsidRDefault="0086344C" w:rsidP="0086344C">
      <w:pPr>
        <w:numPr>
          <w:ilvl w:val="0"/>
          <w:numId w:val="10"/>
        </w:numPr>
        <w:spacing w:after="0" w:line="360" w:lineRule="auto"/>
        <w:ind w:right="-138"/>
        <w:contextualSpacing/>
        <w:jc w:val="both"/>
        <w:rPr>
          <w:rFonts w:ascii="Times New Roman" w:hAnsi="Times New Roman" w:cs="Times New Roman"/>
          <w:sz w:val="24"/>
          <w:szCs w:val="24"/>
        </w:rPr>
      </w:pPr>
      <w:r w:rsidRPr="0086344C">
        <w:rPr>
          <w:rFonts w:ascii="Times New Roman" w:hAnsi="Times New Roman" w:cs="Times New Roman"/>
          <w:sz w:val="24"/>
          <w:szCs w:val="24"/>
        </w:rPr>
        <w:t>the Commission is vested with all the rights and powers of the Supreme Court and therefore it cannot be reviewed by a parallel body; and</w:t>
      </w:r>
    </w:p>
    <w:p w14:paraId="019B6F82" w14:textId="77777777" w:rsidR="00C158C2" w:rsidRPr="0086344C" w:rsidRDefault="00C158C2" w:rsidP="00C158C2">
      <w:pPr>
        <w:spacing w:after="0" w:line="360" w:lineRule="auto"/>
        <w:ind w:left="1080" w:right="-138"/>
        <w:contextualSpacing/>
        <w:jc w:val="both"/>
        <w:rPr>
          <w:rFonts w:ascii="Times New Roman" w:hAnsi="Times New Roman" w:cs="Times New Roman"/>
          <w:sz w:val="24"/>
          <w:szCs w:val="24"/>
        </w:rPr>
      </w:pPr>
    </w:p>
    <w:p w14:paraId="431174F7" w14:textId="77777777" w:rsidR="0086344C" w:rsidRDefault="0086344C" w:rsidP="0086344C">
      <w:pPr>
        <w:numPr>
          <w:ilvl w:val="0"/>
          <w:numId w:val="10"/>
        </w:numPr>
        <w:spacing w:after="0" w:line="360" w:lineRule="auto"/>
        <w:ind w:right="-138"/>
        <w:contextualSpacing/>
        <w:jc w:val="both"/>
        <w:rPr>
          <w:rFonts w:ascii="Times New Roman" w:hAnsi="Times New Roman" w:cs="Times New Roman"/>
          <w:sz w:val="24"/>
          <w:szCs w:val="24"/>
        </w:rPr>
      </w:pPr>
      <w:r w:rsidRPr="0086344C">
        <w:rPr>
          <w:rFonts w:ascii="Times New Roman" w:hAnsi="Times New Roman" w:cs="Times New Roman"/>
          <w:sz w:val="24"/>
          <w:szCs w:val="24"/>
        </w:rPr>
        <w:t xml:space="preserve">the Commission cannot be reviewed by the Supreme Court as the Commission is not an adjudicating authority nor an authority which discharges quasi-judicial </w:t>
      </w:r>
      <w:r w:rsidR="00F467F7">
        <w:rPr>
          <w:rFonts w:ascii="Times New Roman" w:hAnsi="Times New Roman" w:cs="Times New Roman"/>
          <w:sz w:val="24"/>
          <w:szCs w:val="24"/>
        </w:rPr>
        <w:t>functions</w:t>
      </w:r>
      <w:r w:rsidRPr="0086344C">
        <w:rPr>
          <w:rFonts w:ascii="Times New Roman" w:hAnsi="Times New Roman" w:cs="Times New Roman"/>
          <w:sz w:val="24"/>
          <w:szCs w:val="24"/>
        </w:rPr>
        <w:t>.</w:t>
      </w:r>
    </w:p>
    <w:p w14:paraId="79DF0140" w14:textId="77777777" w:rsidR="0086344C" w:rsidRPr="0086344C" w:rsidRDefault="0086344C" w:rsidP="000F6CDA">
      <w:pPr>
        <w:spacing w:after="0" w:line="360" w:lineRule="auto"/>
        <w:ind w:right="-138"/>
        <w:jc w:val="both"/>
        <w:rPr>
          <w:rFonts w:ascii="Times New Roman" w:hAnsi="Times New Roman" w:cs="Times New Roman"/>
          <w:sz w:val="24"/>
          <w:szCs w:val="24"/>
        </w:rPr>
      </w:pPr>
    </w:p>
    <w:p w14:paraId="7B3FEDDB" w14:textId="77777777" w:rsidR="0086344C" w:rsidRPr="00B30EC6" w:rsidRDefault="0086344C" w:rsidP="0086344C">
      <w:pPr>
        <w:spacing w:after="0" w:line="360" w:lineRule="auto"/>
        <w:ind w:left="567" w:right="-138" w:hanging="567"/>
        <w:jc w:val="both"/>
        <w:rPr>
          <w:rFonts w:ascii="Times New Roman" w:hAnsi="Times New Roman" w:cs="Times New Roman"/>
          <w:i/>
          <w:sz w:val="24"/>
          <w:szCs w:val="24"/>
          <w:u w:val="single"/>
        </w:rPr>
      </w:pPr>
      <w:r w:rsidRPr="0086344C">
        <w:rPr>
          <w:rFonts w:ascii="Times New Roman" w:hAnsi="Times New Roman" w:cs="Times New Roman"/>
          <w:sz w:val="24"/>
          <w:szCs w:val="24"/>
        </w:rPr>
        <w:tab/>
      </w:r>
      <w:r w:rsidRPr="00B30EC6">
        <w:rPr>
          <w:rFonts w:ascii="Times New Roman" w:hAnsi="Times New Roman" w:cs="Times New Roman"/>
          <w:i/>
          <w:sz w:val="24"/>
          <w:szCs w:val="24"/>
          <w:u w:val="single"/>
        </w:rPr>
        <w:t>The Supreme Court as parallel body</w:t>
      </w:r>
    </w:p>
    <w:p w14:paraId="5E94E344"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u w:val="single"/>
        </w:rPr>
      </w:pPr>
    </w:p>
    <w:p w14:paraId="10DF9986" w14:textId="77777777" w:rsidR="00C158C2" w:rsidRPr="00C158C2" w:rsidRDefault="00C158C2" w:rsidP="00727BF0">
      <w:pPr>
        <w:pStyle w:val="ListParagraph"/>
        <w:numPr>
          <w:ilvl w:val="0"/>
          <w:numId w:val="3"/>
        </w:numPr>
        <w:tabs>
          <w:tab w:val="num" w:pos="540"/>
        </w:tabs>
        <w:spacing w:after="240" w:line="360" w:lineRule="auto"/>
        <w:ind w:left="540" w:hanging="540"/>
        <w:contextualSpacing w:val="0"/>
        <w:jc w:val="both"/>
        <w:rPr>
          <w:rFonts w:ascii="Times New Roman" w:eastAsia="Times New Roman" w:hAnsi="Times New Roman" w:cs="Times New Roman"/>
          <w:vanish/>
          <w:sz w:val="24"/>
          <w:szCs w:val="24"/>
          <w:lang w:val="en-GB"/>
        </w:rPr>
      </w:pPr>
    </w:p>
    <w:p w14:paraId="6D1159C8" w14:textId="64064BBE" w:rsidR="0086344C" w:rsidRPr="0086344C" w:rsidRDefault="0086344C" w:rsidP="00727BF0">
      <w:pPr>
        <w:pStyle w:val="JudgmentText"/>
        <w:tabs>
          <w:tab w:val="clear" w:pos="360"/>
          <w:tab w:val="num" w:pos="540"/>
        </w:tabs>
        <w:ind w:left="540" w:hanging="540"/>
      </w:pPr>
      <w:r w:rsidRPr="0086344C">
        <w:t xml:space="preserve">The Commission is a statutory body established under the </w:t>
      </w:r>
      <w:r w:rsidR="00172DB4" w:rsidRPr="00172DB4">
        <w:t xml:space="preserve">Truth, </w:t>
      </w:r>
      <w:r w:rsidR="00172DB4">
        <w:t>R</w:t>
      </w:r>
      <w:r w:rsidR="00172DB4" w:rsidRPr="00172DB4">
        <w:t>econciliation and</w:t>
      </w:r>
      <w:r w:rsidR="00F468C6">
        <w:t xml:space="preserve"> National Unity Commission Act </w:t>
      </w:r>
      <w:bookmarkStart w:id="2" w:name="_GoBack"/>
      <w:bookmarkEnd w:id="2"/>
      <w:r w:rsidR="00172DB4" w:rsidRPr="00172DB4">
        <w:t>9 of 2018</w:t>
      </w:r>
      <w:r w:rsidR="00172DB4">
        <w:t xml:space="preserve"> (TRNUC Act)</w:t>
      </w:r>
      <w:r w:rsidRPr="0086344C">
        <w:t xml:space="preserve">. </w:t>
      </w:r>
      <w:r w:rsidR="00727BF0">
        <w:t>The p</w:t>
      </w:r>
      <w:r w:rsidRPr="0086344C">
        <w:t>owers and functions of the Commission are contained in section 7 and 8 of the TRNUC Act:</w:t>
      </w:r>
    </w:p>
    <w:p w14:paraId="4DAE3F06"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30B49C47" w14:textId="6F186D3F"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lastRenderedPageBreak/>
        <w:t>“7. (1)</w:t>
      </w:r>
      <w:r w:rsidR="00172DB4">
        <w:rPr>
          <w:rFonts w:ascii="Times New Roman" w:hAnsi="Times New Roman" w:cs="Times New Roman"/>
          <w:i/>
          <w:sz w:val="24"/>
          <w:szCs w:val="24"/>
        </w:rPr>
        <w:t xml:space="preserve"> </w:t>
      </w:r>
      <w:r w:rsidRPr="0086344C">
        <w:rPr>
          <w:rFonts w:ascii="Times New Roman" w:hAnsi="Times New Roman" w:cs="Times New Roman"/>
          <w:i/>
          <w:sz w:val="24"/>
          <w:szCs w:val="24"/>
        </w:rPr>
        <w:t>The Commission shall perform such functions as are necessary to enable it to achieve its objectives, including, but not limited to –</w:t>
      </w:r>
    </w:p>
    <w:p w14:paraId="1BDC1421"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p>
    <w:p w14:paraId="64FD02A3" w14:textId="77777777" w:rsidR="0086344C" w:rsidRDefault="0086344C" w:rsidP="0086344C">
      <w:pPr>
        <w:numPr>
          <w:ilvl w:val="0"/>
          <w:numId w:val="4"/>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gathering evidence pertaining to violations, including hearing of witnesses;</w:t>
      </w:r>
    </w:p>
    <w:p w14:paraId="595B2073" w14:textId="77777777" w:rsidR="007E678F" w:rsidRPr="0086344C" w:rsidRDefault="007E678F" w:rsidP="007E678F">
      <w:pPr>
        <w:spacing w:after="0" w:line="240" w:lineRule="auto"/>
        <w:ind w:left="2520" w:right="720"/>
        <w:contextualSpacing/>
        <w:jc w:val="both"/>
        <w:rPr>
          <w:rFonts w:ascii="Times New Roman" w:hAnsi="Times New Roman" w:cs="Times New Roman"/>
          <w:i/>
          <w:sz w:val="24"/>
          <w:szCs w:val="24"/>
        </w:rPr>
      </w:pPr>
    </w:p>
    <w:p w14:paraId="17F8B193" w14:textId="77777777" w:rsidR="0086344C" w:rsidRDefault="0086344C" w:rsidP="0086344C">
      <w:pPr>
        <w:numPr>
          <w:ilvl w:val="0"/>
          <w:numId w:val="4"/>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determining the responsibility of individuals in respect of any violations, providing its reasons and proposing measures to prevent the recurrence of such violations;</w:t>
      </w:r>
    </w:p>
    <w:p w14:paraId="3AC1070E"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1A3875D6" w14:textId="77777777" w:rsidR="0086344C" w:rsidRDefault="0086344C" w:rsidP="0086344C">
      <w:pPr>
        <w:numPr>
          <w:ilvl w:val="0"/>
          <w:numId w:val="4"/>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preparing reports of its activities, findings and decisions, based on evidence it has assessed to be credible and reliable and submitting the same to the President;</w:t>
      </w:r>
    </w:p>
    <w:p w14:paraId="030D4CBE"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3045B8C4" w14:textId="77777777" w:rsidR="0086344C" w:rsidRDefault="0086344C" w:rsidP="0086344C">
      <w:pPr>
        <w:numPr>
          <w:ilvl w:val="0"/>
          <w:numId w:val="4"/>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 xml:space="preserve">determining and recommending appropriate remedies or reparations; and </w:t>
      </w:r>
    </w:p>
    <w:p w14:paraId="7DCE0354"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6362B356" w14:textId="77777777" w:rsidR="0086344C" w:rsidRPr="0086344C" w:rsidRDefault="0086344C" w:rsidP="0086344C">
      <w:pPr>
        <w:numPr>
          <w:ilvl w:val="0"/>
          <w:numId w:val="4"/>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discharging other functions referred to in this Act.</w:t>
      </w:r>
    </w:p>
    <w:p w14:paraId="5C86D3F7"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p>
    <w:p w14:paraId="3B7E8FE2"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8. (1) The Commission may make such rules of procedure and evidence as it thinks fit, in particular for the conduct and management of its inquiries and investigation.</w:t>
      </w:r>
    </w:p>
    <w:p w14:paraId="0162B330"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p>
    <w:p w14:paraId="4280E2FF"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 xml:space="preserve">(2) The Commission may – </w:t>
      </w:r>
    </w:p>
    <w:p w14:paraId="65913112"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p>
    <w:p w14:paraId="0E145C14" w14:textId="77777777" w:rsid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visit any establishment or place, enter on land or premises to gather information or inspect property;</w:t>
      </w:r>
    </w:p>
    <w:p w14:paraId="3E1D2B41" w14:textId="77777777" w:rsidR="007E678F" w:rsidRPr="0086344C" w:rsidRDefault="007E678F" w:rsidP="007E678F">
      <w:pPr>
        <w:spacing w:after="0" w:line="240" w:lineRule="auto"/>
        <w:ind w:left="2520" w:right="720"/>
        <w:contextualSpacing/>
        <w:jc w:val="both"/>
        <w:rPr>
          <w:rFonts w:ascii="Times New Roman" w:hAnsi="Times New Roman" w:cs="Times New Roman"/>
          <w:i/>
          <w:sz w:val="24"/>
          <w:szCs w:val="24"/>
        </w:rPr>
      </w:pPr>
    </w:p>
    <w:p w14:paraId="00113B1A" w14:textId="77777777" w:rsid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have access to public or private archives regardless of restrictions contained in the laws of Seychelles and make copies of any documents found therein;</w:t>
      </w:r>
    </w:p>
    <w:p w14:paraId="301509CC"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3225972D" w14:textId="77777777" w:rsid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hold any hearing it deems necessary;</w:t>
      </w:r>
    </w:p>
    <w:p w14:paraId="67256612"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20C9C0BE" w14:textId="77777777" w:rsid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summon any witness or suspect, examine him or her on oath, and compel the production of any document or article. A spouse of a suspect may be compelled to testify against the suspect;</w:t>
      </w:r>
    </w:p>
    <w:p w14:paraId="76F40AB1"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0B4B280F" w14:textId="77777777" w:rsid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seek assistance from relevant authorities, including the Police and Judiciary to achieve its objectives, including the provision of security to any witness;</w:t>
      </w:r>
    </w:p>
    <w:p w14:paraId="5D4C6F62"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5859FBAF" w14:textId="77777777" w:rsid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establish such sub-committees as it deems necessary and determine the seat thereof;</w:t>
      </w:r>
    </w:p>
    <w:p w14:paraId="0F1956CC"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5A238B00" w14:textId="77777777" w:rsid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hold meetings at any place, within or outside Seychelles; and</w:t>
      </w:r>
    </w:p>
    <w:p w14:paraId="2098765D"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14018ED3" w14:textId="77777777" w:rsidR="0086344C" w:rsidRPr="0086344C" w:rsidRDefault="0086344C" w:rsidP="0086344C">
      <w:pPr>
        <w:numPr>
          <w:ilvl w:val="0"/>
          <w:numId w:val="5"/>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in consultation with the appropriate government authorities, obtain permission from a foreign country to receive evidence from, or gather information in, that country.</w:t>
      </w:r>
    </w:p>
    <w:p w14:paraId="1AD1019B" w14:textId="77777777" w:rsidR="0086344C" w:rsidRPr="0086344C" w:rsidRDefault="0086344C" w:rsidP="0086344C">
      <w:pPr>
        <w:spacing w:after="0" w:line="240" w:lineRule="auto"/>
        <w:ind w:left="2520" w:right="720"/>
        <w:contextualSpacing/>
        <w:jc w:val="both"/>
        <w:rPr>
          <w:rFonts w:ascii="Times New Roman" w:hAnsi="Times New Roman" w:cs="Times New Roman"/>
          <w:i/>
          <w:sz w:val="24"/>
          <w:szCs w:val="24"/>
        </w:rPr>
      </w:pPr>
    </w:p>
    <w:p w14:paraId="5F375FB0"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(3) For the purposes of effectively exercising its functions and powers, the Commission is hereby vested with all the powers and rights of the Supreme Courts.</w:t>
      </w:r>
    </w:p>
    <w:p w14:paraId="6A5ECE9B" w14:textId="77777777" w:rsidR="0086344C" w:rsidRPr="0086344C" w:rsidRDefault="0086344C" w:rsidP="0086344C">
      <w:pPr>
        <w:spacing w:after="0" w:line="240" w:lineRule="auto"/>
        <w:ind w:left="1440" w:right="720"/>
        <w:jc w:val="both"/>
        <w:rPr>
          <w:rFonts w:ascii="Times New Roman" w:hAnsi="Times New Roman" w:cs="Times New Roman"/>
          <w:b/>
          <w:i/>
          <w:sz w:val="24"/>
          <w:szCs w:val="24"/>
        </w:rPr>
      </w:pPr>
    </w:p>
    <w:p w14:paraId="5229112F"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w:t>
      </w:r>
      <w:r w:rsidR="00C158C2">
        <w:rPr>
          <w:rFonts w:ascii="Times New Roman" w:hAnsi="Times New Roman" w:cs="Times New Roman"/>
          <w:sz w:val="24"/>
          <w:szCs w:val="24"/>
        </w:rPr>
        <w:t>9</w:t>
      </w:r>
      <w:r w:rsidRPr="0086344C">
        <w:rPr>
          <w:rFonts w:ascii="Times New Roman" w:hAnsi="Times New Roman" w:cs="Times New Roman"/>
          <w:sz w:val="24"/>
          <w:szCs w:val="24"/>
        </w:rPr>
        <w:t>]</w:t>
      </w:r>
      <w:r w:rsidRPr="0086344C">
        <w:rPr>
          <w:rFonts w:ascii="Times New Roman" w:hAnsi="Times New Roman" w:cs="Times New Roman"/>
          <w:sz w:val="24"/>
          <w:szCs w:val="24"/>
        </w:rPr>
        <w:tab/>
        <w:t>Section 6</w:t>
      </w:r>
      <w:r w:rsidR="00727BF0" w:rsidRPr="0086344C">
        <w:rPr>
          <w:rFonts w:ascii="Times New Roman" w:hAnsi="Times New Roman" w:cs="Times New Roman"/>
          <w:sz w:val="24"/>
          <w:szCs w:val="24"/>
        </w:rPr>
        <w:t xml:space="preserve"> </w:t>
      </w:r>
      <w:r w:rsidRPr="0086344C">
        <w:rPr>
          <w:rFonts w:ascii="Times New Roman" w:hAnsi="Times New Roman" w:cs="Times New Roman"/>
          <w:sz w:val="24"/>
          <w:szCs w:val="24"/>
        </w:rPr>
        <w:t xml:space="preserve">(8) </w:t>
      </w:r>
      <w:r w:rsidR="00727BF0">
        <w:rPr>
          <w:rFonts w:ascii="Times New Roman" w:hAnsi="Times New Roman" w:cs="Times New Roman"/>
          <w:sz w:val="24"/>
          <w:szCs w:val="24"/>
        </w:rPr>
        <w:t xml:space="preserve">of the TRNUC Act further </w:t>
      </w:r>
      <w:r w:rsidRPr="0086344C">
        <w:rPr>
          <w:rFonts w:ascii="Times New Roman" w:hAnsi="Times New Roman" w:cs="Times New Roman"/>
          <w:sz w:val="24"/>
          <w:szCs w:val="24"/>
        </w:rPr>
        <w:t>specifies:</w:t>
      </w:r>
    </w:p>
    <w:p w14:paraId="0C85221A"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6A79F3BE" w14:textId="77777777" w:rsid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 xml:space="preserve">“6. (8) In the discharge of this functions, the Commission shall – </w:t>
      </w:r>
    </w:p>
    <w:p w14:paraId="6388B7FB" w14:textId="77777777" w:rsidR="007E678F" w:rsidRPr="0086344C" w:rsidRDefault="007E678F" w:rsidP="0086344C">
      <w:pPr>
        <w:spacing w:after="0" w:line="240" w:lineRule="auto"/>
        <w:ind w:left="1440" w:right="720"/>
        <w:jc w:val="both"/>
        <w:rPr>
          <w:rFonts w:ascii="Times New Roman" w:hAnsi="Times New Roman" w:cs="Times New Roman"/>
          <w:i/>
          <w:sz w:val="24"/>
          <w:szCs w:val="24"/>
        </w:rPr>
      </w:pPr>
    </w:p>
    <w:p w14:paraId="0F0710F9" w14:textId="77777777" w:rsidR="0086344C" w:rsidRDefault="0086344C" w:rsidP="0086344C">
      <w:pPr>
        <w:numPr>
          <w:ilvl w:val="0"/>
          <w:numId w:val="6"/>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 xml:space="preserve">observe applicable and appropriate rules of natural justice and international fair trial standards; </w:t>
      </w:r>
    </w:p>
    <w:p w14:paraId="1D22CC71" w14:textId="77777777" w:rsidR="007E678F" w:rsidRPr="0086344C" w:rsidRDefault="007E678F" w:rsidP="007E678F">
      <w:pPr>
        <w:spacing w:after="0" w:line="240" w:lineRule="auto"/>
        <w:ind w:left="2520" w:right="720"/>
        <w:contextualSpacing/>
        <w:jc w:val="both"/>
        <w:rPr>
          <w:rFonts w:ascii="Times New Roman" w:hAnsi="Times New Roman" w:cs="Times New Roman"/>
          <w:i/>
          <w:sz w:val="24"/>
          <w:szCs w:val="24"/>
        </w:rPr>
      </w:pPr>
    </w:p>
    <w:p w14:paraId="5B09D66D" w14:textId="77777777" w:rsidR="0086344C" w:rsidRPr="0086344C" w:rsidRDefault="0086344C" w:rsidP="0086344C">
      <w:pPr>
        <w:numPr>
          <w:ilvl w:val="0"/>
          <w:numId w:val="6"/>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 xml:space="preserve">not be bound by evidentiary rules; </w:t>
      </w:r>
    </w:p>
    <w:p w14:paraId="23740976" w14:textId="77777777" w:rsidR="0086344C" w:rsidRDefault="0086344C" w:rsidP="0086344C">
      <w:pPr>
        <w:numPr>
          <w:ilvl w:val="0"/>
          <w:numId w:val="6"/>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reach its decisions on a balance of probabilities; and</w:t>
      </w:r>
    </w:p>
    <w:p w14:paraId="359BC2FE" w14:textId="77777777" w:rsidR="007E678F" w:rsidRPr="0086344C" w:rsidRDefault="007E678F" w:rsidP="007E678F">
      <w:pPr>
        <w:spacing w:after="0" w:line="240" w:lineRule="auto"/>
        <w:ind w:left="2520" w:right="720"/>
        <w:contextualSpacing/>
        <w:jc w:val="both"/>
        <w:rPr>
          <w:rFonts w:ascii="Times New Roman" w:hAnsi="Times New Roman" w:cs="Times New Roman"/>
          <w:i/>
          <w:sz w:val="24"/>
          <w:szCs w:val="24"/>
        </w:rPr>
      </w:pPr>
    </w:p>
    <w:p w14:paraId="33945CEC" w14:textId="77777777" w:rsidR="0086344C" w:rsidRPr="0086344C" w:rsidRDefault="0086344C" w:rsidP="0086344C">
      <w:pPr>
        <w:numPr>
          <w:ilvl w:val="0"/>
          <w:numId w:val="6"/>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respect the right to dignity of suspects, perpetrators, victims, and witnesses.”</w:t>
      </w:r>
    </w:p>
    <w:p w14:paraId="5DBD8A9F"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4B7BDB24" w14:textId="14FE4A81"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w:t>
      </w:r>
      <w:r w:rsidR="00C158C2">
        <w:rPr>
          <w:rFonts w:ascii="Times New Roman" w:hAnsi="Times New Roman" w:cs="Times New Roman"/>
          <w:sz w:val="24"/>
          <w:szCs w:val="24"/>
        </w:rPr>
        <w:t>10</w:t>
      </w:r>
      <w:r w:rsidRPr="0086344C">
        <w:rPr>
          <w:rFonts w:ascii="Times New Roman" w:hAnsi="Times New Roman" w:cs="Times New Roman"/>
          <w:sz w:val="24"/>
          <w:szCs w:val="24"/>
        </w:rPr>
        <w:t>]</w:t>
      </w:r>
      <w:r w:rsidRPr="0086344C">
        <w:rPr>
          <w:rFonts w:ascii="Times New Roman" w:hAnsi="Times New Roman" w:cs="Times New Roman"/>
          <w:sz w:val="24"/>
          <w:szCs w:val="24"/>
        </w:rPr>
        <w:tab/>
      </w:r>
      <w:r w:rsidR="00727BF0">
        <w:rPr>
          <w:rFonts w:ascii="Times New Roman" w:hAnsi="Times New Roman" w:cs="Times New Roman"/>
          <w:sz w:val="24"/>
          <w:szCs w:val="24"/>
        </w:rPr>
        <w:t>Learned counsel for the Respondent rightly submitted that the</w:t>
      </w:r>
      <w:r w:rsidRPr="0086344C">
        <w:rPr>
          <w:rFonts w:ascii="Times New Roman" w:hAnsi="Times New Roman" w:cs="Times New Roman"/>
          <w:sz w:val="24"/>
          <w:szCs w:val="24"/>
        </w:rPr>
        <w:t xml:space="preserve"> Court must interpret the TRNUC Act </w:t>
      </w:r>
      <w:r w:rsidRPr="0086344C">
        <w:rPr>
          <w:rFonts w:ascii="Times New Roman" w:hAnsi="Times New Roman" w:cs="Times New Roman"/>
          <w:i/>
          <w:sz w:val="24"/>
          <w:szCs w:val="24"/>
        </w:rPr>
        <w:t>‘not only with regards to what is laid down but what is the spirit behind it’</w:t>
      </w:r>
      <w:r w:rsidR="00727BF0">
        <w:rPr>
          <w:rFonts w:ascii="Times New Roman" w:hAnsi="Times New Roman" w:cs="Times New Roman"/>
          <w:i/>
          <w:sz w:val="24"/>
          <w:szCs w:val="24"/>
        </w:rPr>
        <w:t>.</w:t>
      </w:r>
      <w:r w:rsidRPr="0086344C">
        <w:rPr>
          <w:rFonts w:ascii="Times New Roman" w:hAnsi="Times New Roman" w:cs="Times New Roman"/>
          <w:i/>
          <w:sz w:val="24"/>
          <w:szCs w:val="24"/>
        </w:rPr>
        <w:t xml:space="preserve"> </w:t>
      </w:r>
      <w:r w:rsidRPr="0086344C">
        <w:rPr>
          <w:rFonts w:ascii="Times New Roman" w:hAnsi="Times New Roman" w:cs="Times New Roman"/>
          <w:sz w:val="24"/>
          <w:szCs w:val="24"/>
        </w:rPr>
        <w:t xml:space="preserve"> </w:t>
      </w:r>
      <w:r w:rsidR="00727BF0">
        <w:rPr>
          <w:rFonts w:ascii="Times New Roman" w:hAnsi="Times New Roman" w:cs="Times New Roman"/>
          <w:sz w:val="24"/>
          <w:szCs w:val="24"/>
        </w:rPr>
        <w:t xml:space="preserve">This requires a cursory look at the mandate of the Commission keeping in mind that at this stage this Court is not making any determination on the legal scope of its mandate. </w:t>
      </w:r>
      <w:r w:rsidRPr="0086344C">
        <w:rPr>
          <w:rFonts w:ascii="Times New Roman" w:hAnsi="Times New Roman" w:cs="Times New Roman"/>
          <w:sz w:val="24"/>
          <w:szCs w:val="24"/>
        </w:rPr>
        <w:t>The mandate, purpose and th</w:t>
      </w:r>
      <w:r w:rsidR="00417DDA">
        <w:rPr>
          <w:rFonts w:ascii="Times New Roman" w:hAnsi="Times New Roman" w:cs="Times New Roman"/>
          <w:sz w:val="24"/>
          <w:szCs w:val="24"/>
        </w:rPr>
        <w:t xml:space="preserve">e objectives of the </w:t>
      </w:r>
      <w:r w:rsidR="00172DB4">
        <w:rPr>
          <w:rFonts w:ascii="Times New Roman" w:hAnsi="Times New Roman" w:cs="Times New Roman"/>
          <w:sz w:val="24"/>
          <w:szCs w:val="24"/>
        </w:rPr>
        <w:t xml:space="preserve">TRNUC </w:t>
      </w:r>
      <w:r w:rsidR="00417DDA">
        <w:rPr>
          <w:rFonts w:ascii="Times New Roman" w:hAnsi="Times New Roman" w:cs="Times New Roman"/>
          <w:sz w:val="24"/>
          <w:szCs w:val="24"/>
        </w:rPr>
        <w:t>are</w:t>
      </w:r>
      <w:r w:rsidRPr="0086344C">
        <w:rPr>
          <w:rFonts w:ascii="Times New Roman" w:hAnsi="Times New Roman" w:cs="Times New Roman"/>
          <w:sz w:val="24"/>
          <w:szCs w:val="24"/>
        </w:rPr>
        <w:t xml:space="preserve"> specified in Section 3 of the TRNUC Act:</w:t>
      </w:r>
    </w:p>
    <w:p w14:paraId="6992C4B3"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3E90F1F3" w14:textId="12312E58" w:rsidR="0086344C" w:rsidRPr="0086344C" w:rsidRDefault="00172DB4" w:rsidP="0086344C">
      <w:pPr>
        <w:spacing w:after="0" w:line="240" w:lineRule="auto"/>
        <w:ind w:left="1440" w:right="720" w:hanging="27"/>
        <w:jc w:val="both"/>
        <w:rPr>
          <w:rFonts w:ascii="Times New Roman" w:hAnsi="Times New Roman" w:cs="Times New Roman"/>
          <w:i/>
          <w:sz w:val="24"/>
          <w:szCs w:val="24"/>
        </w:rPr>
      </w:pPr>
      <w:r>
        <w:rPr>
          <w:rFonts w:ascii="Times New Roman" w:hAnsi="Times New Roman" w:cs="Times New Roman"/>
          <w:i/>
          <w:sz w:val="24"/>
          <w:szCs w:val="24"/>
        </w:rPr>
        <w:t>“</w:t>
      </w:r>
      <w:r w:rsidR="0086344C" w:rsidRPr="0086344C">
        <w:rPr>
          <w:rFonts w:ascii="Times New Roman" w:hAnsi="Times New Roman" w:cs="Times New Roman"/>
          <w:i/>
          <w:sz w:val="24"/>
          <w:szCs w:val="24"/>
        </w:rPr>
        <w:t>3. (1) There is hereby established a Truth, Reconciliation and National Unity Commission.</w:t>
      </w:r>
    </w:p>
    <w:p w14:paraId="599ED8D5"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p>
    <w:p w14:paraId="3DF15040"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r w:rsidRPr="0086344C">
        <w:rPr>
          <w:rFonts w:ascii="Times New Roman" w:hAnsi="Times New Roman" w:cs="Times New Roman"/>
          <w:i/>
          <w:sz w:val="24"/>
          <w:szCs w:val="24"/>
        </w:rPr>
        <w:t>(2) The Commission shall be a body corporate.</w:t>
      </w:r>
    </w:p>
    <w:p w14:paraId="6DA07E2A"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p>
    <w:p w14:paraId="41150612"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r w:rsidRPr="0086344C">
        <w:rPr>
          <w:rFonts w:ascii="Times New Roman" w:hAnsi="Times New Roman" w:cs="Times New Roman"/>
          <w:i/>
          <w:sz w:val="24"/>
          <w:szCs w:val="24"/>
        </w:rPr>
        <w:t>(3) The mandate of the Commission shall be to receive complaints in respect of alleged violations, to gather, collate and analyse information and evidence with respect thereto, and to make decisions.</w:t>
      </w:r>
    </w:p>
    <w:p w14:paraId="5E96C145"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p>
    <w:p w14:paraId="58816103"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r w:rsidRPr="0086344C">
        <w:rPr>
          <w:rFonts w:ascii="Times New Roman" w:hAnsi="Times New Roman" w:cs="Times New Roman"/>
          <w:i/>
          <w:sz w:val="24"/>
          <w:szCs w:val="24"/>
        </w:rPr>
        <w:t xml:space="preserve">. . . </w:t>
      </w:r>
    </w:p>
    <w:p w14:paraId="76738DF9"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p>
    <w:p w14:paraId="4A1A7A26"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r w:rsidRPr="0086344C">
        <w:rPr>
          <w:rFonts w:ascii="Times New Roman" w:hAnsi="Times New Roman" w:cs="Times New Roman"/>
          <w:i/>
          <w:sz w:val="24"/>
          <w:szCs w:val="24"/>
        </w:rPr>
        <w:t xml:space="preserve">(7) The objectives of the Commission are – </w:t>
      </w:r>
    </w:p>
    <w:p w14:paraId="74CCE4D5"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p>
    <w:p w14:paraId="7373C832" w14:textId="77777777" w:rsidR="0086344C" w:rsidRDefault="0086344C" w:rsidP="0086344C">
      <w:pPr>
        <w:numPr>
          <w:ilvl w:val="0"/>
          <w:numId w:val="7"/>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lastRenderedPageBreak/>
        <w:t>to ascertain the truth with respect to complaints of alleged violations;</w:t>
      </w:r>
    </w:p>
    <w:p w14:paraId="3BD41A14" w14:textId="77777777" w:rsidR="007E678F" w:rsidRPr="0086344C" w:rsidRDefault="007E678F" w:rsidP="007E678F">
      <w:pPr>
        <w:spacing w:after="0" w:line="240" w:lineRule="auto"/>
        <w:ind w:left="2133" w:right="720"/>
        <w:contextualSpacing/>
        <w:jc w:val="both"/>
        <w:rPr>
          <w:rFonts w:ascii="Times New Roman" w:hAnsi="Times New Roman" w:cs="Times New Roman"/>
          <w:i/>
          <w:sz w:val="24"/>
          <w:szCs w:val="24"/>
        </w:rPr>
      </w:pPr>
    </w:p>
    <w:p w14:paraId="52F94B1B" w14:textId="77777777" w:rsidR="0086344C" w:rsidRDefault="0086344C" w:rsidP="0086344C">
      <w:pPr>
        <w:numPr>
          <w:ilvl w:val="0"/>
          <w:numId w:val="7"/>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to create an accurate and objective public record of the complaints of alleged violations;</w:t>
      </w:r>
    </w:p>
    <w:p w14:paraId="40C31C7B"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18287413" w14:textId="77777777" w:rsidR="0086344C" w:rsidRDefault="0086344C" w:rsidP="0086344C">
      <w:pPr>
        <w:numPr>
          <w:ilvl w:val="0"/>
          <w:numId w:val="7"/>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to help bridge divisions caused by any violations;</w:t>
      </w:r>
    </w:p>
    <w:p w14:paraId="62F9CB20"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23F27CBE" w14:textId="77777777" w:rsidR="0086344C" w:rsidRDefault="0086344C" w:rsidP="0086344C">
      <w:pPr>
        <w:numPr>
          <w:ilvl w:val="0"/>
          <w:numId w:val="7"/>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to provide closure for the victims and perpetrators of the violations;</w:t>
      </w:r>
    </w:p>
    <w:p w14:paraId="28A85101"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5C384DE2" w14:textId="77777777" w:rsidR="0086344C" w:rsidRPr="0086344C" w:rsidRDefault="0086344C" w:rsidP="0086344C">
      <w:pPr>
        <w:numPr>
          <w:ilvl w:val="0"/>
          <w:numId w:val="7"/>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 xml:space="preserve">to determine – </w:t>
      </w:r>
    </w:p>
    <w:p w14:paraId="7710AB9E" w14:textId="77777777" w:rsidR="0086344C" w:rsidRPr="0086344C" w:rsidRDefault="0086344C" w:rsidP="0086344C">
      <w:pPr>
        <w:spacing w:after="0" w:line="240" w:lineRule="auto"/>
        <w:ind w:left="2133" w:right="720"/>
        <w:contextualSpacing/>
        <w:jc w:val="both"/>
        <w:rPr>
          <w:rFonts w:ascii="Times New Roman" w:hAnsi="Times New Roman" w:cs="Times New Roman"/>
          <w:i/>
          <w:sz w:val="24"/>
          <w:szCs w:val="24"/>
        </w:rPr>
      </w:pPr>
    </w:p>
    <w:p w14:paraId="5594C867" w14:textId="77777777" w:rsidR="0086344C" w:rsidRPr="0086344C" w:rsidRDefault="0086344C" w:rsidP="0086344C">
      <w:pPr>
        <w:numPr>
          <w:ilvl w:val="0"/>
          <w:numId w:val="8"/>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the appropriate reparations for victims;</w:t>
      </w:r>
    </w:p>
    <w:p w14:paraId="47D908EF" w14:textId="77777777" w:rsidR="0086344C" w:rsidRPr="0086344C" w:rsidRDefault="0086344C" w:rsidP="0086344C">
      <w:pPr>
        <w:numPr>
          <w:ilvl w:val="0"/>
          <w:numId w:val="8"/>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the appropriate rehabilitation for the victims and perpetuators; and</w:t>
      </w:r>
    </w:p>
    <w:p w14:paraId="6C3899C7" w14:textId="77777777" w:rsidR="0086344C" w:rsidRPr="0086344C" w:rsidRDefault="0086344C" w:rsidP="0086344C">
      <w:pPr>
        <w:numPr>
          <w:ilvl w:val="0"/>
          <w:numId w:val="8"/>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whether or not to grant amnesty; and</w:t>
      </w:r>
    </w:p>
    <w:p w14:paraId="52706925" w14:textId="77777777" w:rsidR="0086344C" w:rsidRPr="0086344C" w:rsidRDefault="0086344C" w:rsidP="0086344C">
      <w:pPr>
        <w:numPr>
          <w:ilvl w:val="0"/>
          <w:numId w:val="7"/>
        </w:numPr>
        <w:spacing w:after="0" w:line="240" w:lineRule="auto"/>
        <w:ind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to unite the people of Seychelles around a common agenda that will help them move forward in confidence and with a sense of common purpose, and ensure that such violations do not recur.</w:t>
      </w:r>
      <w:r w:rsidRPr="0086344C">
        <w:rPr>
          <w:rFonts w:ascii="Times New Roman" w:hAnsi="Times New Roman" w:cs="Times New Roman"/>
          <w:i/>
          <w:sz w:val="24"/>
          <w:szCs w:val="24"/>
        </w:rPr>
        <w:cr/>
      </w:r>
    </w:p>
    <w:p w14:paraId="3D7E820A" w14:textId="77777777" w:rsidR="0086344C" w:rsidRPr="0086344C" w:rsidRDefault="0086344C" w:rsidP="0086344C">
      <w:pPr>
        <w:spacing w:after="0" w:line="240" w:lineRule="auto"/>
        <w:ind w:left="1440" w:right="720" w:hanging="27"/>
        <w:jc w:val="both"/>
        <w:rPr>
          <w:rFonts w:ascii="Times New Roman" w:hAnsi="Times New Roman" w:cs="Times New Roman"/>
          <w:i/>
          <w:sz w:val="24"/>
          <w:szCs w:val="24"/>
        </w:rPr>
      </w:pPr>
      <w:r w:rsidRPr="0086344C">
        <w:rPr>
          <w:rFonts w:ascii="Times New Roman" w:hAnsi="Times New Roman" w:cs="Times New Roman"/>
          <w:i/>
          <w:sz w:val="24"/>
          <w:szCs w:val="24"/>
        </w:rPr>
        <w:t>(8) The Commission shall carry out its functions-in an open, impartial and transparent manner.</w:t>
      </w:r>
      <w:r w:rsidRPr="0086344C">
        <w:rPr>
          <w:rFonts w:ascii="Times New Roman" w:hAnsi="Times New Roman" w:cs="Times New Roman"/>
          <w:i/>
          <w:sz w:val="24"/>
          <w:szCs w:val="24"/>
        </w:rPr>
        <w:cr/>
      </w:r>
    </w:p>
    <w:p w14:paraId="394F8C0E" w14:textId="1A1FC1B2" w:rsidR="0086344C" w:rsidRPr="0086344C" w:rsidRDefault="0086344C" w:rsidP="0086344C">
      <w:pPr>
        <w:spacing w:after="0" w:line="240" w:lineRule="auto"/>
        <w:ind w:left="1440" w:right="720" w:hanging="27"/>
        <w:jc w:val="both"/>
        <w:rPr>
          <w:rFonts w:ascii="Times New Roman" w:hAnsi="Times New Roman" w:cs="Times New Roman"/>
          <w:i/>
          <w:sz w:val="24"/>
          <w:szCs w:val="24"/>
        </w:rPr>
      </w:pPr>
      <w:r w:rsidRPr="0086344C">
        <w:rPr>
          <w:rFonts w:ascii="Times New Roman" w:hAnsi="Times New Roman" w:cs="Times New Roman"/>
          <w:i/>
          <w:sz w:val="24"/>
          <w:szCs w:val="24"/>
        </w:rPr>
        <w:t>(9) The Commission shall abide by universally recognised legal principles and human rights norms.</w:t>
      </w:r>
      <w:r w:rsidR="00172DB4">
        <w:rPr>
          <w:rFonts w:ascii="Times New Roman" w:hAnsi="Times New Roman" w:cs="Times New Roman"/>
          <w:i/>
          <w:sz w:val="24"/>
          <w:szCs w:val="24"/>
        </w:rPr>
        <w:t>”</w:t>
      </w:r>
    </w:p>
    <w:p w14:paraId="3BBCC76F" w14:textId="77777777" w:rsidR="0086344C" w:rsidRPr="0086344C" w:rsidRDefault="0086344C" w:rsidP="0086344C">
      <w:pPr>
        <w:spacing w:after="0" w:line="240" w:lineRule="auto"/>
        <w:ind w:right="720"/>
        <w:jc w:val="both"/>
        <w:rPr>
          <w:rFonts w:ascii="Times New Roman" w:hAnsi="Times New Roman" w:cs="Times New Roman"/>
          <w:i/>
          <w:sz w:val="24"/>
          <w:szCs w:val="24"/>
        </w:rPr>
      </w:pPr>
    </w:p>
    <w:p w14:paraId="543BB8B4"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w:t>
      </w:r>
      <w:r w:rsidR="00417DDA">
        <w:rPr>
          <w:rFonts w:ascii="Times New Roman" w:hAnsi="Times New Roman" w:cs="Times New Roman"/>
          <w:sz w:val="24"/>
          <w:szCs w:val="24"/>
        </w:rPr>
        <w:t>1</w:t>
      </w:r>
      <w:r w:rsidR="00C158C2">
        <w:rPr>
          <w:rFonts w:ascii="Times New Roman" w:hAnsi="Times New Roman" w:cs="Times New Roman"/>
          <w:sz w:val="24"/>
          <w:szCs w:val="24"/>
        </w:rPr>
        <w:t>1</w:t>
      </w:r>
      <w:r w:rsidRPr="0086344C">
        <w:rPr>
          <w:rFonts w:ascii="Times New Roman" w:hAnsi="Times New Roman" w:cs="Times New Roman"/>
          <w:sz w:val="24"/>
          <w:szCs w:val="24"/>
        </w:rPr>
        <w:t>]</w:t>
      </w:r>
      <w:r w:rsidRPr="0086344C">
        <w:rPr>
          <w:rFonts w:ascii="Times New Roman" w:hAnsi="Times New Roman" w:cs="Times New Roman"/>
          <w:sz w:val="24"/>
          <w:szCs w:val="24"/>
        </w:rPr>
        <w:tab/>
        <w:t>Violation is defined by section 2(8):</w:t>
      </w:r>
    </w:p>
    <w:p w14:paraId="1229A0E5"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620E19F3"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 xml:space="preserve">"Violation" means human rights abuse committed during or in relation to the Coup D'etat of 5 June 1977 and includes the following acts – </w:t>
      </w:r>
    </w:p>
    <w:p w14:paraId="52067849"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p>
    <w:p w14:paraId="5D416FC5"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unlawful killing;</w:t>
      </w:r>
    </w:p>
    <w:p w14:paraId="3269BDF2" w14:textId="77777777" w:rsidR="007E678F" w:rsidRPr="0086344C" w:rsidRDefault="007E678F" w:rsidP="007E678F">
      <w:pPr>
        <w:spacing w:after="0" w:line="240" w:lineRule="auto"/>
        <w:ind w:left="1440" w:right="720"/>
        <w:contextualSpacing/>
        <w:jc w:val="both"/>
        <w:rPr>
          <w:rFonts w:ascii="Times New Roman" w:hAnsi="Times New Roman" w:cs="Times New Roman"/>
          <w:i/>
          <w:sz w:val="24"/>
          <w:szCs w:val="24"/>
        </w:rPr>
      </w:pPr>
    </w:p>
    <w:p w14:paraId="1DA8BD8A"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unlawful imprisonment or other deprivation of physical liberty;</w:t>
      </w:r>
    </w:p>
    <w:p w14:paraId="6D7C1BB1"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4D3F36DB"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torture;</w:t>
      </w:r>
    </w:p>
    <w:p w14:paraId="0D285C95"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60747E9E" w14:textId="77777777" w:rsidR="007E678F" w:rsidRDefault="007E678F" w:rsidP="007E678F">
      <w:pPr>
        <w:numPr>
          <w:ilvl w:val="0"/>
          <w:numId w:val="9"/>
        </w:numPr>
        <w:spacing w:after="0" w:line="240" w:lineRule="auto"/>
        <w:ind w:left="1440" w:right="720"/>
        <w:contextualSpacing/>
        <w:jc w:val="both"/>
        <w:rPr>
          <w:rFonts w:ascii="Times New Roman" w:hAnsi="Times New Roman" w:cs="Times New Roman"/>
          <w:i/>
          <w:sz w:val="24"/>
          <w:szCs w:val="24"/>
        </w:rPr>
      </w:pPr>
      <w:r>
        <w:rPr>
          <w:rFonts w:ascii="Times New Roman" w:hAnsi="Times New Roman" w:cs="Times New Roman"/>
          <w:i/>
          <w:sz w:val="24"/>
          <w:szCs w:val="24"/>
        </w:rPr>
        <w:t>rape</w:t>
      </w:r>
    </w:p>
    <w:p w14:paraId="702A5FF8" w14:textId="77777777" w:rsidR="007E678F" w:rsidRPr="007E678F" w:rsidRDefault="007E678F" w:rsidP="007E678F">
      <w:pPr>
        <w:spacing w:after="0" w:line="240" w:lineRule="auto"/>
        <w:ind w:right="720"/>
        <w:contextualSpacing/>
        <w:jc w:val="both"/>
        <w:rPr>
          <w:rFonts w:ascii="Times New Roman" w:hAnsi="Times New Roman" w:cs="Times New Roman"/>
          <w:i/>
          <w:sz w:val="24"/>
          <w:szCs w:val="24"/>
        </w:rPr>
      </w:pPr>
    </w:p>
    <w:p w14:paraId="24B08E81"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enforced disappearance of persons;</w:t>
      </w:r>
    </w:p>
    <w:p w14:paraId="2457A370"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5125B87C"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kidnapping;</w:t>
      </w:r>
    </w:p>
    <w:p w14:paraId="2F233AC0"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75919916"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forceful eviction from legally owned building or land;</w:t>
      </w:r>
    </w:p>
    <w:p w14:paraId="6DAAC9D0"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4C0D3543"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lastRenderedPageBreak/>
        <w:t>unjustified acquisition or loss of property or business;</w:t>
      </w:r>
    </w:p>
    <w:p w14:paraId="31C11931"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57F03C13"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wrongful denial of the right to employment;</w:t>
      </w:r>
    </w:p>
    <w:p w14:paraId="363D857C"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7136C50E"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wrongful termination of employment;</w:t>
      </w:r>
    </w:p>
    <w:p w14:paraId="5D329036"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77D357A2"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forced exile;</w:t>
      </w:r>
    </w:p>
    <w:p w14:paraId="01D5D0E6"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02BBC287" w14:textId="77777777" w:rsid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abuse of office by a Government official, including the executive, judiciary or legislature; or</w:t>
      </w:r>
    </w:p>
    <w:p w14:paraId="782266A5" w14:textId="77777777" w:rsidR="007E678F" w:rsidRPr="0086344C" w:rsidRDefault="007E678F" w:rsidP="007E678F">
      <w:pPr>
        <w:spacing w:after="0" w:line="240" w:lineRule="auto"/>
        <w:ind w:right="720"/>
        <w:contextualSpacing/>
        <w:jc w:val="both"/>
        <w:rPr>
          <w:rFonts w:ascii="Times New Roman" w:hAnsi="Times New Roman" w:cs="Times New Roman"/>
          <w:i/>
          <w:sz w:val="24"/>
          <w:szCs w:val="24"/>
        </w:rPr>
      </w:pPr>
    </w:p>
    <w:p w14:paraId="5AC8C238" w14:textId="77777777" w:rsidR="0086344C" w:rsidRPr="0086344C" w:rsidRDefault="0086344C" w:rsidP="0086344C">
      <w:pPr>
        <w:numPr>
          <w:ilvl w:val="0"/>
          <w:numId w:val="9"/>
        </w:num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 xml:space="preserve"> other acts of a similar character causing suffering, or injury to body or to mental or physical health.”</w:t>
      </w:r>
    </w:p>
    <w:p w14:paraId="62CFC179" w14:textId="77777777" w:rsidR="0086344C" w:rsidRPr="0086344C" w:rsidRDefault="0086344C" w:rsidP="0086344C">
      <w:pPr>
        <w:spacing w:after="0" w:line="240" w:lineRule="auto"/>
        <w:ind w:right="720"/>
        <w:jc w:val="both"/>
        <w:rPr>
          <w:rFonts w:ascii="Times New Roman" w:hAnsi="Times New Roman" w:cs="Times New Roman"/>
          <w:i/>
          <w:sz w:val="24"/>
          <w:szCs w:val="24"/>
        </w:rPr>
      </w:pPr>
    </w:p>
    <w:p w14:paraId="573E24B5" w14:textId="5F95CB2B" w:rsidR="0086344C" w:rsidRPr="0086344C" w:rsidRDefault="00172DB4" w:rsidP="00417DDA">
      <w:pPr>
        <w:spacing w:after="0" w:line="360" w:lineRule="auto"/>
        <w:ind w:left="567" w:right="-138"/>
        <w:jc w:val="both"/>
        <w:rPr>
          <w:rFonts w:ascii="Times New Roman" w:hAnsi="Times New Roman" w:cs="Times New Roman"/>
          <w:sz w:val="24"/>
          <w:szCs w:val="24"/>
        </w:rPr>
      </w:pPr>
      <w:r>
        <w:rPr>
          <w:rFonts w:ascii="Times New Roman" w:hAnsi="Times New Roman" w:cs="Times New Roman"/>
          <w:sz w:val="24"/>
          <w:szCs w:val="24"/>
        </w:rPr>
        <w:t>A c</w:t>
      </w:r>
      <w:r w:rsidR="0086344C" w:rsidRPr="0086344C">
        <w:rPr>
          <w:rFonts w:ascii="Times New Roman" w:hAnsi="Times New Roman" w:cs="Times New Roman"/>
          <w:sz w:val="24"/>
          <w:szCs w:val="24"/>
        </w:rPr>
        <w:t xml:space="preserve">ombined reading of the abovementioned sections illustrate that the </w:t>
      </w:r>
      <w:r>
        <w:rPr>
          <w:rFonts w:ascii="Times New Roman" w:hAnsi="Times New Roman" w:cs="Times New Roman"/>
          <w:sz w:val="24"/>
          <w:szCs w:val="24"/>
        </w:rPr>
        <w:t>TRNUC</w:t>
      </w:r>
      <w:r w:rsidRPr="0086344C">
        <w:rPr>
          <w:rFonts w:ascii="Times New Roman" w:hAnsi="Times New Roman" w:cs="Times New Roman"/>
          <w:sz w:val="24"/>
          <w:szCs w:val="24"/>
        </w:rPr>
        <w:t xml:space="preserve"> </w:t>
      </w:r>
      <w:r w:rsidR="0086344C" w:rsidRPr="0086344C">
        <w:rPr>
          <w:rFonts w:ascii="Times New Roman" w:hAnsi="Times New Roman" w:cs="Times New Roman"/>
          <w:sz w:val="24"/>
          <w:szCs w:val="24"/>
        </w:rPr>
        <w:t xml:space="preserve">is indeed granted wide powers and rights, however, they are limited to the mandate of the </w:t>
      </w:r>
      <w:r>
        <w:rPr>
          <w:rFonts w:ascii="Times New Roman" w:hAnsi="Times New Roman" w:cs="Times New Roman"/>
          <w:sz w:val="24"/>
          <w:szCs w:val="24"/>
        </w:rPr>
        <w:t xml:space="preserve">TRNUC, </w:t>
      </w:r>
      <w:r w:rsidR="00417DDA">
        <w:rPr>
          <w:rFonts w:ascii="Times New Roman" w:hAnsi="Times New Roman" w:cs="Times New Roman"/>
          <w:sz w:val="24"/>
          <w:szCs w:val="24"/>
        </w:rPr>
        <w:t>which are</w:t>
      </w:r>
      <w:r w:rsidR="0086344C" w:rsidRPr="0086344C">
        <w:rPr>
          <w:rFonts w:ascii="Times New Roman" w:hAnsi="Times New Roman" w:cs="Times New Roman"/>
          <w:sz w:val="24"/>
          <w:szCs w:val="24"/>
        </w:rPr>
        <w:t xml:space="preserve"> matters defined as violations </w:t>
      </w:r>
      <w:r w:rsidR="00417DDA">
        <w:rPr>
          <w:rFonts w:ascii="Times New Roman" w:hAnsi="Times New Roman" w:cs="Times New Roman"/>
          <w:sz w:val="24"/>
          <w:szCs w:val="24"/>
        </w:rPr>
        <w:t>during or in relation to, the coup d</w:t>
      </w:r>
      <w:r w:rsidR="0086344C" w:rsidRPr="0086344C">
        <w:rPr>
          <w:rFonts w:ascii="Times New Roman" w:hAnsi="Times New Roman" w:cs="Times New Roman"/>
          <w:sz w:val="24"/>
          <w:szCs w:val="24"/>
        </w:rPr>
        <w:t>'etat of 5 June 1977.</w:t>
      </w:r>
      <w:r w:rsidR="00417DDA">
        <w:rPr>
          <w:rFonts w:ascii="Times New Roman" w:hAnsi="Times New Roman" w:cs="Times New Roman"/>
          <w:sz w:val="24"/>
          <w:szCs w:val="24"/>
        </w:rPr>
        <w:t xml:space="preserve"> What these matters are and whether a matter is related to the coup d’etat are left to be determined if this case goes on to be determined on the merits.</w:t>
      </w:r>
    </w:p>
    <w:p w14:paraId="06132739"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27D465AA" w14:textId="4645988B"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[1</w:t>
      </w:r>
      <w:r w:rsidR="00C158C2">
        <w:rPr>
          <w:rFonts w:ascii="Times New Roman" w:hAnsi="Times New Roman" w:cs="Times New Roman"/>
          <w:sz w:val="24"/>
          <w:szCs w:val="24"/>
        </w:rPr>
        <w:t>2</w:t>
      </w:r>
      <w:r w:rsidRPr="0086344C">
        <w:rPr>
          <w:rFonts w:ascii="Times New Roman" w:hAnsi="Times New Roman" w:cs="Times New Roman"/>
          <w:sz w:val="24"/>
          <w:szCs w:val="24"/>
        </w:rPr>
        <w:t>]</w:t>
      </w:r>
      <w:r w:rsidRPr="0086344C">
        <w:rPr>
          <w:rFonts w:ascii="Times New Roman" w:hAnsi="Times New Roman" w:cs="Times New Roman"/>
          <w:sz w:val="24"/>
          <w:szCs w:val="24"/>
        </w:rPr>
        <w:tab/>
      </w:r>
      <w:r w:rsidR="00417DDA">
        <w:rPr>
          <w:rFonts w:ascii="Times New Roman" w:hAnsi="Times New Roman" w:cs="Times New Roman"/>
          <w:sz w:val="24"/>
          <w:szCs w:val="24"/>
        </w:rPr>
        <w:t>Nevertheless, i</w:t>
      </w:r>
      <w:r w:rsidRPr="0086344C">
        <w:rPr>
          <w:rFonts w:ascii="Times New Roman" w:hAnsi="Times New Roman" w:cs="Times New Roman"/>
          <w:sz w:val="24"/>
          <w:szCs w:val="24"/>
        </w:rPr>
        <w:t xml:space="preserve">t is </w:t>
      </w:r>
      <w:r w:rsidR="00417DDA">
        <w:rPr>
          <w:rFonts w:ascii="Times New Roman" w:hAnsi="Times New Roman" w:cs="Times New Roman"/>
          <w:sz w:val="24"/>
          <w:szCs w:val="24"/>
        </w:rPr>
        <w:t>obvious</w:t>
      </w:r>
      <w:r w:rsidRPr="0086344C">
        <w:rPr>
          <w:rFonts w:ascii="Times New Roman" w:hAnsi="Times New Roman" w:cs="Times New Roman"/>
          <w:sz w:val="24"/>
          <w:szCs w:val="24"/>
        </w:rPr>
        <w:t xml:space="preserve"> that the intention and the spirit behind the TRNUC </w:t>
      </w:r>
      <w:r w:rsidR="00172DB4">
        <w:rPr>
          <w:rFonts w:ascii="Times New Roman" w:hAnsi="Times New Roman" w:cs="Times New Roman"/>
          <w:sz w:val="24"/>
          <w:szCs w:val="24"/>
        </w:rPr>
        <w:t>was</w:t>
      </w:r>
      <w:r w:rsidR="00417DDA">
        <w:rPr>
          <w:rFonts w:ascii="Times New Roman" w:hAnsi="Times New Roman" w:cs="Times New Roman"/>
          <w:sz w:val="24"/>
          <w:szCs w:val="24"/>
        </w:rPr>
        <w:t xml:space="preserve"> not</w:t>
      </w:r>
      <w:r w:rsidRPr="0086344C">
        <w:rPr>
          <w:rFonts w:ascii="Times New Roman" w:hAnsi="Times New Roman" w:cs="Times New Roman"/>
          <w:sz w:val="24"/>
          <w:szCs w:val="24"/>
        </w:rPr>
        <w:t xml:space="preserve"> to establish the Commission as a parallel body to the Supreme Court. As defined by Article 119 of the Constitution, the Supreme Court is part of the Judiciary vested with the judicial power of Seychelles</w:t>
      </w:r>
      <w:r w:rsidR="00172DB4">
        <w:rPr>
          <w:rFonts w:ascii="Times New Roman" w:hAnsi="Times New Roman" w:cs="Times New Roman"/>
          <w:sz w:val="24"/>
          <w:szCs w:val="24"/>
        </w:rPr>
        <w:t xml:space="preserve"> and is</w:t>
      </w:r>
      <w:r w:rsidRPr="0086344C">
        <w:rPr>
          <w:rFonts w:ascii="Times New Roman" w:hAnsi="Times New Roman" w:cs="Times New Roman"/>
          <w:sz w:val="24"/>
          <w:szCs w:val="24"/>
        </w:rPr>
        <w:t xml:space="preserve"> independent and subject only to the Constitution and the other laws of Seychelles. The </w:t>
      </w:r>
      <w:r w:rsidR="00172DB4">
        <w:rPr>
          <w:rFonts w:ascii="Times New Roman" w:hAnsi="Times New Roman" w:cs="Times New Roman"/>
          <w:sz w:val="24"/>
          <w:szCs w:val="24"/>
        </w:rPr>
        <w:t>j</w:t>
      </w:r>
      <w:r w:rsidRPr="0086344C">
        <w:rPr>
          <w:rFonts w:ascii="Times New Roman" w:hAnsi="Times New Roman" w:cs="Times New Roman"/>
          <w:sz w:val="24"/>
          <w:szCs w:val="24"/>
        </w:rPr>
        <w:t xml:space="preserve">udicial power of Seychelles is also vested in Court of Appeal and </w:t>
      </w:r>
      <w:r w:rsidRPr="0086344C">
        <w:rPr>
          <w:rFonts w:ascii="Times New Roman" w:hAnsi="Times New Roman" w:cs="Times New Roman"/>
          <w:i/>
          <w:sz w:val="24"/>
          <w:szCs w:val="24"/>
        </w:rPr>
        <w:t>“such other subordinate courts or tribunals established pursuant to article 137”</w:t>
      </w:r>
      <w:r w:rsidRPr="0086344C">
        <w:rPr>
          <w:rFonts w:ascii="Times New Roman" w:hAnsi="Times New Roman" w:cs="Times New Roman"/>
          <w:sz w:val="24"/>
          <w:szCs w:val="24"/>
        </w:rPr>
        <w:t xml:space="preserve">. Under Article 137 Acts may </w:t>
      </w:r>
      <w:r w:rsidRPr="0086344C">
        <w:rPr>
          <w:rFonts w:ascii="Times New Roman" w:hAnsi="Times New Roman" w:cs="Times New Roman"/>
          <w:i/>
          <w:sz w:val="24"/>
          <w:szCs w:val="24"/>
        </w:rPr>
        <w:t>“provide for the establishment of courts or tribunals which are subordinate to the Court of Appeal and Supreme Court, in this article referred to as “subordinate courts and tribunals”. . . ”</w:t>
      </w:r>
      <w:r w:rsidRPr="0086344C">
        <w:rPr>
          <w:rFonts w:ascii="Times New Roman" w:hAnsi="Times New Roman" w:cs="Times New Roman"/>
          <w:sz w:val="24"/>
          <w:szCs w:val="24"/>
        </w:rPr>
        <w:t xml:space="preserve">. The purpose of establishing the Commission and the Supreme Court is obviously very different, and it was not the intention of the TRNUC Act that the </w:t>
      </w:r>
      <w:r w:rsidR="00417DDA">
        <w:rPr>
          <w:rFonts w:ascii="Times New Roman" w:hAnsi="Times New Roman" w:cs="Times New Roman"/>
          <w:sz w:val="24"/>
          <w:szCs w:val="24"/>
        </w:rPr>
        <w:t>general j</w:t>
      </w:r>
      <w:r w:rsidRPr="0086344C">
        <w:rPr>
          <w:rFonts w:ascii="Times New Roman" w:hAnsi="Times New Roman" w:cs="Times New Roman"/>
          <w:sz w:val="24"/>
          <w:szCs w:val="24"/>
        </w:rPr>
        <w:t xml:space="preserve">udicial power of Seychelles be vested in the Commission to the same extent as to the Supreme </w:t>
      </w:r>
      <w:r w:rsidR="00417DDA">
        <w:rPr>
          <w:rFonts w:ascii="Times New Roman" w:hAnsi="Times New Roman" w:cs="Times New Roman"/>
          <w:sz w:val="24"/>
          <w:szCs w:val="24"/>
        </w:rPr>
        <w:t>Court</w:t>
      </w:r>
      <w:r w:rsidR="00172DB4">
        <w:rPr>
          <w:rFonts w:ascii="Times New Roman" w:hAnsi="Times New Roman" w:cs="Times New Roman"/>
          <w:sz w:val="24"/>
          <w:szCs w:val="24"/>
        </w:rPr>
        <w:t>. To hold</w:t>
      </w:r>
      <w:r w:rsidR="00417DDA">
        <w:rPr>
          <w:rFonts w:ascii="Times New Roman" w:hAnsi="Times New Roman" w:cs="Times New Roman"/>
          <w:sz w:val="24"/>
          <w:szCs w:val="24"/>
        </w:rPr>
        <w:t xml:space="preserve"> otherwise</w:t>
      </w:r>
      <w:r w:rsidR="00172DB4">
        <w:rPr>
          <w:rFonts w:ascii="Times New Roman" w:hAnsi="Times New Roman" w:cs="Times New Roman"/>
          <w:sz w:val="24"/>
          <w:szCs w:val="24"/>
        </w:rPr>
        <w:t xml:space="preserve"> </w:t>
      </w:r>
      <w:r w:rsidR="00417DDA">
        <w:rPr>
          <w:rFonts w:ascii="Times New Roman" w:hAnsi="Times New Roman" w:cs="Times New Roman"/>
          <w:sz w:val="24"/>
          <w:szCs w:val="24"/>
        </w:rPr>
        <w:t>the Commission w</w:t>
      </w:r>
      <w:r w:rsidRPr="0086344C">
        <w:rPr>
          <w:rFonts w:ascii="Times New Roman" w:hAnsi="Times New Roman" w:cs="Times New Roman"/>
          <w:sz w:val="24"/>
          <w:szCs w:val="24"/>
        </w:rPr>
        <w:t xml:space="preserve">ould have been established as a court or </w:t>
      </w:r>
      <w:r w:rsidR="00417DDA">
        <w:rPr>
          <w:rFonts w:ascii="Times New Roman" w:hAnsi="Times New Roman" w:cs="Times New Roman"/>
          <w:sz w:val="24"/>
          <w:szCs w:val="24"/>
        </w:rPr>
        <w:t xml:space="preserve">a </w:t>
      </w:r>
      <w:r w:rsidRPr="0086344C">
        <w:rPr>
          <w:rFonts w:ascii="Times New Roman" w:hAnsi="Times New Roman" w:cs="Times New Roman"/>
          <w:sz w:val="24"/>
          <w:szCs w:val="24"/>
        </w:rPr>
        <w:t>tribunal.</w:t>
      </w:r>
    </w:p>
    <w:p w14:paraId="1A4CE7D4"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136664EB" w14:textId="76F9DA32" w:rsidR="0086344C" w:rsidRPr="0086344C" w:rsidRDefault="00C158C2"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[13</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Furthermore, Article 125 of the Constitution provides that in addition to the jurisdiction and powers conferred by this Constitution, the Supreme Court has original jurisdiction in matters relating to the application, contravention, enforcement or interpretation of this Constitution; </w:t>
      </w:r>
      <w:r w:rsidR="0086344C" w:rsidRPr="0086344C">
        <w:rPr>
          <w:rFonts w:ascii="Times New Roman" w:hAnsi="Times New Roman" w:cs="Times New Roman"/>
          <w:sz w:val="24"/>
          <w:szCs w:val="24"/>
        </w:rPr>
        <w:lastRenderedPageBreak/>
        <w:t>civil and criminal matters; supervisory jurisdiction over subordinate courts, tribunals and adjudicating authority; such other original, appellate and other jurisdiction as may be conferred on it by or under an Act.</w:t>
      </w:r>
    </w:p>
    <w:p w14:paraId="5A3A47FD"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08E88CBB" w14:textId="6A3497DD"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[1</w:t>
      </w:r>
      <w:r w:rsidR="00C158C2">
        <w:rPr>
          <w:rFonts w:ascii="Times New Roman" w:hAnsi="Times New Roman" w:cs="Times New Roman"/>
          <w:sz w:val="24"/>
          <w:szCs w:val="24"/>
        </w:rPr>
        <w:t>4</w:t>
      </w:r>
      <w:r w:rsidRPr="0086344C">
        <w:rPr>
          <w:rFonts w:ascii="Times New Roman" w:hAnsi="Times New Roman" w:cs="Times New Roman"/>
          <w:sz w:val="24"/>
          <w:szCs w:val="24"/>
        </w:rPr>
        <w:t>]</w:t>
      </w:r>
      <w:r w:rsidRPr="0086344C">
        <w:rPr>
          <w:rFonts w:ascii="Times New Roman" w:hAnsi="Times New Roman" w:cs="Times New Roman"/>
          <w:sz w:val="24"/>
          <w:szCs w:val="24"/>
        </w:rPr>
        <w:tab/>
        <w:t>Additionally, the provisions of Part II of the Courts Act provide</w:t>
      </w:r>
      <w:r w:rsidR="0031053B">
        <w:rPr>
          <w:rFonts w:ascii="Times New Roman" w:hAnsi="Times New Roman" w:cs="Times New Roman"/>
          <w:sz w:val="24"/>
          <w:szCs w:val="24"/>
        </w:rPr>
        <w:t>s</w:t>
      </w:r>
      <w:r w:rsidR="009A7A39">
        <w:rPr>
          <w:rFonts w:ascii="Times New Roman" w:hAnsi="Times New Roman" w:cs="Times New Roman"/>
          <w:sz w:val="24"/>
          <w:szCs w:val="24"/>
        </w:rPr>
        <w:t xml:space="preserve"> for</w:t>
      </w:r>
      <w:r w:rsidRPr="0086344C">
        <w:rPr>
          <w:rFonts w:ascii="Times New Roman" w:hAnsi="Times New Roman" w:cs="Times New Roman"/>
          <w:sz w:val="24"/>
          <w:szCs w:val="24"/>
        </w:rPr>
        <w:t xml:space="preserve"> </w:t>
      </w:r>
      <w:r w:rsidR="009A7A39">
        <w:rPr>
          <w:rFonts w:ascii="Times New Roman" w:hAnsi="Times New Roman" w:cs="Times New Roman"/>
          <w:sz w:val="24"/>
          <w:szCs w:val="24"/>
        </w:rPr>
        <w:t xml:space="preserve">further </w:t>
      </w:r>
      <w:r w:rsidRPr="0086344C">
        <w:rPr>
          <w:rFonts w:ascii="Times New Roman" w:hAnsi="Times New Roman" w:cs="Times New Roman"/>
          <w:sz w:val="24"/>
          <w:szCs w:val="24"/>
        </w:rPr>
        <w:t>jurisdiction and powers of the Supreme Court (sections 4</w:t>
      </w:r>
      <w:r w:rsidR="0031053B">
        <w:rPr>
          <w:rFonts w:ascii="Times New Roman" w:hAnsi="Times New Roman" w:cs="Times New Roman"/>
          <w:sz w:val="24"/>
          <w:szCs w:val="24"/>
        </w:rPr>
        <w:t xml:space="preserve"> </w:t>
      </w:r>
      <w:r w:rsidRPr="0086344C">
        <w:rPr>
          <w:rFonts w:ascii="Times New Roman" w:hAnsi="Times New Roman" w:cs="Times New Roman"/>
          <w:sz w:val="24"/>
          <w:szCs w:val="24"/>
        </w:rPr>
        <w:t xml:space="preserve">-11). The Supreme Court is a Superior Court and, </w:t>
      </w:r>
      <w:r w:rsidRPr="0086344C">
        <w:rPr>
          <w:rFonts w:ascii="Times New Roman" w:hAnsi="Times New Roman" w:cs="Times New Roman"/>
          <w:i/>
          <w:sz w:val="24"/>
          <w:szCs w:val="24"/>
        </w:rPr>
        <w:t>“in addition to any other jurisdiction conferred by this Act or any other law, shall have and may exercise the powers, authorities and jurisdiction possessed and exercised by the High Court of Justice in England.”</w:t>
      </w:r>
      <w:r w:rsidRPr="0086344C">
        <w:rPr>
          <w:rFonts w:ascii="Times New Roman" w:hAnsi="Times New Roman" w:cs="Times New Roman"/>
          <w:sz w:val="24"/>
          <w:szCs w:val="24"/>
        </w:rPr>
        <w:t xml:space="preserve"> The Supreme Court has jurisdiction in civil matters </w:t>
      </w:r>
      <w:r w:rsidR="0031053B">
        <w:rPr>
          <w:rFonts w:ascii="Times New Roman" w:hAnsi="Times New Roman" w:cs="Times New Roman"/>
          <w:sz w:val="24"/>
          <w:szCs w:val="24"/>
        </w:rPr>
        <w:t>which include but are not</w:t>
      </w:r>
      <w:r w:rsidRPr="0086344C">
        <w:rPr>
          <w:rFonts w:ascii="Times New Roman" w:hAnsi="Times New Roman" w:cs="Times New Roman"/>
          <w:sz w:val="24"/>
          <w:szCs w:val="24"/>
        </w:rPr>
        <w:t xml:space="preserve"> limited to: wills, guardianship of minors, adoption, insolvency, bankruptcy, matrimonial causes and generally to hear and determine all civil suits, actions, causes and matters. In the criminal matters the Supreme Court has the jurisdiction to hear, try, determine, pass sentence and make orders in all prosecutions for criminal offences.</w:t>
      </w:r>
    </w:p>
    <w:p w14:paraId="5C6B90EA"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25A33694" w14:textId="77777777" w:rsidR="0086344C" w:rsidRPr="0086344C" w:rsidRDefault="00C158C2" w:rsidP="009A7A39">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[15</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The Supreme Court also has equitable jurisdiction and powers (section 6 of the Courts Act); admiralty jurisdiction (section 7); appellate jurisdiction and powers to hear and decide appeals from all other courts and “</w:t>
      </w:r>
      <w:r w:rsidR="0086344C" w:rsidRPr="0086344C">
        <w:rPr>
          <w:rFonts w:ascii="Times New Roman" w:hAnsi="Times New Roman" w:cs="Times New Roman"/>
          <w:i/>
          <w:sz w:val="24"/>
          <w:szCs w:val="24"/>
        </w:rPr>
        <w:t xml:space="preserve">any other bodies and persons as provided by any law now in force or to be enacted” </w:t>
      </w:r>
      <w:r w:rsidR="0086344C" w:rsidRPr="0086344C">
        <w:rPr>
          <w:rFonts w:ascii="Times New Roman" w:hAnsi="Times New Roman" w:cs="Times New Roman"/>
          <w:sz w:val="24"/>
          <w:szCs w:val="24"/>
        </w:rPr>
        <w:t>with general powers of supervision over such courts (section 9).</w:t>
      </w:r>
      <w:r w:rsidR="009A7A39">
        <w:rPr>
          <w:rFonts w:ascii="Times New Roman" w:hAnsi="Times New Roman" w:cs="Times New Roman"/>
          <w:sz w:val="24"/>
          <w:szCs w:val="24"/>
        </w:rPr>
        <w:t xml:space="preserve"> </w:t>
      </w:r>
      <w:r w:rsidR="0086344C" w:rsidRPr="0086344C">
        <w:rPr>
          <w:rFonts w:ascii="Times New Roman" w:hAnsi="Times New Roman" w:cs="Times New Roman"/>
          <w:sz w:val="24"/>
          <w:szCs w:val="24"/>
        </w:rPr>
        <w:t xml:space="preserve">The powers, functions, purpose and jurisdiction of the Supreme Court is significantly wider than those of the Commission, which are limited to </w:t>
      </w:r>
      <w:r w:rsidR="009A7A39">
        <w:rPr>
          <w:rFonts w:ascii="Times New Roman" w:hAnsi="Times New Roman" w:cs="Times New Roman"/>
          <w:sz w:val="24"/>
          <w:szCs w:val="24"/>
        </w:rPr>
        <w:t>matters relating to violations as defined above.</w:t>
      </w:r>
      <w:r w:rsidR="0086344C" w:rsidRPr="0086344C">
        <w:rPr>
          <w:rFonts w:ascii="Times New Roman" w:hAnsi="Times New Roman" w:cs="Times New Roman"/>
          <w:sz w:val="24"/>
          <w:szCs w:val="24"/>
        </w:rPr>
        <w:t xml:space="preserve"> </w:t>
      </w:r>
    </w:p>
    <w:p w14:paraId="01718FE1"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7CA9627B"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w:t>
      </w:r>
      <w:r w:rsidR="009A7A39">
        <w:rPr>
          <w:rFonts w:ascii="Times New Roman" w:hAnsi="Times New Roman" w:cs="Times New Roman"/>
          <w:sz w:val="24"/>
          <w:szCs w:val="24"/>
        </w:rPr>
        <w:t>1</w:t>
      </w:r>
      <w:r w:rsidR="00C158C2">
        <w:rPr>
          <w:rFonts w:ascii="Times New Roman" w:hAnsi="Times New Roman" w:cs="Times New Roman"/>
          <w:sz w:val="24"/>
          <w:szCs w:val="24"/>
        </w:rPr>
        <w:t>6</w:t>
      </w:r>
      <w:r w:rsidRPr="0086344C">
        <w:rPr>
          <w:rFonts w:ascii="Times New Roman" w:hAnsi="Times New Roman" w:cs="Times New Roman"/>
          <w:sz w:val="24"/>
          <w:szCs w:val="24"/>
        </w:rPr>
        <w:t>]</w:t>
      </w:r>
      <w:r w:rsidRPr="0086344C">
        <w:rPr>
          <w:rFonts w:ascii="Times New Roman" w:hAnsi="Times New Roman" w:cs="Times New Roman"/>
          <w:sz w:val="24"/>
          <w:szCs w:val="24"/>
        </w:rPr>
        <w:tab/>
        <w:t>Provisions vesting the powers of the Supreme Court are not uncommon in Seychelles legislation. Some examples are below:</w:t>
      </w:r>
    </w:p>
    <w:p w14:paraId="09340E49"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2D14C071" w14:textId="0F845CB4" w:rsidR="0086344C" w:rsidRPr="0086344C" w:rsidRDefault="0086344C" w:rsidP="000F6CDA">
      <w:pPr>
        <w:pStyle w:val="JudgmentText"/>
        <w:numPr>
          <w:ilvl w:val="1"/>
          <w:numId w:val="3"/>
        </w:numPr>
      </w:pPr>
      <w:r w:rsidRPr="0086344C">
        <w:t>Article 54 of the Constitution (Removal of President for violation of Constitution or gross misconduct) subsection (3)(d) provides:</w:t>
      </w:r>
    </w:p>
    <w:p w14:paraId="10277231" w14:textId="77777777" w:rsidR="0086344C" w:rsidRPr="0086344C" w:rsidRDefault="0086344C" w:rsidP="0086344C">
      <w:pPr>
        <w:spacing w:after="0" w:line="240" w:lineRule="auto"/>
        <w:ind w:left="567" w:right="-138" w:hanging="567"/>
        <w:jc w:val="both"/>
        <w:rPr>
          <w:rFonts w:ascii="Times New Roman" w:hAnsi="Times New Roman" w:cs="Times New Roman"/>
          <w:sz w:val="24"/>
          <w:szCs w:val="24"/>
        </w:rPr>
      </w:pPr>
    </w:p>
    <w:p w14:paraId="54546BAF" w14:textId="77777777" w:rsidR="0086344C" w:rsidRPr="0086344C" w:rsidRDefault="0086344C" w:rsidP="0086344C">
      <w:pPr>
        <w:spacing w:after="0" w:line="240" w:lineRule="auto"/>
        <w:ind w:left="1440" w:right="720"/>
        <w:jc w:val="both"/>
        <w:rPr>
          <w:rFonts w:ascii="Times New Roman" w:hAnsi="Times New Roman" w:cs="Times New Roman"/>
          <w:i/>
          <w:sz w:val="24"/>
          <w:szCs w:val="24"/>
        </w:rPr>
      </w:pPr>
      <w:r w:rsidRPr="0086344C">
        <w:rPr>
          <w:rFonts w:ascii="Times New Roman" w:hAnsi="Times New Roman" w:cs="Times New Roman"/>
          <w:i/>
          <w:sz w:val="24"/>
          <w:szCs w:val="24"/>
        </w:rPr>
        <w:t xml:space="preserve">“(3)(d) the Constitutional Court in investigating the matter under paragraph (c) may summon and examine any witnesses or otherwise </w:t>
      </w:r>
      <w:r w:rsidRPr="0086344C">
        <w:rPr>
          <w:rFonts w:ascii="Times New Roman" w:hAnsi="Times New Roman" w:cs="Times New Roman"/>
          <w:b/>
          <w:i/>
          <w:sz w:val="24"/>
          <w:szCs w:val="24"/>
        </w:rPr>
        <w:t>exercise all the powers of the Supreme Court</w:t>
      </w:r>
      <w:r w:rsidRPr="0086344C">
        <w:rPr>
          <w:rFonts w:ascii="Times New Roman" w:hAnsi="Times New Roman" w:cs="Times New Roman"/>
          <w:i/>
          <w:sz w:val="24"/>
          <w:szCs w:val="24"/>
        </w:rPr>
        <w:t xml:space="preserve">.” </w:t>
      </w:r>
      <w:r w:rsidRPr="0086344C">
        <w:rPr>
          <w:rFonts w:ascii="Times New Roman" w:hAnsi="Times New Roman" w:cs="Times New Roman"/>
          <w:sz w:val="24"/>
          <w:szCs w:val="24"/>
        </w:rPr>
        <w:t>(emphasis added</w:t>
      </w:r>
      <w:r w:rsidR="00345973">
        <w:rPr>
          <w:rFonts w:ascii="Times New Roman" w:hAnsi="Times New Roman" w:cs="Times New Roman"/>
          <w:sz w:val="24"/>
          <w:szCs w:val="24"/>
        </w:rPr>
        <w:t xml:space="preserve"> mine</w:t>
      </w:r>
      <w:r w:rsidRPr="0086344C">
        <w:rPr>
          <w:rFonts w:ascii="Times New Roman" w:hAnsi="Times New Roman" w:cs="Times New Roman"/>
          <w:sz w:val="24"/>
          <w:szCs w:val="24"/>
        </w:rPr>
        <w:t>)</w:t>
      </w:r>
    </w:p>
    <w:p w14:paraId="45B40705" w14:textId="77777777" w:rsidR="0086344C" w:rsidRPr="0086344C" w:rsidRDefault="0086344C" w:rsidP="0086344C">
      <w:pPr>
        <w:spacing w:after="0" w:line="240" w:lineRule="auto"/>
        <w:ind w:left="567" w:right="-138" w:hanging="567"/>
        <w:jc w:val="both"/>
        <w:rPr>
          <w:rFonts w:ascii="Times New Roman" w:hAnsi="Times New Roman" w:cs="Times New Roman"/>
          <w:sz w:val="24"/>
          <w:szCs w:val="24"/>
        </w:rPr>
      </w:pPr>
    </w:p>
    <w:p w14:paraId="267E1A9E" w14:textId="77777777" w:rsidR="0086344C" w:rsidRPr="0086344C" w:rsidRDefault="0086344C" w:rsidP="0086344C">
      <w:pPr>
        <w:spacing w:after="0" w:line="240" w:lineRule="auto"/>
        <w:ind w:left="567" w:right="-138" w:hanging="567"/>
        <w:jc w:val="both"/>
        <w:rPr>
          <w:rFonts w:ascii="Times New Roman" w:hAnsi="Times New Roman" w:cs="Times New Roman"/>
          <w:sz w:val="24"/>
          <w:szCs w:val="24"/>
        </w:rPr>
      </w:pPr>
    </w:p>
    <w:p w14:paraId="4ECFE408" w14:textId="7EB2E21B" w:rsidR="0086344C" w:rsidRPr="000F6CDA" w:rsidRDefault="0086344C" w:rsidP="000F6CDA">
      <w:pPr>
        <w:pStyle w:val="ListParagraph"/>
        <w:numPr>
          <w:ilvl w:val="1"/>
          <w:numId w:val="3"/>
        </w:numPr>
        <w:spacing w:after="0" w:line="240" w:lineRule="auto"/>
        <w:ind w:right="-138"/>
        <w:jc w:val="both"/>
        <w:rPr>
          <w:rFonts w:ascii="Times New Roman" w:hAnsi="Times New Roman" w:cs="Times New Roman"/>
          <w:sz w:val="24"/>
          <w:szCs w:val="24"/>
        </w:rPr>
      </w:pPr>
      <w:r w:rsidRPr="000F6CDA">
        <w:rPr>
          <w:rFonts w:ascii="Times New Roman" w:hAnsi="Times New Roman" w:cs="Times New Roman"/>
          <w:sz w:val="24"/>
          <w:szCs w:val="24"/>
        </w:rPr>
        <w:lastRenderedPageBreak/>
        <w:t xml:space="preserve">Article 104 </w:t>
      </w:r>
      <w:r w:rsidR="0031053B">
        <w:rPr>
          <w:rFonts w:ascii="Times New Roman" w:hAnsi="Times New Roman" w:cs="Times New Roman"/>
          <w:sz w:val="24"/>
          <w:szCs w:val="24"/>
        </w:rPr>
        <w:t xml:space="preserve">of the Constitution </w:t>
      </w:r>
      <w:r w:rsidRPr="000F6CDA">
        <w:rPr>
          <w:rFonts w:ascii="Times New Roman" w:hAnsi="Times New Roman" w:cs="Times New Roman"/>
          <w:sz w:val="24"/>
          <w:szCs w:val="24"/>
        </w:rPr>
        <w:t>(Committees, established by the National Assembly) subsection (3):</w:t>
      </w:r>
    </w:p>
    <w:p w14:paraId="186BEF6F" w14:textId="77777777" w:rsidR="0086344C" w:rsidRPr="0086344C" w:rsidRDefault="0086344C" w:rsidP="0086344C">
      <w:pPr>
        <w:spacing w:after="0" w:line="240" w:lineRule="auto"/>
        <w:ind w:left="567" w:right="-138" w:hanging="567"/>
        <w:jc w:val="both"/>
        <w:rPr>
          <w:rFonts w:ascii="Times New Roman" w:hAnsi="Times New Roman" w:cs="Times New Roman"/>
          <w:sz w:val="24"/>
          <w:szCs w:val="24"/>
        </w:rPr>
      </w:pPr>
    </w:p>
    <w:p w14:paraId="7FCD37B5" w14:textId="77777777" w:rsidR="0086344C" w:rsidRPr="0086344C" w:rsidRDefault="0086344C" w:rsidP="0086344C">
      <w:pPr>
        <w:spacing w:after="0" w:line="240" w:lineRule="auto"/>
        <w:ind w:left="1440" w:right="810" w:hanging="27"/>
        <w:jc w:val="both"/>
        <w:rPr>
          <w:rFonts w:ascii="Times New Roman" w:hAnsi="Times New Roman" w:cs="Times New Roman"/>
          <w:i/>
          <w:sz w:val="24"/>
          <w:szCs w:val="24"/>
        </w:rPr>
      </w:pPr>
      <w:r w:rsidRPr="0086344C">
        <w:rPr>
          <w:rFonts w:ascii="Times New Roman" w:hAnsi="Times New Roman" w:cs="Times New Roman"/>
          <w:i/>
          <w:sz w:val="24"/>
          <w:szCs w:val="24"/>
        </w:rPr>
        <w:t xml:space="preserve">“(3) For the purposes of effectively performing its functions </w:t>
      </w:r>
      <w:r w:rsidRPr="0086344C">
        <w:rPr>
          <w:rFonts w:ascii="Times New Roman" w:hAnsi="Times New Roman" w:cs="Times New Roman"/>
          <w:b/>
          <w:i/>
          <w:sz w:val="24"/>
          <w:szCs w:val="24"/>
        </w:rPr>
        <w:t>a standing or other committee</w:t>
      </w:r>
      <w:r w:rsidRPr="0086344C">
        <w:rPr>
          <w:rFonts w:ascii="Times New Roman" w:hAnsi="Times New Roman" w:cs="Times New Roman"/>
          <w:i/>
          <w:sz w:val="24"/>
          <w:szCs w:val="24"/>
        </w:rPr>
        <w:t xml:space="preserve"> may summon any person the committee believes may assist the committee in the performance of its functions </w:t>
      </w:r>
      <w:r w:rsidRPr="0086344C">
        <w:rPr>
          <w:rFonts w:ascii="Times New Roman" w:hAnsi="Times New Roman" w:cs="Times New Roman"/>
          <w:b/>
          <w:i/>
          <w:sz w:val="24"/>
          <w:szCs w:val="24"/>
        </w:rPr>
        <w:t>and the committee shall have the powers, rights and privileges of the Supreme Court</w:t>
      </w:r>
      <w:r w:rsidRPr="0086344C">
        <w:rPr>
          <w:rFonts w:ascii="Times New Roman" w:hAnsi="Times New Roman" w:cs="Times New Roman"/>
          <w:i/>
          <w:sz w:val="24"/>
          <w:szCs w:val="24"/>
        </w:rPr>
        <w:t xml:space="preserve"> for-</w:t>
      </w:r>
    </w:p>
    <w:p w14:paraId="7EDF1868" w14:textId="77777777" w:rsidR="0086344C" w:rsidRPr="0086344C" w:rsidRDefault="0086344C" w:rsidP="0086344C">
      <w:pPr>
        <w:spacing w:after="0" w:line="240" w:lineRule="auto"/>
        <w:ind w:left="1440" w:right="810" w:hanging="27"/>
        <w:jc w:val="both"/>
        <w:rPr>
          <w:rFonts w:ascii="Times New Roman" w:hAnsi="Times New Roman" w:cs="Times New Roman"/>
          <w:i/>
          <w:sz w:val="24"/>
          <w:szCs w:val="24"/>
        </w:rPr>
      </w:pPr>
    </w:p>
    <w:p w14:paraId="4FB83F26" w14:textId="77777777" w:rsidR="0086344C" w:rsidRPr="0086344C" w:rsidRDefault="0086344C" w:rsidP="0086344C">
      <w:pPr>
        <w:spacing w:after="0" w:line="240" w:lineRule="auto"/>
        <w:ind w:left="1440" w:right="810" w:hanging="27"/>
        <w:jc w:val="both"/>
        <w:rPr>
          <w:rFonts w:ascii="Times New Roman" w:hAnsi="Times New Roman" w:cs="Times New Roman"/>
          <w:i/>
          <w:sz w:val="24"/>
          <w:szCs w:val="24"/>
        </w:rPr>
      </w:pPr>
      <w:r w:rsidRPr="0086344C">
        <w:rPr>
          <w:rFonts w:ascii="Times New Roman" w:hAnsi="Times New Roman" w:cs="Times New Roman"/>
          <w:i/>
          <w:sz w:val="24"/>
          <w:szCs w:val="24"/>
        </w:rPr>
        <w:t>(a) enforcing the attendance of witnesses and examining them on oath, affirmation or otherwise;</w:t>
      </w:r>
    </w:p>
    <w:p w14:paraId="6A5B67E6" w14:textId="77777777" w:rsidR="0086344C" w:rsidRPr="0086344C" w:rsidRDefault="0086344C" w:rsidP="0086344C">
      <w:pPr>
        <w:spacing w:after="0" w:line="240" w:lineRule="auto"/>
        <w:ind w:left="1440" w:right="810" w:hanging="27"/>
        <w:jc w:val="both"/>
        <w:rPr>
          <w:rFonts w:ascii="Times New Roman" w:hAnsi="Times New Roman" w:cs="Times New Roman"/>
          <w:i/>
          <w:sz w:val="24"/>
          <w:szCs w:val="24"/>
        </w:rPr>
      </w:pPr>
    </w:p>
    <w:p w14:paraId="4FADCD40" w14:textId="77777777" w:rsidR="0086344C" w:rsidRPr="0086344C" w:rsidRDefault="0086344C" w:rsidP="0086344C">
      <w:pPr>
        <w:spacing w:after="0" w:line="240" w:lineRule="auto"/>
        <w:ind w:left="1440" w:right="810" w:hanging="27"/>
        <w:jc w:val="both"/>
        <w:rPr>
          <w:rFonts w:ascii="Times New Roman" w:hAnsi="Times New Roman" w:cs="Times New Roman"/>
          <w:i/>
          <w:sz w:val="24"/>
          <w:szCs w:val="24"/>
        </w:rPr>
      </w:pPr>
      <w:r w:rsidRPr="0086344C">
        <w:rPr>
          <w:rFonts w:ascii="Times New Roman" w:hAnsi="Times New Roman" w:cs="Times New Roman"/>
          <w:i/>
          <w:sz w:val="24"/>
          <w:szCs w:val="24"/>
        </w:rPr>
        <w:t>(b) compelling the production of documents; and</w:t>
      </w:r>
    </w:p>
    <w:p w14:paraId="59A80344" w14:textId="77777777" w:rsidR="0086344C" w:rsidRPr="0086344C" w:rsidRDefault="0086344C" w:rsidP="0086344C">
      <w:pPr>
        <w:spacing w:after="0" w:line="240" w:lineRule="auto"/>
        <w:ind w:left="1440" w:right="810" w:hanging="27"/>
        <w:jc w:val="both"/>
        <w:rPr>
          <w:rFonts w:ascii="Times New Roman" w:hAnsi="Times New Roman" w:cs="Times New Roman"/>
          <w:i/>
          <w:sz w:val="24"/>
          <w:szCs w:val="24"/>
        </w:rPr>
      </w:pPr>
    </w:p>
    <w:p w14:paraId="1D921A94" w14:textId="77777777" w:rsidR="0086344C" w:rsidRPr="0086344C" w:rsidRDefault="0086344C" w:rsidP="0086344C">
      <w:pPr>
        <w:spacing w:after="0" w:line="240" w:lineRule="auto"/>
        <w:ind w:left="1440" w:right="810" w:hanging="27"/>
        <w:jc w:val="both"/>
        <w:rPr>
          <w:rFonts w:ascii="Times New Roman" w:hAnsi="Times New Roman" w:cs="Times New Roman"/>
          <w:i/>
          <w:sz w:val="24"/>
          <w:szCs w:val="24"/>
        </w:rPr>
      </w:pPr>
      <w:r w:rsidRPr="0086344C">
        <w:rPr>
          <w:rFonts w:ascii="Times New Roman" w:hAnsi="Times New Roman" w:cs="Times New Roman"/>
          <w:i/>
          <w:sz w:val="24"/>
          <w:szCs w:val="24"/>
        </w:rPr>
        <w:t>(c) issuing a commission or request to examine a witness abroad.”</w:t>
      </w:r>
      <w:r w:rsidRPr="0086344C">
        <w:rPr>
          <w:rFonts w:ascii="Times New Roman" w:hAnsi="Times New Roman" w:cs="Times New Roman"/>
          <w:sz w:val="24"/>
          <w:szCs w:val="24"/>
        </w:rPr>
        <w:t xml:space="preserve"> (emphasis added)</w:t>
      </w:r>
    </w:p>
    <w:p w14:paraId="09124F33" w14:textId="77777777" w:rsidR="0086344C" w:rsidRPr="0086344C" w:rsidRDefault="0086344C" w:rsidP="0086344C">
      <w:pPr>
        <w:spacing w:after="0" w:line="240" w:lineRule="auto"/>
        <w:ind w:left="567" w:right="-138" w:hanging="567"/>
        <w:jc w:val="both"/>
        <w:rPr>
          <w:rFonts w:ascii="Times New Roman" w:hAnsi="Times New Roman" w:cs="Times New Roman"/>
          <w:sz w:val="24"/>
          <w:szCs w:val="24"/>
        </w:rPr>
      </w:pPr>
    </w:p>
    <w:p w14:paraId="1E750A2E" w14:textId="77777777" w:rsidR="0086344C" w:rsidRPr="0086344C" w:rsidRDefault="0086344C" w:rsidP="0086344C">
      <w:pPr>
        <w:spacing w:after="0" w:line="240" w:lineRule="auto"/>
        <w:ind w:left="567" w:right="-138" w:hanging="567"/>
        <w:jc w:val="both"/>
        <w:rPr>
          <w:rFonts w:ascii="Times New Roman" w:hAnsi="Times New Roman" w:cs="Times New Roman"/>
          <w:sz w:val="24"/>
          <w:szCs w:val="24"/>
        </w:rPr>
      </w:pPr>
    </w:p>
    <w:p w14:paraId="0B145876" w14:textId="4A1469F3" w:rsidR="0086344C" w:rsidRPr="000F6CDA" w:rsidRDefault="0086344C" w:rsidP="000F6CDA">
      <w:pPr>
        <w:pStyle w:val="ListParagraph"/>
        <w:numPr>
          <w:ilvl w:val="1"/>
          <w:numId w:val="3"/>
        </w:numPr>
        <w:spacing w:after="0" w:line="240" w:lineRule="auto"/>
        <w:ind w:right="-138"/>
        <w:jc w:val="both"/>
        <w:rPr>
          <w:rFonts w:ascii="Times New Roman" w:hAnsi="Times New Roman" w:cs="Times New Roman"/>
          <w:sz w:val="24"/>
          <w:szCs w:val="24"/>
        </w:rPr>
      </w:pPr>
      <w:r w:rsidRPr="000F6CDA">
        <w:rPr>
          <w:rFonts w:ascii="Times New Roman" w:hAnsi="Times New Roman" w:cs="Times New Roman"/>
          <w:sz w:val="24"/>
          <w:szCs w:val="24"/>
        </w:rPr>
        <w:t>Section 13 of the Commissions of Inquiry Act, 1962:</w:t>
      </w:r>
    </w:p>
    <w:p w14:paraId="269260DD" w14:textId="77777777" w:rsidR="0086344C" w:rsidRPr="0086344C" w:rsidRDefault="0086344C" w:rsidP="0086344C">
      <w:pPr>
        <w:spacing w:after="0" w:line="240" w:lineRule="auto"/>
        <w:ind w:left="567" w:right="-138" w:hanging="567"/>
        <w:jc w:val="both"/>
        <w:rPr>
          <w:rFonts w:ascii="Times New Roman" w:hAnsi="Times New Roman" w:cs="Times New Roman"/>
          <w:sz w:val="24"/>
          <w:szCs w:val="24"/>
        </w:rPr>
      </w:pPr>
    </w:p>
    <w:p w14:paraId="589AC863" w14:textId="77777777" w:rsidR="0086344C" w:rsidRPr="0086344C" w:rsidRDefault="0086344C" w:rsidP="0086344C">
      <w:pPr>
        <w:spacing w:after="0" w:line="240" w:lineRule="auto"/>
        <w:ind w:left="1440" w:right="720"/>
        <w:jc w:val="both"/>
        <w:rPr>
          <w:rFonts w:ascii="Times New Roman" w:hAnsi="Times New Roman" w:cs="Times New Roman"/>
          <w:sz w:val="24"/>
          <w:szCs w:val="24"/>
        </w:rPr>
      </w:pPr>
      <w:r w:rsidRPr="0086344C">
        <w:rPr>
          <w:rFonts w:ascii="Times New Roman" w:hAnsi="Times New Roman" w:cs="Times New Roman"/>
          <w:i/>
          <w:sz w:val="24"/>
          <w:szCs w:val="24"/>
        </w:rPr>
        <w:t xml:space="preserve">“All persons summoned to attend and give evidence, or to produce books, plans, or documents at any sitting of the Commission shall be bound to obey the summons served upon them as fully in all respects as witnesses are bound to obey a summons issued from the Supreme Court, and the </w:t>
      </w:r>
      <w:r w:rsidRPr="0086344C">
        <w:rPr>
          <w:rFonts w:ascii="Times New Roman" w:hAnsi="Times New Roman" w:cs="Times New Roman"/>
          <w:b/>
          <w:i/>
          <w:sz w:val="24"/>
          <w:szCs w:val="24"/>
        </w:rPr>
        <w:t>Commissioners shall have the powers of that Court to compel the attendance of any witness failing to obey such summons</w:t>
      </w:r>
      <w:r w:rsidRPr="0086344C">
        <w:rPr>
          <w:rFonts w:ascii="Times New Roman" w:hAnsi="Times New Roman" w:cs="Times New Roman"/>
          <w:i/>
          <w:sz w:val="24"/>
          <w:szCs w:val="24"/>
        </w:rPr>
        <w:t>.”</w:t>
      </w:r>
      <w:r w:rsidRPr="0086344C">
        <w:rPr>
          <w:rFonts w:ascii="Times New Roman" w:hAnsi="Times New Roman" w:cs="Times New Roman"/>
          <w:sz w:val="24"/>
          <w:szCs w:val="24"/>
        </w:rPr>
        <w:t xml:space="preserve"> (emphasis added)</w:t>
      </w:r>
    </w:p>
    <w:p w14:paraId="45067075" w14:textId="77777777" w:rsidR="0086344C" w:rsidRPr="0086344C" w:rsidRDefault="0086344C" w:rsidP="0086344C">
      <w:pPr>
        <w:spacing w:after="0" w:line="240" w:lineRule="auto"/>
        <w:ind w:right="-138"/>
        <w:jc w:val="both"/>
        <w:rPr>
          <w:rFonts w:ascii="Times New Roman" w:hAnsi="Times New Roman" w:cs="Times New Roman"/>
          <w:sz w:val="24"/>
          <w:szCs w:val="24"/>
        </w:rPr>
      </w:pPr>
    </w:p>
    <w:p w14:paraId="231500F6" w14:textId="6701FABC" w:rsidR="0086344C" w:rsidRPr="000F6CDA" w:rsidRDefault="0086344C" w:rsidP="000F6CDA">
      <w:pPr>
        <w:pStyle w:val="ListParagraph"/>
        <w:numPr>
          <w:ilvl w:val="1"/>
          <w:numId w:val="3"/>
        </w:numPr>
        <w:spacing w:after="0" w:line="240" w:lineRule="auto"/>
        <w:ind w:right="-138"/>
        <w:jc w:val="both"/>
        <w:rPr>
          <w:rFonts w:ascii="Times New Roman" w:hAnsi="Times New Roman" w:cs="Times New Roman"/>
          <w:sz w:val="24"/>
          <w:szCs w:val="24"/>
        </w:rPr>
      </w:pPr>
      <w:r w:rsidRPr="000F6CDA">
        <w:rPr>
          <w:rFonts w:ascii="Times New Roman" w:hAnsi="Times New Roman" w:cs="Times New Roman"/>
          <w:sz w:val="24"/>
          <w:szCs w:val="24"/>
        </w:rPr>
        <w:t xml:space="preserve">Rule 31 </w:t>
      </w:r>
      <w:r w:rsidR="00644525" w:rsidRPr="000F6CDA">
        <w:rPr>
          <w:rFonts w:ascii="Times New Roman" w:hAnsi="Times New Roman" w:cs="Times New Roman"/>
          <w:sz w:val="24"/>
          <w:szCs w:val="24"/>
        </w:rPr>
        <w:t>of</w:t>
      </w:r>
      <w:r w:rsidRPr="000F6CDA">
        <w:rPr>
          <w:rFonts w:ascii="Times New Roman" w:hAnsi="Times New Roman" w:cs="Times New Roman"/>
          <w:sz w:val="24"/>
          <w:szCs w:val="24"/>
        </w:rPr>
        <w:t xml:space="preserve"> the Seychelles Court of Appeal Rules</w:t>
      </w:r>
      <w:r w:rsidR="00644525" w:rsidRPr="000F6CDA">
        <w:rPr>
          <w:rFonts w:ascii="Times New Roman" w:hAnsi="Times New Roman" w:cs="Times New Roman"/>
          <w:sz w:val="24"/>
          <w:szCs w:val="24"/>
        </w:rPr>
        <w:t>, 1995</w:t>
      </w:r>
      <w:r w:rsidRPr="000F6CDA">
        <w:rPr>
          <w:rFonts w:ascii="Times New Roman" w:hAnsi="Times New Roman" w:cs="Times New Roman"/>
          <w:sz w:val="24"/>
          <w:szCs w:val="24"/>
        </w:rPr>
        <w:t>:</w:t>
      </w:r>
    </w:p>
    <w:p w14:paraId="77D2A9A4" w14:textId="77777777" w:rsidR="0086344C" w:rsidRPr="0086344C" w:rsidRDefault="0086344C" w:rsidP="0086344C">
      <w:pPr>
        <w:spacing w:after="0" w:line="240" w:lineRule="auto"/>
        <w:ind w:right="-138"/>
        <w:jc w:val="both"/>
        <w:rPr>
          <w:rFonts w:ascii="Times New Roman" w:hAnsi="Times New Roman" w:cs="Times New Roman"/>
          <w:sz w:val="24"/>
          <w:szCs w:val="24"/>
        </w:rPr>
      </w:pPr>
    </w:p>
    <w:p w14:paraId="67C2F555" w14:textId="77777777" w:rsidR="0086344C" w:rsidRPr="0086344C" w:rsidRDefault="0086344C" w:rsidP="0086344C">
      <w:pPr>
        <w:spacing w:after="0" w:line="240" w:lineRule="auto"/>
        <w:ind w:left="1440" w:right="720"/>
        <w:contextualSpacing/>
        <w:jc w:val="both"/>
        <w:rPr>
          <w:rFonts w:ascii="Times New Roman" w:hAnsi="Times New Roman" w:cs="Times New Roman"/>
          <w:i/>
          <w:sz w:val="24"/>
          <w:szCs w:val="24"/>
        </w:rPr>
      </w:pPr>
      <w:r w:rsidRPr="0086344C">
        <w:rPr>
          <w:rFonts w:ascii="Times New Roman" w:hAnsi="Times New Roman" w:cs="Times New Roman"/>
          <w:i/>
          <w:sz w:val="24"/>
          <w:szCs w:val="24"/>
        </w:rPr>
        <w:t>“(1) Appeals to the Court shall be by way of re-hearing and the Court shall have all the powers of the Supreme Court together with full discretionary power to receive further evidence by oral examination in Court, by affidavit or by deposition taken before an examiner or commissioner.”</w:t>
      </w:r>
    </w:p>
    <w:p w14:paraId="3D4AA85A" w14:textId="77777777" w:rsidR="0086344C" w:rsidRPr="0086344C" w:rsidRDefault="0086344C" w:rsidP="0086344C">
      <w:pPr>
        <w:spacing w:after="0" w:line="240" w:lineRule="auto"/>
        <w:ind w:left="1800" w:right="720"/>
        <w:contextualSpacing/>
        <w:jc w:val="both"/>
        <w:rPr>
          <w:rFonts w:ascii="Times New Roman" w:hAnsi="Times New Roman" w:cs="Times New Roman"/>
          <w:i/>
          <w:sz w:val="24"/>
          <w:szCs w:val="24"/>
        </w:rPr>
      </w:pPr>
    </w:p>
    <w:p w14:paraId="742962CD" w14:textId="3556D183"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[1</w:t>
      </w:r>
      <w:r w:rsidR="00C158C2">
        <w:rPr>
          <w:rFonts w:ascii="Times New Roman" w:hAnsi="Times New Roman" w:cs="Times New Roman"/>
          <w:sz w:val="24"/>
          <w:szCs w:val="24"/>
        </w:rPr>
        <w:t>7</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Some of the abovementioned provisions specify for which acts and procedures the powers of the Supreme Court are conferred, although, others are more general. However, it </w:t>
      </w:r>
      <w:r w:rsidR="00345973">
        <w:rPr>
          <w:rFonts w:ascii="Times New Roman" w:hAnsi="Times New Roman" w:cs="Times New Roman"/>
          <w:sz w:val="24"/>
          <w:szCs w:val="24"/>
        </w:rPr>
        <w:t>cannot be said that</w:t>
      </w:r>
      <w:r w:rsidRPr="0086344C">
        <w:rPr>
          <w:rFonts w:ascii="Times New Roman" w:hAnsi="Times New Roman" w:cs="Times New Roman"/>
          <w:sz w:val="24"/>
          <w:szCs w:val="24"/>
        </w:rPr>
        <w:t xml:space="preserve"> provisions in relation to Commissions and Committees were aimed at excluding supervisory jurisdiction of the Supreme Court</w:t>
      </w:r>
      <w:r w:rsidR="00644525">
        <w:rPr>
          <w:rFonts w:ascii="Times New Roman" w:hAnsi="Times New Roman" w:cs="Times New Roman"/>
          <w:sz w:val="24"/>
          <w:szCs w:val="24"/>
        </w:rPr>
        <w:t xml:space="preserve"> and as the examples mentioned above demonstrate, the exercise of the rights and powers of the Supreme Court by Committees and Commissions is not absolute</w:t>
      </w:r>
      <w:r w:rsidR="00345973">
        <w:rPr>
          <w:rFonts w:ascii="Times New Roman" w:hAnsi="Times New Roman" w:cs="Times New Roman"/>
          <w:sz w:val="24"/>
          <w:szCs w:val="24"/>
        </w:rPr>
        <w:t>.</w:t>
      </w:r>
    </w:p>
    <w:p w14:paraId="72C05811" w14:textId="77777777" w:rsidR="0086344C" w:rsidRPr="0086344C" w:rsidRDefault="0086344C" w:rsidP="0086344C">
      <w:pPr>
        <w:spacing w:after="0" w:line="240" w:lineRule="auto"/>
        <w:ind w:left="1800" w:right="720"/>
        <w:contextualSpacing/>
        <w:jc w:val="both"/>
        <w:rPr>
          <w:rFonts w:ascii="Times New Roman" w:hAnsi="Times New Roman" w:cs="Times New Roman"/>
          <w:i/>
          <w:sz w:val="24"/>
          <w:szCs w:val="24"/>
        </w:rPr>
      </w:pPr>
    </w:p>
    <w:p w14:paraId="57FF7F48" w14:textId="453ACF89"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[1</w:t>
      </w:r>
      <w:r w:rsidR="00C158C2">
        <w:rPr>
          <w:rFonts w:ascii="Times New Roman" w:hAnsi="Times New Roman" w:cs="Times New Roman"/>
          <w:sz w:val="24"/>
          <w:szCs w:val="24"/>
        </w:rPr>
        <w:t>8</w:t>
      </w:r>
      <w:r w:rsidRPr="0086344C">
        <w:rPr>
          <w:rFonts w:ascii="Times New Roman" w:hAnsi="Times New Roman" w:cs="Times New Roman"/>
          <w:sz w:val="24"/>
          <w:szCs w:val="24"/>
        </w:rPr>
        <w:t>]</w:t>
      </w:r>
      <w:r w:rsidRPr="0086344C">
        <w:rPr>
          <w:rFonts w:ascii="Times New Roman" w:hAnsi="Times New Roman" w:cs="Times New Roman"/>
          <w:sz w:val="24"/>
          <w:szCs w:val="24"/>
        </w:rPr>
        <w:tab/>
      </w:r>
      <w:r w:rsidR="00345973">
        <w:rPr>
          <w:rFonts w:ascii="Times New Roman" w:hAnsi="Times New Roman" w:cs="Times New Roman"/>
          <w:sz w:val="24"/>
          <w:szCs w:val="24"/>
        </w:rPr>
        <w:t xml:space="preserve">Another example is </w:t>
      </w:r>
      <w:r w:rsidRPr="0086344C">
        <w:rPr>
          <w:rFonts w:ascii="Times New Roman" w:hAnsi="Times New Roman" w:cs="Times New Roman"/>
          <w:sz w:val="24"/>
          <w:szCs w:val="24"/>
        </w:rPr>
        <w:t xml:space="preserve">Article 145(2) of the Constitution (Chapter XI - Public Service Appeal Board) </w:t>
      </w:r>
      <w:r w:rsidR="00345973">
        <w:rPr>
          <w:rFonts w:ascii="Times New Roman" w:hAnsi="Times New Roman" w:cs="Times New Roman"/>
          <w:sz w:val="24"/>
          <w:szCs w:val="24"/>
        </w:rPr>
        <w:t xml:space="preserve">which </w:t>
      </w:r>
      <w:r w:rsidRPr="0086344C">
        <w:rPr>
          <w:rFonts w:ascii="Times New Roman" w:hAnsi="Times New Roman" w:cs="Times New Roman"/>
          <w:sz w:val="24"/>
          <w:szCs w:val="24"/>
        </w:rPr>
        <w:t xml:space="preserve">provides that subject to the Constitution, </w:t>
      </w:r>
      <w:r w:rsidRPr="0086344C">
        <w:rPr>
          <w:rFonts w:ascii="Times New Roman" w:hAnsi="Times New Roman" w:cs="Times New Roman"/>
          <w:i/>
          <w:sz w:val="24"/>
          <w:szCs w:val="24"/>
        </w:rPr>
        <w:t xml:space="preserve">“the Public Service Appeal Board </w:t>
      </w:r>
      <w:r w:rsidRPr="0086344C">
        <w:rPr>
          <w:rFonts w:ascii="Times New Roman" w:hAnsi="Times New Roman" w:cs="Times New Roman"/>
          <w:i/>
          <w:sz w:val="24"/>
          <w:szCs w:val="24"/>
        </w:rPr>
        <w:lastRenderedPageBreak/>
        <w:t>shall not, in the performance of its functions, be subject to the direction or control of any person or authority”</w:t>
      </w:r>
      <w:r w:rsidRPr="0086344C">
        <w:rPr>
          <w:rFonts w:ascii="Times New Roman" w:hAnsi="Times New Roman" w:cs="Times New Roman"/>
          <w:sz w:val="24"/>
          <w:szCs w:val="24"/>
        </w:rPr>
        <w:t>. Yet, there are decisions of the Supreme Court granting writ of certiorari against decision of the Public Service Appeal Board (</w:t>
      </w:r>
      <w:r w:rsidRPr="0086344C">
        <w:rPr>
          <w:rFonts w:ascii="Times New Roman" w:hAnsi="Times New Roman" w:cs="Times New Roman"/>
          <w:i/>
          <w:sz w:val="24"/>
          <w:szCs w:val="24"/>
          <w:u w:val="single"/>
        </w:rPr>
        <w:t>Government of Seychelles v Public Service Appeal Board (CS 306/2003) [2005] SCSC 52 (17 October 2005</w:t>
      </w:r>
      <w:r w:rsidRPr="0086344C">
        <w:rPr>
          <w:rFonts w:ascii="Times New Roman" w:hAnsi="Times New Roman" w:cs="Times New Roman"/>
          <w:i/>
          <w:sz w:val="24"/>
          <w:szCs w:val="24"/>
        </w:rPr>
        <w:t xml:space="preserve">); </w:t>
      </w:r>
      <w:r w:rsidRPr="0086344C">
        <w:rPr>
          <w:rFonts w:ascii="Times New Roman" w:hAnsi="Times New Roman" w:cs="Times New Roman"/>
          <w:i/>
          <w:sz w:val="24"/>
          <w:szCs w:val="24"/>
          <w:u w:val="single"/>
        </w:rPr>
        <w:t>Nourrice v The Public Service Appeal Board (MC49/2012) [2016] SCSC 702 (28 September 2016</w:t>
      </w:r>
      <w:r w:rsidRPr="0086344C">
        <w:rPr>
          <w:rFonts w:ascii="Times New Roman" w:hAnsi="Times New Roman" w:cs="Times New Roman"/>
          <w:sz w:val="24"/>
          <w:szCs w:val="24"/>
        </w:rPr>
        <w:t xml:space="preserve">)). </w:t>
      </w:r>
      <w:r w:rsidR="00644525">
        <w:rPr>
          <w:rFonts w:ascii="Times New Roman" w:hAnsi="Times New Roman" w:cs="Times New Roman"/>
          <w:sz w:val="24"/>
          <w:szCs w:val="24"/>
        </w:rPr>
        <w:t>I</w:t>
      </w:r>
      <w:r w:rsidRPr="0086344C">
        <w:rPr>
          <w:rFonts w:ascii="Times New Roman" w:hAnsi="Times New Roman" w:cs="Times New Roman"/>
          <w:sz w:val="24"/>
          <w:szCs w:val="24"/>
        </w:rPr>
        <w:t xml:space="preserve">t </w:t>
      </w:r>
      <w:r w:rsidR="00345973">
        <w:rPr>
          <w:rFonts w:ascii="Times New Roman" w:hAnsi="Times New Roman" w:cs="Times New Roman"/>
          <w:sz w:val="24"/>
          <w:szCs w:val="24"/>
        </w:rPr>
        <w:t xml:space="preserve">is </w:t>
      </w:r>
      <w:r w:rsidR="00644525">
        <w:rPr>
          <w:rFonts w:ascii="Times New Roman" w:hAnsi="Times New Roman" w:cs="Times New Roman"/>
          <w:sz w:val="24"/>
          <w:szCs w:val="24"/>
        </w:rPr>
        <w:t>clear</w:t>
      </w:r>
      <w:r w:rsidR="00644525" w:rsidRPr="0086344C">
        <w:rPr>
          <w:rFonts w:ascii="Times New Roman" w:hAnsi="Times New Roman" w:cs="Times New Roman"/>
          <w:sz w:val="24"/>
          <w:szCs w:val="24"/>
        </w:rPr>
        <w:t xml:space="preserve"> </w:t>
      </w:r>
      <w:r w:rsidRPr="0086344C">
        <w:rPr>
          <w:rFonts w:ascii="Times New Roman" w:hAnsi="Times New Roman" w:cs="Times New Roman"/>
          <w:sz w:val="24"/>
          <w:szCs w:val="24"/>
        </w:rPr>
        <w:t xml:space="preserve">that the purpose of Article 145(2) is not to make the decision of the PSAB non-reviewable by the Supreme Court but to </w:t>
      </w:r>
      <w:r w:rsidR="00644525" w:rsidRPr="0086344C">
        <w:rPr>
          <w:rFonts w:ascii="Times New Roman" w:hAnsi="Times New Roman" w:cs="Times New Roman"/>
          <w:sz w:val="24"/>
          <w:szCs w:val="24"/>
        </w:rPr>
        <w:t>emphasi</w:t>
      </w:r>
      <w:r w:rsidR="00644525">
        <w:rPr>
          <w:rFonts w:ascii="Times New Roman" w:hAnsi="Times New Roman" w:cs="Times New Roman"/>
          <w:sz w:val="24"/>
          <w:szCs w:val="24"/>
        </w:rPr>
        <w:t>s</w:t>
      </w:r>
      <w:r w:rsidR="00644525" w:rsidRPr="0086344C">
        <w:rPr>
          <w:rFonts w:ascii="Times New Roman" w:hAnsi="Times New Roman" w:cs="Times New Roman"/>
          <w:sz w:val="24"/>
          <w:szCs w:val="24"/>
        </w:rPr>
        <w:t xml:space="preserve">e </w:t>
      </w:r>
      <w:r w:rsidRPr="0086344C">
        <w:rPr>
          <w:rFonts w:ascii="Times New Roman" w:hAnsi="Times New Roman" w:cs="Times New Roman"/>
          <w:sz w:val="24"/>
          <w:szCs w:val="24"/>
        </w:rPr>
        <w:t>the independency of the PSAB.</w:t>
      </w:r>
    </w:p>
    <w:p w14:paraId="7FC2D7C7"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70DCD956" w14:textId="7C389282"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[1</w:t>
      </w:r>
      <w:r w:rsidR="00C158C2">
        <w:rPr>
          <w:rFonts w:ascii="Times New Roman" w:hAnsi="Times New Roman" w:cs="Times New Roman"/>
          <w:sz w:val="24"/>
          <w:szCs w:val="24"/>
        </w:rPr>
        <w:t>9</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In </w:t>
      </w:r>
      <w:r w:rsidRPr="0086344C">
        <w:rPr>
          <w:rFonts w:ascii="Times New Roman" w:hAnsi="Times New Roman" w:cs="Times New Roman"/>
          <w:i/>
          <w:sz w:val="24"/>
          <w:szCs w:val="24"/>
          <w:u w:val="single"/>
        </w:rPr>
        <w:t>Government of Seychelles v Public Service Appeal Board &amp; anor (MC 87/2018) [2019] SCSC 654 (31 July 2019)</w:t>
      </w:r>
      <w:r w:rsidR="00644525">
        <w:rPr>
          <w:rFonts w:ascii="Times New Roman" w:hAnsi="Times New Roman" w:cs="Times New Roman"/>
          <w:sz w:val="24"/>
          <w:szCs w:val="24"/>
        </w:rPr>
        <w:t xml:space="preserve">, </w:t>
      </w:r>
      <w:r w:rsidRPr="0086344C">
        <w:rPr>
          <w:rFonts w:ascii="Times New Roman" w:hAnsi="Times New Roman" w:cs="Times New Roman"/>
          <w:sz w:val="24"/>
          <w:szCs w:val="24"/>
        </w:rPr>
        <w:t>in response to submission that the PSAB is not subject to the sanction of the courts by judicial review due to provision in Article 145(2), Twomey, CJ stated:</w:t>
      </w:r>
    </w:p>
    <w:p w14:paraId="638AB5BF"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5B6B43D1"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“Further, Article 125 (7) of the Constitution designates an “adjudicating authority” as including a body or authority established by law, which performs a judicial or quasi-judicial function. In this regard, Article 145 of the Constitution in providing for the functions and powers of PSAB make it clear that it is both an investigative and adjudicating body hearing and ruling on complaints from public employees. Overall, it performs a quasi-judicial function and in this respect, judicial review is available with reference to all bodies which have the authority to affect the rights of citizens and which have the duty to act judicially (</w:t>
      </w:r>
      <w:r w:rsidRPr="0086344C">
        <w:rPr>
          <w:rFonts w:ascii="Times New Roman" w:hAnsi="Times New Roman" w:cs="Times New Roman"/>
          <w:i/>
          <w:sz w:val="24"/>
          <w:szCs w:val="24"/>
          <w:u w:val="single"/>
        </w:rPr>
        <w:t>Joanneau v SIBA (2011) SLR 262</w:t>
      </w:r>
      <w:r w:rsidRPr="0086344C">
        <w:rPr>
          <w:rFonts w:ascii="Times New Roman" w:hAnsi="Times New Roman" w:cs="Times New Roman"/>
          <w:i/>
          <w:sz w:val="24"/>
          <w:szCs w:val="24"/>
        </w:rPr>
        <w:t>). Hence, no public body is above the law in that regard.”</w:t>
      </w:r>
    </w:p>
    <w:p w14:paraId="3D158430"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7D7D086A" w14:textId="77777777" w:rsidR="0086344C" w:rsidRPr="0086344C" w:rsidRDefault="00C158C2"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[20</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r>
      <w:r w:rsidR="00491F0D">
        <w:rPr>
          <w:rFonts w:ascii="Times New Roman" w:hAnsi="Times New Roman" w:cs="Times New Roman"/>
          <w:sz w:val="24"/>
          <w:szCs w:val="24"/>
        </w:rPr>
        <w:t xml:space="preserve">Learned </w:t>
      </w:r>
      <w:r w:rsidR="0086344C" w:rsidRPr="0086344C">
        <w:rPr>
          <w:rFonts w:ascii="Times New Roman" w:hAnsi="Times New Roman" w:cs="Times New Roman"/>
          <w:sz w:val="24"/>
          <w:szCs w:val="24"/>
        </w:rPr>
        <w:t>Counsel</w:t>
      </w:r>
      <w:r w:rsidR="00491F0D">
        <w:rPr>
          <w:rFonts w:ascii="Times New Roman" w:hAnsi="Times New Roman" w:cs="Times New Roman"/>
          <w:sz w:val="24"/>
          <w:szCs w:val="24"/>
        </w:rPr>
        <w:t xml:space="preserve"> for the Petitioner</w:t>
      </w:r>
      <w:r w:rsidR="0086344C" w:rsidRPr="0086344C">
        <w:rPr>
          <w:rFonts w:ascii="Times New Roman" w:hAnsi="Times New Roman" w:cs="Times New Roman"/>
          <w:sz w:val="24"/>
          <w:szCs w:val="24"/>
        </w:rPr>
        <w:t xml:space="preserve"> </w:t>
      </w:r>
      <w:r w:rsidR="00491F0D">
        <w:rPr>
          <w:rFonts w:ascii="Times New Roman" w:hAnsi="Times New Roman" w:cs="Times New Roman"/>
          <w:sz w:val="24"/>
          <w:szCs w:val="24"/>
        </w:rPr>
        <w:t xml:space="preserve">referred the Court to the case of </w:t>
      </w:r>
      <w:r w:rsidR="0086344C" w:rsidRPr="0086344C">
        <w:rPr>
          <w:rFonts w:ascii="Times New Roman" w:hAnsi="Times New Roman" w:cs="Times New Roman"/>
          <w:i/>
          <w:sz w:val="24"/>
          <w:szCs w:val="24"/>
          <w:u w:val="single"/>
        </w:rPr>
        <w:t>Anisminic Ltd v Foreign Compensation Commission [1969] 2 AC 147</w:t>
      </w:r>
      <w:r w:rsidR="00491F0D">
        <w:rPr>
          <w:rFonts w:ascii="Times New Roman" w:hAnsi="Times New Roman" w:cs="Times New Roman"/>
          <w:sz w:val="24"/>
          <w:szCs w:val="24"/>
        </w:rPr>
        <w:t xml:space="preserve"> as plausible </w:t>
      </w:r>
      <w:r w:rsidR="0086344C" w:rsidRPr="0086344C">
        <w:rPr>
          <w:rFonts w:ascii="Times New Roman" w:hAnsi="Times New Roman" w:cs="Times New Roman"/>
          <w:sz w:val="24"/>
          <w:szCs w:val="24"/>
        </w:rPr>
        <w:t xml:space="preserve">authority for the proposition that the National Assembly can oust the supervisory jurisdiction of the Supreme Court, provided that it is done in clear terms. </w:t>
      </w:r>
      <w:r w:rsidR="00491F0D">
        <w:rPr>
          <w:rFonts w:ascii="Times New Roman" w:hAnsi="Times New Roman" w:cs="Times New Roman"/>
          <w:sz w:val="24"/>
          <w:szCs w:val="24"/>
        </w:rPr>
        <w:t>Learned Counsel submitted</w:t>
      </w:r>
      <w:r w:rsidR="0086344C" w:rsidRPr="0086344C">
        <w:rPr>
          <w:rFonts w:ascii="Times New Roman" w:hAnsi="Times New Roman" w:cs="Times New Roman"/>
          <w:sz w:val="24"/>
          <w:szCs w:val="24"/>
        </w:rPr>
        <w:t xml:space="preserve"> that there is nothing</w:t>
      </w:r>
      <w:r w:rsidR="00491F0D">
        <w:rPr>
          <w:rFonts w:ascii="Times New Roman" w:hAnsi="Times New Roman" w:cs="Times New Roman"/>
          <w:sz w:val="24"/>
          <w:szCs w:val="24"/>
        </w:rPr>
        <w:t xml:space="preserve"> however</w:t>
      </w:r>
      <w:r w:rsidR="0086344C" w:rsidRPr="0086344C">
        <w:rPr>
          <w:rFonts w:ascii="Times New Roman" w:hAnsi="Times New Roman" w:cs="Times New Roman"/>
          <w:sz w:val="24"/>
          <w:szCs w:val="24"/>
        </w:rPr>
        <w:t xml:space="preserve"> in the TRNUC Act that ousts the jurisdiction of the Supreme Court </w:t>
      </w:r>
      <w:r w:rsidR="00491F0D">
        <w:rPr>
          <w:rFonts w:ascii="Times New Roman" w:hAnsi="Times New Roman" w:cs="Times New Roman"/>
          <w:sz w:val="24"/>
          <w:szCs w:val="24"/>
        </w:rPr>
        <w:t>hence</w:t>
      </w:r>
      <w:r w:rsidR="0086344C" w:rsidRPr="0086344C">
        <w:rPr>
          <w:rFonts w:ascii="Times New Roman" w:hAnsi="Times New Roman" w:cs="Times New Roman"/>
          <w:sz w:val="24"/>
          <w:szCs w:val="24"/>
        </w:rPr>
        <w:t xml:space="preserve"> the fact that the Commission has </w:t>
      </w:r>
      <w:r w:rsidR="00491F0D">
        <w:rPr>
          <w:rFonts w:ascii="Times New Roman" w:hAnsi="Times New Roman" w:cs="Times New Roman"/>
          <w:sz w:val="24"/>
          <w:szCs w:val="24"/>
        </w:rPr>
        <w:t xml:space="preserve">some </w:t>
      </w:r>
      <w:r w:rsidR="0086344C" w:rsidRPr="0086344C">
        <w:rPr>
          <w:rFonts w:ascii="Times New Roman" w:hAnsi="Times New Roman" w:cs="Times New Roman"/>
          <w:sz w:val="24"/>
          <w:szCs w:val="24"/>
        </w:rPr>
        <w:t>powers of the Supreme Court is irrelevant.</w:t>
      </w:r>
    </w:p>
    <w:p w14:paraId="40B8C8B0"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0BF7DD49" w14:textId="00A8D293"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[2</w:t>
      </w:r>
      <w:r w:rsidR="00C158C2">
        <w:rPr>
          <w:rFonts w:ascii="Times New Roman" w:hAnsi="Times New Roman" w:cs="Times New Roman"/>
          <w:sz w:val="24"/>
          <w:szCs w:val="24"/>
        </w:rPr>
        <w:t>1</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In </w:t>
      </w:r>
      <w:r w:rsidRPr="0086344C">
        <w:rPr>
          <w:rFonts w:ascii="Times New Roman" w:hAnsi="Times New Roman" w:cs="Times New Roman"/>
          <w:i/>
          <w:sz w:val="24"/>
          <w:szCs w:val="24"/>
        </w:rPr>
        <w:t xml:space="preserve">Anisminic </w:t>
      </w:r>
      <w:r w:rsidRPr="0086344C">
        <w:rPr>
          <w:rFonts w:ascii="Times New Roman" w:hAnsi="Times New Roman" w:cs="Times New Roman"/>
          <w:sz w:val="24"/>
          <w:szCs w:val="24"/>
        </w:rPr>
        <w:t xml:space="preserve">(supra) the House of Lords held that a clause purporting to oust the jurisdiction of the courts to review the decision of the Commission was ineffective in respect of </w:t>
      </w:r>
      <w:r w:rsidR="00644525">
        <w:rPr>
          <w:rFonts w:ascii="Times New Roman" w:hAnsi="Times New Roman" w:cs="Times New Roman"/>
          <w:sz w:val="24"/>
          <w:szCs w:val="24"/>
        </w:rPr>
        <w:t>a</w:t>
      </w:r>
      <w:r w:rsidR="00644525" w:rsidRPr="0086344C">
        <w:rPr>
          <w:rFonts w:ascii="Times New Roman" w:hAnsi="Times New Roman" w:cs="Times New Roman"/>
          <w:sz w:val="24"/>
          <w:szCs w:val="24"/>
        </w:rPr>
        <w:t xml:space="preserve"> </w:t>
      </w:r>
      <w:r w:rsidRPr="0086344C">
        <w:rPr>
          <w:rFonts w:ascii="Times New Roman" w:hAnsi="Times New Roman" w:cs="Times New Roman"/>
          <w:sz w:val="24"/>
          <w:szCs w:val="24"/>
        </w:rPr>
        <w:t xml:space="preserve">decision tainted by legal error. The clause did not prevent the court from deciding whether a decision </w:t>
      </w:r>
      <w:r w:rsidRPr="0086344C">
        <w:rPr>
          <w:rFonts w:ascii="Times New Roman" w:hAnsi="Times New Roman" w:cs="Times New Roman"/>
          <w:sz w:val="24"/>
          <w:szCs w:val="24"/>
        </w:rPr>
        <w:lastRenderedPageBreak/>
        <w:t>was a nullity on the ground that the commission had misinterpreted a provision defining their jurisdiction. The House of Lords also considered wider constitutional implications of interpretation of a statutory provision that purports to prevent judicial oversight of the decision-maker. Giving effect to such clause</w:t>
      </w:r>
      <w:r w:rsidRPr="0086344C">
        <w:rPr>
          <w:rFonts w:ascii="Times New Roman" w:hAnsi="Times New Roman" w:cs="Times New Roman"/>
          <w:i/>
          <w:sz w:val="24"/>
          <w:szCs w:val="24"/>
        </w:rPr>
        <w:t xml:space="preserve"> “would have prevented any consideration by the courts of the lawfulness of the Commission’s decision, breaching fundamental and well-settled constitutional principles (Wade, Constitutional Fundamentals (Stevens &amp; Sons, London, 1980), at p. 82)</w:t>
      </w:r>
      <w:r w:rsidRPr="0086344C">
        <w:rPr>
          <w:rFonts w:ascii="Times New Roman" w:hAnsi="Times New Roman" w:cs="Times New Roman"/>
          <w:sz w:val="24"/>
          <w:szCs w:val="24"/>
        </w:rPr>
        <w:t xml:space="preserve">”. </w:t>
      </w:r>
    </w:p>
    <w:p w14:paraId="3EF0E8BA"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3B1CEBAE" w14:textId="2531890B"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[2</w:t>
      </w:r>
      <w:r w:rsidR="00C158C2">
        <w:rPr>
          <w:rFonts w:ascii="Times New Roman" w:hAnsi="Times New Roman" w:cs="Times New Roman"/>
          <w:sz w:val="24"/>
          <w:szCs w:val="24"/>
        </w:rPr>
        <w:t>2</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The </w:t>
      </w:r>
      <w:r w:rsidR="009F228C">
        <w:rPr>
          <w:rFonts w:ascii="Times New Roman" w:hAnsi="Times New Roman" w:cs="Times New Roman"/>
          <w:sz w:val="24"/>
          <w:szCs w:val="24"/>
        </w:rPr>
        <w:t xml:space="preserve">approach in </w:t>
      </w:r>
      <w:r w:rsidRPr="0086344C">
        <w:rPr>
          <w:rFonts w:ascii="Times New Roman" w:hAnsi="Times New Roman" w:cs="Times New Roman"/>
          <w:i/>
          <w:sz w:val="24"/>
          <w:szCs w:val="24"/>
        </w:rPr>
        <w:t xml:space="preserve">Anisminic </w:t>
      </w:r>
      <w:r w:rsidR="009F228C" w:rsidRPr="009F228C">
        <w:rPr>
          <w:rFonts w:ascii="Times New Roman" w:hAnsi="Times New Roman" w:cs="Times New Roman"/>
          <w:sz w:val="24"/>
          <w:szCs w:val="24"/>
        </w:rPr>
        <w:t>ha</w:t>
      </w:r>
      <w:r w:rsidRPr="0086344C">
        <w:rPr>
          <w:rFonts w:ascii="Times New Roman" w:hAnsi="Times New Roman" w:cs="Times New Roman"/>
          <w:sz w:val="24"/>
          <w:szCs w:val="24"/>
        </w:rPr>
        <w:t xml:space="preserve">s also </w:t>
      </w:r>
      <w:r w:rsidR="00644525">
        <w:rPr>
          <w:rFonts w:ascii="Times New Roman" w:hAnsi="Times New Roman" w:cs="Times New Roman"/>
          <w:sz w:val="24"/>
          <w:szCs w:val="24"/>
        </w:rPr>
        <w:t xml:space="preserve">been </w:t>
      </w:r>
      <w:r w:rsidRPr="0086344C">
        <w:rPr>
          <w:rFonts w:ascii="Times New Roman" w:hAnsi="Times New Roman" w:cs="Times New Roman"/>
          <w:sz w:val="24"/>
          <w:szCs w:val="24"/>
        </w:rPr>
        <w:t xml:space="preserve">considered in other jurisdictions in terms of </w:t>
      </w:r>
      <w:r w:rsidR="00644525">
        <w:rPr>
          <w:rFonts w:ascii="Times New Roman" w:hAnsi="Times New Roman" w:cs="Times New Roman"/>
          <w:sz w:val="24"/>
          <w:szCs w:val="24"/>
        </w:rPr>
        <w:t xml:space="preserve">the </w:t>
      </w:r>
      <w:r w:rsidRPr="0086344C">
        <w:rPr>
          <w:rFonts w:ascii="Times New Roman" w:hAnsi="Times New Roman" w:cs="Times New Roman"/>
          <w:sz w:val="24"/>
          <w:szCs w:val="24"/>
        </w:rPr>
        <w:t xml:space="preserve">substance of </w:t>
      </w:r>
      <w:r w:rsidR="00644525">
        <w:rPr>
          <w:rFonts w:ascii="Times New Roman" w:hAnsi="Times New Roman" w:cs="Times New Roman"/>
          <w:sz w:val="24"/>
          <w:szCs w:val="24"/>
        </w:rPr>
        <w:t>an</w:t>
      </w:r>
      <w:r w:rsidR="00644525" w:rsidRPr="0086344C">
        <w:rPr>
          <w:rFonts w:ascii="Times New Roman" w:hAnsi="Times New Roman" w:cs="Times New Roman"/>
          <w:sz w:val="24"/>
          <w:szCs w:val="24"/>
        </w:rPr>
        <w:t xml:space="preserve"> </w:t>
      </w:r>
      <w:r w:rsidR="00644525">
        <w:rPr>
          <w:rFonts w:ascii="Times New Roman" w:hAnsi="Times New Roman" w:cs="Times New Roman"/>
          <w:sz w:val="24"/>
          <w:szCs w:val="24"/>
        </w:rPr>
        <w:t xml:space="preserve">“ousting” </w:t>
      </w:r>
      <w:r w:rsidRPr="0086344C">
        <w:rPr>
          <w:rFonts w:ascii="Times New Roman" w:hAnsi="Times New Roman" w:cs="Times New Roman"/>
          <w:sz w:val="24"/>
          <w:szCs w:val="24"/>
        </w:rPr>
        <w:t>clause. In New Zealand, a distinction was made between circumstances where the result of giving effect to an ouster clause would be the creation of dictatorial power (</w:t>
      </w:r>
      <w:r w:rsidRPr="0086344C">
        <w:rPr>
          <w:rFonts w:ascii="Times New Roman" w:hAnsi="Times New Roman" w:cs="Times New Roman"/>
          <w:i/>
          <w:sz w:val="24"/>
          <w:szCs w:val="24"/>
          <w:u w:val="single"/>
        </w:rPr>
        <w:t>Bulk Gas Users Group v Attorney-General [1983] NZLR 129</w:t>
      </w:r>
      <w:r w:rsidRPr="0086344C">
        <w:rPr>
          <w:rFonts w:ascii="Times New Roman" w:hAnsi="Times New Roman" w:cs="Times New Roman"/>
          <w:sz w:val="24"/>
          <w:szCs w:val="24"/>
        </w:rPr>
        <w:t>) and where the supervisory jurisdiction has, in substance, been preserved (</w:t>
      </w:r>
      <w:r w:rsidRPr="0086344C">
        <w:rPr>
          <w:rFonts w:ascii="Times New Roman" w:hAnsi="Times New Roman" w:cs="Times New Roman"/>
          <w:i/>
          <w:sz w:val="24"/>
          <w:szCs w:val="24"/>
          <w:u w:val="single"/>
        </w:rPr>
        <w:t>H v Refugee and Protection Officer [2018] NZCA 188</w:t>
      </w:r>
      <w:r w:rsidRPr="0086344C">
        <w:rPr>
          <w:rFonts w:ascii="Times New Roman" w:hAnsi="Times New Roman" w:cs="Times New Roman"/>
          <w:i/>
          <w:sz w:val="24"/>
          <w:szCs w:val="24"/>
        </w:rPr>
        <w:t>)</w:t>
      </w:r>
      <w:r w:rsidRPr="0086344C">
        <w:rPr>
          <w:rFonts w:ascii="Times New Roman" w:hAnsi="Times New Roman" w:cs="Times New Roman"/>
          <w:sz w:val="24"/>
          <w:szCs w:val="24"/>
        </w:rPr>
        <w:t xml:space="preserve">. In the former the courts applied </w:t>
      </w:r>
      <w:r w:rsidRPr="0086344C">
        <w:rPr>
          <w:rFonts w:ascii="Times New Roman" w:hAnsi="Times New Roman" w:cs="Times New Roman"/>
          <w:i/>
          <w:sz w:val="24"/>
          <w:szCs w:val="24"/>
        </w:rPr>
        <w:t>Anisminic</w:t>
      </w:r>
      <w:r w:rsidRPr="0086344C">
        <w:rPr>
          <w:rFonts w:ascii="Times New Roman" w:hAnsi="Times New Roman" w:cs="Times New Roman"/>
          <w:sz w:val="24"/>
          <w:szCs w:val="24"/>
        </w:rPr>
        <w:t xml:space="preserve"> principles, and in the latter the </w:t>
      </w:r>
      <w:r w:rsidR="009F228C">
        <w:rPr>
          <w:rFonts w:ascii="Times New Roman" w:hAnsi="Times New Roman" w:cs="Times New Roman"/>
          <w:sz w:val="24"/>
          <w:szCs w:val="24"/>
        </w:rPr>
        <w:t>courts did</w:t>
      </w:r>
      <w:r w:rsidRPr="0086344C">
        <w:rPr>
          <w:rFonts w:ascii="Times New Roman" w:hAnsi="Times New Roman" w:cs="Times New Roman"/>
          <w:sz w:val="24"/>
          <w:szCs w:val="24"/>
        </w:rPr>
        <w:t xml:space="preserve"> not engage in</w:t>
      </w:r>
      <w:r w:rsidR="00705074">
        <w:rPr>
          <w:rFonts w:ascii="Times New Roman" w:hAnsi="Times New Roman" w:cs="Times New Roman"/>
          <w:sz w:val="24"/>
          <w:szCs w:val="24"/>
        </w:rPr>
        <w:t xml:space="preserve"> the</w:t>
      </w:r>
      <w:r w:rsidRPr="0086344C">
        <w:rPr>
          <w:rFonts w:ascii="Times New Roman" w:hAnsi="Times New Roman" w:cs="Times New Roman"/>
          <w:sz w:val="24"/>
          <w:szCs w:val="24"/>
        </w:rPr>
        <w:t xml:space="preserve"> reasoning</w:t>
      </w:r>
      <w:r w:rsidR="00705074" w:rsidRPr="00705074">
        <w:rPr>
          <w:rFonts w:ascii="Times New Roman" w:hAnsi="Times New Roman" w:cs="Times New Roman"/>
          <w:i/>
          <w:sz w:val="24"/>
          <w:szCs w:val="24"/>
        </w:rPr>
        <w:t xml:space="preserve"> </w:t>
      </w:r>
      <w:r w:rsidR="00705074">
        <w:rPr>
          <w:rFonts w:ascii="Times New Roman" w:hAnsi="Times New Roman" w:cs="Times New Roman"/>
          <w:iCs/>
          <w:sz w:val="24"/>
          <w:szCs w:val="24"/>
        </w:rPr>
        <w:t xml:space="preserve">adopted </w:t>
      </w:r>
      <w:r w:rsidR="00705074" w:rsidRPr="0086344C">
        <w:rPr>
          <w:rFonts w:ascii="Times New Roman" w:hAnsi="Times New Roman" w:cs="Times New Roman"/>
          <w:i/>
          <w:sz w:val="24"/>
          <w:szCs w:val="24"/>
        </w:rPr>
        <w:t>Anisminic</w:t>
      </w:r>
      <w:r w:rsidRPr="0086344C">
        <w:rPr>
          <w:rFonts w:ascii="Times New Roman" w:hAnsi="Times New Roman" w:cs="Times New Roman"/>
          <w:sz w:val="24"/>
          <w:szCs w:val="24"/>
        </w:rPr>
        <w:t>.</w:t>
      </w:r>
      <w:r w:rsidR="009F228C">
        <w:rPr>
          <w:rFonts w:ascii="Times New Roman" w:hAnsi="Times New Roman" w:cs="Times New Roman"/>
          <w:sz w:val="24"/>
          <w:szCs w:val="24"/>
        </w:rPr>
        <w:t xml:space="preserve"> However, they both c</w:t>
      </w:r>
      <w:r w:rsidR="00705074">
        <w:rPr>
          <w:rFonts w:ascii="Times New Roman" w:hAnsi="Times New Roman" w:cs="Times New Roman"/>
          <w:sz w:val="24"/>
          <w:szCs w:val="24"/>
        </w:rPr>
        <w:t>a</w:t>
      </w:r>
      <w:r w:rsidR="009F228C">
        <w:rPr>
          <w:rFonts w:ascii="Times New Roman" w:hAnsi="Times New Roman" w:cs="Times New Roman"/>
          <w:sz w:val="24"/>
          <w:szCs w:val="24"/>
        </w:rPr>
        <w:t xml:space="preserve">me to the same view that supervisory jurisdiction of the </w:t>
      </w:r>
      <w:r w:rsidR="00705074">
        <w:rPr>
          <w:rFonts w:ascii="Times New Roman" w:hAnsi="Times New Roman" w:cs="Times New Roman"/>
          <w:sz w:val="24"/>
          <w:szCs w:val="24"/>
        </w:rPr>
        <w:t>c</w:t>
      </w:r>
      <w:r w:rsidR="009F228C">
        <w:rPr>
          <w:rFonts w:ascii="Times New Roman" w:hAnsi="Times New Roman" w:cs="Times New Roman"/>
          <w:sz w:val="24"/>
          <w:szCs w:val="24"/>
        </w:rPr>
        <w:t>ourt cannot be entirely ousted by legislation.</w:t>
      </w:r>
    </w:p>
    <w:p w14:paraId="5F8A5052" w14:textId="77777777" w:rsidR="0086344C" w:rsidRPr="0086344C" w:rsidRDefault="0086344C" w:rsidP="009F228C">
      <w:pPr>
        <w:spacing w:after="0" w:line="360" w:lineRule="auto"/>
        <w:ind w:right="-138"/>
        <w:jc w:val="both"/>
        <w:rPr>
          <w:rFonts w:ascii="Times New Roman" w:hAnsi="Times New Roman" w:cs="Times New Roman"/>
          <w:sz w:val="24"/>
          <w:szCs w:val="24"/>
        </w:rPr>
      </w:pPr>
    </w:p>
    <w:p w14:paraId="58383906" w14:textId="7863364C" w:rsidR="0086344C" w:rsidRDefault="0086344C" w:rsidP="009F228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[2</w:t>
      </w:r>
      <w:r w:rsidR="00C158C2">
        <w:rPr>
          <w:rFonts w:ascii="Times New Roman" w:hAnsi="Times New Roman" w:cs="Times New Roman"/>
          <w:sz w:val="24"/>
          <w:szCs w:val="24"/>
        </w:rPr>
        <w:t>3</w:t>
      </w:r>
      <w:r w:rsidRPr="0086344C">
        <w:rPr>
          <w:rFonts w:ascii="Times New Roman" w:hAnsi="Times New Roman" w:cs="Times New Roman"/>
          <w:sz w:val="24"/>
          <w:szCs w:val="24"/>
        </w:rPr>
        <w:t>]</w:t>
      </w:r>
      <w:r w:rsidRPr="0086344C">
        <w:rPr>
          <w:rFonts w:ascii="Times New Roman" w:hAnsi="Times New Roman" w:cs="Times New Roman"/>
          <w:sz w:val="24"/>
          <w:szCs w:val="24"/>
        </w:rPr>
        <w:tab/>
        <w:t>In addition, Section 43(b) of the Interpretation and General Provisions Act, 1976 Part VII,</w:t>
      </w:r>
      <w:r w:rsidR="009F228C">
        <w:rPr>
          <w:rFonts w:ascii="Times New Roman" w:hAnsi="Times New Roman" w:cs="Times New Roman"/>
          <w:sz w:val="24"/>
          <w:szCs w:val="24"/>
        </w:rPr>
        <w:t xml:space="preserve"> in respect of </w:t>
      </w:r>
      <w:r w:rsidRPr="0086344C">
        <w:rPr>
          <w:rFonts w:ascii="Times New Roman" w:hAnsi="Times New Roman" w:cs="Times New Roman"/>
          <w:sz w:val="24"/>
          <w:szCs w:val="24"/>
        </w:rPr>
        <w:t xml:space="preserve">Statutory Bodies provides that </w:t>
      </w:r>
      <w:r w:rsidRPr="0086344C">
        <w:rPr>
          <w:rFonts w:ascii="Times New Roman" w:hAnsi="Times New Roman" w:cs="Times New Roman"/>
          <w:i/>
          <w:sz w:val="24"/>
          <w:szCs w:val="24"/>
        </w:rPr>
        <w:t xml:space="preserve">“A body corporate constituted by an Act enacted after the commencement of this Act . . . may sue and be sued in its corporate name”. </w:t>
      </w:r>
      <w:r w:rsidRPr="0086344C">
        <w:rPr>
          <w:rFonts w:ascii="Times New Roman" w:hAnsi="Times New Roman" w:cs="Times New Roman"/>
          <w:sz w:val="24"/>
          <w:szCs w:val="24"/>
        </w:rPr>
        <w:t xml:space="preserve">Section 3(2) of the TRNUC Act states that the Commission is a body corporate. Therefore, the Commission may sue and be sued in its corporate name. If the intention of the TRNUC Act </w:t>
      </w:r>
      <w:r w:rsidR="00705074">
        <w:rPr>
          <w:rFonts w:ascii="Times New Roman" w:hAnsi="Times New Roman" w:cs="Times New Roman"/>
          <w:sz w:val="24"/>
          <w:szCs w:val="24"/>
        </w:rPr>
        <w:t xml:space="preserve">in </w:t>
      </w:r>
      <w:r w:rsidRPr="0086344C">
        <w:rPr>
          <w:rFonts w:ascii="Times New Roman" w:hAnsi="Times New Roman" w:cs="Times New Roman"/>
          <w:sz w:val="24"/>
          <w:szCs w:val="24"/>
        </w:rPr>
        <w:t xml:space="preserve">vesting powers of the Supreme Court in the Commission was to exclude the jurisdiction of the Supreme Court, the Commission’s power to sue </w:t>
      </w:r>
      <w:r w:rsidR="009F228C">
        <w:rPr>
          <w:rFonts w:ascii="Times New Roman" w:hAnsi="Times New Roman" w:cs="Times New Roman"/>
          <w:sz w:val="24"/>
          <w:szCs w:val="24"/>
        </w:rPr>
        <w:t xml:space="preserve">and be sued would not have been necessary. </w:t>
      </w:r>
      <w:r w:rsidR="009F228C" w:rsidRPr="0086344C">
        <w:rPr>
          <w:rFonts w:ascii="Times New Roman" w:hAnsi="Times New Roman" w:cs="Times New Roman"/>
          <w:sz w:val="24"/>
          <w:szCs w:val="24"/>
        </w:rPr>
        <w:t xml:space="preserve">It is therefore </w:t>
      </w:r>
      <w:r w:rsidR="009F228C">
        <w:rPr>
          <w:rFonts w:ascii="Times New Roman" w:hAnsi="Times New Roman" w:cs="Times New Roman"/>
          <w:sz w:val="24"/>
          <w:szCs w:val="24"/>
        </w:rPr>
        <w:t>not possible</w:t>
      </w:r>
      <w:r w:rsidR="009F228C" w:rsidRPr="0086344C">
        <w:rPr>
          <w:rFonts w:ascii="Times New Roman" w:hAnsi="Times New Roman" w:cs="Times New Roman"/>
          <w:sz w:val="24"/>
          <w:szCs w:val="24"/>
        </w:rPr>
        <w:t xml:space="preserve"> to agree with the Respondent </w:t>
      </w:r>
      <w:r w:rsidR="009F228C">
        <w:rPr>
          <w:rFonts w:ascii="Times New Roman" w:hAnsi="Times New Roman" w:cs="Times New Roman"/>
          <w:sz w:val="24"/>
          <w:szCs w:val="24"/>
        </w:rPr>
        <w:t>that</w:t>
      </w:r>
      <w:r w:rsidR="009F228C" w:rsidRPr="0086344C">
        <w:rPr>
          <w:rFonts w:ascii="Times New Roman" w:hAnsi="Times New Roman" w:cs="Times New Roman"/>
          <w:sz w:val="24"/>
          <w:szCs w:val="24"/>
        </w:rPr>
        <w:t xml:space="preserve"> the Commission is a parallel body to the Supreme Court with </w:t>
      </w:r>
      <w:r w:rsidR="009F228C">
        <w:rPr>
          <w:rFonts w:ascii="Times New Roman" w:hAnsi="Times New Roman" w:cs="Times New Roman"/>
          <w:sz w:val="24"/>
          <w:szCs w:val="24"/>
        </w:rPr>
        <w:t xml:space="preserve">the </w:t>
      </w:r>
      <w:r w:rsidR="009F228C" w:rsidRPr="0086344C">
        <w:rPr>
          <w:rFonts w:ascii="Times New Roman" w:hAnsi="Times New Roman" w:cs="Times New Roman"/>
          <w:sz w:val="24"/>
          <w:szCs w:val="24"/>
        </w:rPr>
        <w:t xml:space="preserve">effect of excluding </w:t>
      </w:r>
      <w:r w:rsidR="009F228C">
        <w:rPr>
          <w:rFonts w:ascii="Times New Roman" w:hAnsi="Times New Roman" w:cs="Times New Roman"/>
          <w:sz w:val="24"/>
          <w:szCs w:val="24"/>
        </w:rPr>
        <w:t xml:space="preserve">the </w:t>
      </w:r>
      <w:r w:rsidR="009F228C" w:rsidRPr="0086344C">
        <w:rPr>
          <w:rFonts w:ascii="Times New Roman" w:hAnsi="Times New Roman" w:cs="Times New Roman"/>
          <w:sz w:val="24"/>
          <w:szCs w:val="24"/>
        </w:rPr>
        <w:t>jurisdiction of the Supreme Court over the Commission.</w:t>
      </w:r>
      <w:r w:rsidR="009F228C">
        <w:rPr>
          <w:rFonts w:ascii="Times New Roman" w:hAnsi="Times New Roman" w:cs="Times New Roman"/>
          <w:sz w:val="24"/>
          <w:szCs w:val="24"/>
        </w:rPr>
        <w:t xml:space="preserve"> </w:t>
      </w:r>
      <w:r w:rsidR="00705074">
        <w:rPr>
          <w:rFonts w:ascii="Times New Roman" w:hAnsi="Times New Roman" w:cs="Times New Roman"/>
          <w:sz w:val="24"/>
          <w:szCs w:val="24"/>
        </w:rPr>
        <w:t xml:space="preserve">This </w:t>
      </w:r>
      <w:r w:rsidR="009F228C">
        <w:rPr>
          <w:rFonts w:ascii="Times New Roman" w:hAnsi="Times New Roman" w:cs="Times New Roman"/>
          <w:sz w:val="24"/>
          <w:szCs w:val="24"/>
        </w:rPr>
        <w:t xml:space="preserve">ground of objection </w:t>
      </w:r>
      <w:r w:rsidR="00705074">
        <w:rPr>
          <w:rFonts w:ascii="Times New Roman" w:hAnsi="Times New Roman" w:cs="Times New Roman"/>
          <w:sz w:val="24"/>
          <w:szCs w:val="24"/>
        </w:rPr>
        <w:t xml:space="preserve">is </w:t>
      </w:r>
      <w:r w:rsidR="009F228C">
        <w:rPr>
          <w:rFonts w:ascii="Times New Roman" w:hAnsi="Times New Roman" w:cs="Times New Roman"/>
          <w:sz w:val="24"/>
          <w:szCs w:val="24"/>
        </w:rPr>
        <w:t>therefore rejected.</w:t>
      </w:r>
    </w:p>
    <w:p w14:paraId="7FF06FD8" w14:textId="77777777" w:rsidR="009F228C" w:rsidRPr="0086344C" w:rsidRDefault="009F228C" w:rsidP="009F228C">
      <w:pPr>
        <w:spacing w:after="0" w:line="360" w:lineRule="auto"/>
        <w:ind w:left="567" w:right="-138" w:hanging="567"/>
        <w:jc w:val="both"/>
        <w:rPr>
          <w:rFonts w:ascii="Times New Roman" w:hAnsi="Times New Roman" w:cs="Times New Roman"/>
          <w:b/>
          <w:sz w:val="24"/>
          <w:szCs w:val="24"/>
        </w:rPr>
      </w:pPr>
    </w:p>
    <w:p w14:paraId="50A8E392" w14:textId="77777777" w:rsidR="000F6CDA" w:rsidRDefault="000F6CDA" w:rsidP="000F6CDA">
      <w:pPr>
        <w:spacing w:after="0" w:line="360" w:lineRule="auto"/>
        <w:ind w:left="567" w:right="-138"/>
        <w:jc w:val="both"/>
        <w:rPr>
          <w:rFonts w:ascii="Times New Roman" w:hAnsi="Times New Roman" w:cs="Times New Roman"/>
          <w:i/>
          <w:sz w:val="24"/>
          <w:szCs w:val="24"/>
          <w:u w:val="single"/>
        </w:rPr>
      </w:pPr>
    </w:p>
    <w:p w14:paraId="02F7AF9E" w14:textId="77777777" w:rsidR="000F6CDA" w:rsidRDefault="000F6CDA" w:rsidP="000F6CDA">
      <w:pPr>
        <w:spacing w:after="0" w:line="360" w:lineRule="auto"/>
        <w:ind w:left="567" w:right="-138"/>
        <w:jc w:val="both"/>
        <w:rPr>
          <w:rFonts w:ascii="Times New Roman" w:hAnsi="Times New Roman" w:cs="Times New Roman"/>
          <w:i/>
          <w:sz w:val="24"/>
          <w:szCs w:val="24"/>
          <w:u w:val="single"/>
        </w:rPr>
      </w:pPr>
    </w:p>
    <w:p w14:paraId="7EC5946A" w14:textId="7A2F485A" w:rsidR="0086344C" w:rsidRPr="0086344C" w:rsidRDefault="0086344C" w:rsidP="000F6CDA">
      <w:pPr>
        <w:spacing w:after="0" w:line="360" w:lineRule="auto"/>
        <w:ind w:left="567" w:right="-138"/>
        <w:jc w:val="both"/>
        <w:rPr>
          <w:rFonts w:ascii="Times New Roman" w:hAnsi="Times New Roman" w:cs="Times New Roman"/>
          <w:b/>
          <w:sz w:val="24"/>
          <w:szCs w:val="24"/>
        </w:rPr>
      </w:pPr>
      <w:r w:rsidRPr="0086344C">
        <w:rPr>
          <w:rFonts w:ascii="Times New Roman" w:hAnsi="Times New Roman" w:cs="Times New Roman"/>
          <w:i/>
          <w:sz w:val="24"/>
          <w:szCs w:val="24"/>
          <w:u w:val="single"/>
        </w:rPr>
        <w:lastRenderedPageBreak/>
        <w:t>Whether the Commission is the Adjudicating Authority</w:t>
      </w:r>
    </w:p>
    <w:p w14:paraId="7CDBAE93" w14:textId="1DE5581C"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[2</w:t>
      </w:r>
      <w:r w:rsidR="00C158C2">
        <w:rPr>
          <w:rFonts w:ascii="Times New Roman" w:hAnsi="Times New Roman" w:cs="Times New Roman"/>
          <w:sz w:val="24"/>
          <w:szCs w:val="24"/>
        </w:rPr>
        <w:t>4</w:t>
      </w:r>
      <w:r w:rsidRPr="0086344C">
        <w:rPr>
          <w:rFonts w:ascii="Times New Roman" w:hAnsi="Times New Roman" w:cs="Times New Roman"/>
          <w:sz w:val="24"/>
          <w:szCs w:val="24"/>
        </w:rPr>
        <w:t>]</w:t>
      </w:r>
      <w:r w:rsidRPr="0086344C">
        <w:rPr>
          <w:rFonts w:ascii="Times New Roman" w:hAnsi="Times New Roman" w:cs="Times New Roman"/>
          <w:sz w:val="24"/>
          <w:szCs w:val="24"/>
        </w:rPr>
        <w:tab/>
        <w:t>The second ground submitted by the Respondent is that the Commission cannot be reviewed by the Supreme Court as the Commission is not an adjudicating authority</w:t>
      </w:r>
      <w:r w:rsidR="00B30EC6">
        <w:rPr>
          <w:rFonts w:ascii="Times New Roman" w:hAnsi="Times New Roman" w:cs="Times New Roman"/>
          <w:sz w:val="24"/>
          <w:szCs w:val="24"/>
        </w:rPr>
        <w:t>,</w:t>
      </w:r>
      <w:r w:rsidRPr="0086344C">
        <w:rPr>
          <w:rFonts w:ascii="Times New Roman" w:hAnsi="Times New Roman" w:cs="Times New Roman"/>
          <w:sz w:val="24"/>
          <w:szCs w:val="24"/>
        </w:rPr>
        <w:t xml:space="preserve"> nor an authority which discharges </w:t>
      </w:r>
      <w:r w:rsidR="00705074">
        <w:rPr>
          <w:rFonts w:ascii="Times New Roman" w:hAnsi="Times New Roman" w:cs="Times New Roman"/>
          <w:sz w:val="24"/>
          <w:szCs w:val="24"/>
        </w:rPr>
        <w:t xml:space="preserve">a </w:t>
      </w:r>
      <w:r w:rsidRPr="0086344C">
        <w:rPr>
          <w:rFonts w:ascii="Times New Roman" w:hAnsi="Times New Roman" w:cs="Times New Roman"/>
          <w:sz w:val="24"/>
          <w:szCs w:val="24"/>
        </w:rPr>
        <w:t xml:space="preserve">quasi-judicial </w:t>
      </w:r>
      <w:r w:rsidR="00705074">
        <w:rPr>
          <w:rFonts w:ascii="Times New Roman" w:hAnsi="Times New Roman" w:cs="Times New Roman"/>
          <w:sz w:val="24"/>
          <w:szCs w:val="24"/>
        </w:rPr>
        <w:t>function</w:t>
      </w:r>
      <w:r w:rsidRPr="0086344C">
        <w:rPr>
          <w:rFonts w:ascii="Times New Roman" w:hAnsi="Times New Roman" w:cs="Times New Roman"/>
          <w:sz w:val="24"/>
          <w:szCs w:val="24"/>
        </w:rPr>
        <w:t>. As noted earlier “adjudicating authority” includes a body or authority established by law, which performs a judicial or quasi-judicial function. The argument then is para</w:t>
      </w:r>
      <w:r w:rsidR="009F228C">
        <w:rPr>
          <w:rFonts w:ascii="Times New Roman" w:hAnsi="Times New Roman" w:cs="Times New Roman"/>
          <w:sz w:val="24"/>
          <w:szCs w:val="24"/>
        </w:rPr>
        <w:t xml:space="preserve">doxical to the previous ground: that is </w:t>
      </w:r>
      <w:r w:rsidRPr="0086344C">
        <w:rPr>
          <w:rFonts w:ascii="Times New Roman" w:hAnsi="Times New Roman" w:cs="Times New Roman"/>
          <w:sz w:val="24"/>
          <w:szCs w:val="24"/>
        </w:rPr>
        <w:t>the Commission has all the powers of the Supreme Court to the extent that it is parallel body to the Supreme Court, and yet it is not a body exercising judicial or quasi-judicial functions.</w:t>
      </w:r>
    </w:p>
    <w:p w14:paraId="12C53837"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330A3E5E" w14:textId="79C52345" w:rsidR="0086344C" w:rsidRPr="0086344C" w:rsidRDefault="003D23C8"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[2</w:t>
      </w:r>
      <w:r w:rsidR="00C158C2">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The Petitioner submitted</w:t>
      </w:r>
      <w:r w:rsidR="0086344C" w:rsidRPr="0086344C">
        <w:rPr>
          <w:rFonts w:ascii="Times New Roman" w:hAnsi="Times New Roman" w:cs="Times New Roman"/>
          <w:sz w:val="24"/>
          <w:szCs w:val="24"/>
        </w:rPr>
        <w:t xml:space="preserve"> that the Commission is </w:t>
      </w:r>
      <w:r w:rsidR="0086344C" w:rsidRPr="0086344C">
        <w:rPr>
          <w:rFonts w:ascii="Times New Roman" w:hAnsi="Times New Roman" w:cs="Times New Roman"/>
          <w:i/>
          <w:sz w:val="24"/>
          <w:szCs w:val="24"/>
        </w:rPr>
        <w:t>“both</w:t>
      </w:r>
      <w:r w:rsidR="00705074">
        <w:rPr>
          <w:rFonts w:ascii="Times New Roman" w:hAnsi="Times New Roman" w:cs="Times New Roman"/>
          <w:i/>
          <w:sz w:val="24"/>
          <w:szCs w:val="24"/>
        </w:rPr>
        <w:t xml:space="preserve"> an</w:t>
      </w:r>
      <w:r w:rsidR="0086344C" w:rsidRPr="0086344C">
        <w:rPr>
          <w:rFonts w:ascii="Times New Roman" w:hAnsi="Times New Roman" w:cs="Times New Roman"/>
          <w:i/>
          <w:sz w:val="24"/>
          <w:szCs w:val="24"/>
        </w:rPr>
        <w:t xml:space="preserve"> investigative and adjudicating body hearing and ruling on complaints” </w:t>
      </w:r>
      <w:r w:rsidR="0086344C" w:rsidRPr="0086344C">
        <w:rPr>
          <w:rFonts w:ascii="Times New Roman" w:hAnsi="Times New Roman" w:cs="Times New Roman"/>
          <w:sz w:val="24"/>
          <w:szCs w:val="24"/>
        </w:rPr>
        <w:t>and</w:t>
      </w:r>
      <w:r w:rsidR="0086344C" w:rsidRPr="0086344C">
        <w:rPr>
          <w:rFonts w:ascii="Times New Roman" w:hAnsi="Times New Roman" w:cs="Times New Roman"/>
          <w:i/>
          <w:sz w:val="24"/>
          <w:szCs w:val="24"/>
        </w:rPr>
        <w:t xml:space="preserve"> “performs both quasi-judicial and judicial functions that can affect the rights of any person in Seychelles”.</w:t>
      </w:r>
      <w:r w:rsidR="0086344C" w:rsidRPr="0086344C">
        <w:rPr>
          <w:rFonts w:ascii="Times New Roman" w:hAnsi="Times New Roman" w:cs="Times New Roman"/>
          <w:sz w:val="24"/>
          <w:szCs w:val="24"/>
        </w:rPr>
        <w:t xml:space="preserve"> In this submission the Petitioner notes some of the duties of the Commission: observing applicable and appropriate rules of natural justice and international fair trial standards (section 6(a)); determining the responsibility of individuals in respect of any violations, providing its reasons and proposing measures to prevent the recurrence of such violations (section 7(1)(b)); to summon any witness or suspect, examine him or her on oath, and compel the production of any document or article (sections 8(2)(d) and 13); amnesty (sections 12 and 3(7)</w:t>
      </w:r>
      <w:r w:rsidR="00705074">
        <w:rPr>
          <w:rFonts w:ascii="Times New Roman" w:hAnsi="Times New Roman" w:cs="Times New Roman"/>
          <w:sz w:val="24"/>
          <w:szCs w:val="24"/>
        </w:rPr>
        <w:t>(</w:t>
      </w:r>
      <w:r w:rsidR="0086344C" w:rsidRPr="0086344C">
        <w:rPr>
          <w:rFonts w:ascii="Times New Roman" w:hAnsi="Times New Roman" w:cs="Times New Roman"/>
          <w:sz w:val="24"/>
          <w:szCs w:val="24"/>
        </w:rPr>
        <w:t xml:space="preserve">e)). The </w:t>
      </w:r>
      <w:r w:rsidR="00705074">
        <w:rPr>
          <w:rFonts w:ascii="Times New Roman" w:hAnsi="Times New Roman" w:cs="Times New Roman"/>
          <w:sz w:val="24"/>
          <w:szCs w:val="24"/>
        </w:rPr>
        <w:t xml:space="preserve">Petitioner </w:t>
      </w:r>
      <w:r w:rsidR="0086344C" w:rsidRPr="0086344C">
        <w:rPr>
          <w:rFonts w:ascii="Times New Roman" w:hAnsi="Times New Roman" w:cs="Times New Roman"/>
          <w:sz w:val="24"/>
          <w:szCs w:val="24"/>
        </w:rPr>
        <w:t>argues that the law requires that these functions are exercised judicially</w:t>
      </w:r>
      <w:r w:rsidR="00705074">
        <w:rPr>
          <w:rFonts w:ascii="Times New Roman" w:hAnsi="Times New Roman" w:cs="Times New Roman"/>
          <w:sz w:val="24"/>
          <w:szCs w:val="24"/>
        </w:rPr>
        <w:t xml:space="preserve"> and</w:t>
      </w:r>
      <w:r w:rsidR="00705074" w:rsidRPr="0086344C">
        <w:rPr>
          <w:rFonts w:ascii="Times New Roman" w:hAnsi="Times New Roman" w:cs="Times New Roman"/>
          <w:sz w:val="24"/>
          <w:szCs w:val="24"/>
        </w:rPr>
        <w:t xml:space="preserve"> </w:t>
      </w:r>
      <w:r w:rsidR="00705074">
        <w:rPr>
          <w:rFonts w:ascii="Times New Roman" w:hAnsi="Times New Roman" w:cs="Times New Roman"/>
          <w:sz w:val="24"/>
          <w:szCs w:val="24"/>
        </w:rPr>
        <w:t xml:space="preserve">are </w:t>
      </w:r>
      <w:r w:rsidR="0086344C" w:rsidRPr="0086344C">
        <w:rPr>
          <w:rFonts w:ascii="Times New Roman" w:hAnsi="Times New Roman" w:cs="Times New Roman"/>
          <w:sz w:val="24"/>
          <w:szCs w:val="24"/>
        </w:rPr>
        <w:t>limited to matters relevant to the Coup D’etat and</w:t>
      </w:r>
      <w:r w:rsidR="00705074">
        <w:rPr>
          <w:rFonts w:ascii="Times New Roman" w:hAnsi="Times New Roman" w:cs="Times New Roman"/>
          <w:sz w:val="24"/>
          <w:szCs w:val="24"/>
        </w:rPr>
        <w:t xml:space="preserve"> that</w:t>
      </w:r>
      <w:r w:rsidR="0086344C" w:rsidRPr="0086344C">
        <w:rPr>
          <w:rFonts w:ascii="Times New Roman" w:hAnsi="Times New Roman" w:cs="Times New Roman"/>
          <w:sz w:val="24"/>
          <w:szCs w:val="24"/>
        </w:rPr>
        <w:t xml:space="preserve"> “</w:t>
      </w:r>
      <w:r w:rsidR="0086344C" w:rsidRPr="0086344C">
        <w:rPr>
          <w:rFonts w:ascii="Times New Roman" w:hAnsi="Times New Roman" w:cs="Times New Roman"/>
          <w:i/>
          <w:sz w:val="24"/>
          <w:szCs w:val="24"/>
        </w:rPr>
        <w:t>any authority endowed with such powers cannot be less than an adjudicating authority envisioned by law</w:t>
      </w:r>
      <w:r w:rsidR="0086344C" w:rsidRPr="0086344C">
        <w:rPr>
          <w:rFonts w:ascii="Times New Roman" w:hAnsi="Times New Roman" w:cs="Times New Roman"/>
          <w:sz w:val="24"/>
          <w:szCs w:val="24"/>
        </w:rPr>
        <w:t>”.</w:t>
      </w:r>
    </w:p>
    <w:p w14:paraId="2B077251"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57B962EB" w14:textId="2EE44A54"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[2</w:t>
      </w:r>
      <w:r w:rsidR="00C158C2">
        <w:rPr>
          <w:rFonts w:ascii="Times New Roman" w:hAnsi="Times New Roman" w:cs="Times New Roman"/>
          <w:sz w:val="24"/>
          <w:szCs w:val="24"/>
        </w:rPr>
        <w:t>6</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In addition to </w:t>
      </w:r>
      <w:r w:rsidR="00705074">
        <w:rPr>
          <w:rFonts w:ascii="Times New Roman" w:hAnsi="Times New Roman" w:cs="Times New Roman"/>
          <w:sz w:val="24"/>
          <w:szCs w:val="24"/>
        </w:rPr>
        <w:t xml:space="preserve">the </w:t>
      </w:r>
      <w:r w:rsidRPr="0086344C">
        <w:rPr>
          <w:rFonts w:ascii="Times New Roman" w:hAnsi="Times New Roman" w:cs="Times New Roman"/>
          <w:sz w:val="24"/>
          <w:szCs w:val="24"/>
        </w:rPr>
        <w:t>powers and duties listed by the Petit</w:t>
      </w:r>
      <w:r w:rsidR="00491F0D">
        <w:rPr>
          <w:rFonts w:ascii="Times New Roman" w:hAnsi="Times New Roman" w:cs="Times New Roman"/>
          <w:sz w:val="24"/>
          <w:szCs w:val="24"/>
        </w:rPr>
        <w:t>i</w:t>
      </w:r>
      <w:r w:rsidRPr="0086344C">
        <w:rPr>
          <w:rFonts w:ascii="Times New Roman" w:hAnsi="Times New Roman" w:cs="Times New Roman"/>
          <w:sz w:val="24"/>
          <w:szCs w:val="24"/>
        </w:rPr>
        <w:t>oner in the submis</w:t>
      </w:r>
      <w:r w:rsidR="00491F0D">
        <w:rPr>
          <w:rFonts w:ascii="Times New Roman" w:hAnsi="Times New Roman" w:cs="Times New Roman"/>
          <w:sz w:val="24"/>
          <w:szCs w:val="24"/>
        </w:rPr>
        <w:t>s</w:t>
      </w:r>
      <w:r w:rsidRPr="0086344C">
        <w:rPr>
          <w:rFonts w:ascii="Times New Roman" w:hAnsi="Times New Roman" w:cs="Times New Roman"/>
          <w:sz w:val="24"/>
          <w:szCs w:val="24"/>
        </w:rPr>
        <w:t>ions, the following powers and objectives are also worth mentioning: the Commission shall abide by universally recognised legal principles and human rights norms (section 3(9)); reach its decisions on a balance of probabilities (section 6(c)); determin</w:t>
      </w:r>
      <w:r w:rsidR="00705074">
        <w:rPr>
          <w:rFonts w:ascii="Times New Roman" w:hAnsi="Times New Roman" w:cs="Times New Roman"/>
          <w:sz w:val="24"/>
          <w:szCs w:val="24"/>
        </w:rPr>
        <w:t>e</w:t>
      </w:r>
      <w:r w:rsidRPr="0086344C">
        <w:rPr>
          <w:rFonts w:ascii="Times New Roman" w:hAnsi="Times New Roman" w:cs="Times New Roman"/>
          <w:sz w:val="24"/>
          <w:szCs w:val="24"/>
        </w:rPr>
        <w:t xml:space="preserve"> and recommend</w:t>
      </w:r>
      <w:r w:rsidR="00705074">
        <w:rPr>
          <w:rFonts w:ascii="Times New Roman" w:hAnsi="Times New Roman" w:cs="Times New Roman"/>
          <w:sz w:val="24"/>
          <w:szCs w:val="24"/>
        </w:rPr>
        <w:t xml:space="preserve"> </w:t>
      </w:r>
      <w:r w:rsidRPr="0086344C">
        <w:rPr>
          <w:rFonts w:ascii="Times New Roman" w:hAnsi="Times New Roman" w:cs="Times New Roman"/>
          <w:sz w:val="24"/>
          <w:szCs w:val="24"/>
        </w:rPr>
        <w:t xml:space="preserve">appropriate remedies or reparations (section 7(1)(d)); </w:t>
      </w:r>
      <w:r w:rsidR="00705074">
        <w:rPr>
          <w:rFonts w:ascii="Times New Roman" w:hAnsi="Times New Roman" w:cs="Times New Roman"/>
          <w:sz w:val="24"/>
          <w:szCs w:val="24"/>
        </w:rPr>
        <w:t xml:space="preserve">and </w:t>
      </w:r>
      <w:r w:rsidRPr="0086344C">
        <w:rPr>
          <w:rFonts w:ascii="Times New Roman" w:hAnsi="Times New Roman" w:cs="Times New Roman"/>
          <w:sz w:val="24"/>
          <w:szCs w:val="24"/>
        </w:rPr>
        <w:t>hold any hearing it deems necessary (section 8(2)(c)).</w:t>
      </w:r>
    </w:p>
    <w:p w14:paraId="7E14B4DF"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7B6BD79A" w14:textId="77777777" w:rsidR="0086344C" w:rsidRPr="0086344C" w:rsidRDefault="003D23C8"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[2</w:t>
      </w:r>
      <w:r w:rsidR="00C158C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The Respondent submitted</w:t>
      </w:r>
      <w:r w:rsidR="0086344C" w:rsidRPr="0086344C">
        <w:rPr>
          <w:rFonts w:ascii="Times New Roman" w:hAnsi="Times New Roman" w:cs="Times New Roman"/>
          <w:sz w:val="24"/>
          <w:szCs w:val="24"/>
        </w:rPr>
        <w:t xml:space="preserve"> that as per section 7(1)(d) (determining and recommending remedies or reparations) “</w:t>
      </w:r>
      <w:r w:rsidR="0086344C" w:rsidRPr="0086344C">
        <w:rPr>
          <w:rFonts w:ascii="Times New Roman" w:hAnsi="Times New Roman" w:cs="Times New Roman"/>
          <w:i/>
          <w:sz w:val="24"/>
          <w:szCs w:val="24"/>
        </w:rPr>
        <w:t>at the end of the day the determination and recommendation are laid in the hands of the President and subsequently the National Assembly”</w:t>
      </w:r>
      <w:r w:rsidR="0086344C" w:rsidRPr="0086344C">
        <w:rPr>
          <w:rFonts w:ascii="Times New Roman" w:hAnsi="Times New Roman" w:cs="Times New Roman"/>
          <w:sz w:val="24"/>
          <w:szCs w:val="24"/>
        </w:rPr>
        <w:t xml:space="preserve"> and therefore the </w:t>
      </w:r>
      <w:r w:rsidR="0086344C" w:rsidRPr="0086344C">
        <w:rPr>
          <w:rFonts w:ascii="Times New Roman" w:hAnsi="Times New Roman" w:cs="Times New Roman"/>
          <w:sz w:val="24"/>
          <w:szCs w:val="24"/>
        </w:rPr>
        <w:lastRenderedPageBreak/>
        <w:t>Commission is not an adjudicatin</w:t>
      </w:r>
      <w:r>
        <w:rPr>
          <w:rFonts w:ascii="Times New Roman" w:hAnsi="Times New Roman" w:cs="Times New Roman"/>
          <w:sz w:val="24"/>
          <w:szCs w:val="24"/>
        </w:rPr>
        <w:t>g authority. The Respondent did</w:t>
      </w:r>
      <w:r w:rsidR="0086344C" w:rsidRPr="0086344C">
        <w:rPr>
          <w:rFonts w:ascii="Times New Roman" w:hAnsi="Times New Roman" w:cs="Times New Roman"/>
          <w:sz w:val="24"/>
          <w:szCs w:val="24"/>
        </w:rPr>
        <w:t xml:space="preserve"> not expressly address reasons for other powers not being adjudicating authority powers.</w:t>
      </w:r>
    </w:p>
    <w:p w14:paraId="733B343D"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41500DC2" w14:textId="47A80EF8" w:rsidR="0086344C" w:rsidRDefault="00DC534D"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[2</w:t>
      </w:r>
      <w:r w:rsidR="00C158C2">
        <w:rPr>
          <w:rFonts w:ascii="Times New Roman" w:hAnsi="Times New Roman" w:cs="Times New Roman"/>
          <w:sz w:val="24"/>
          <w:szCs w:val="24"/>
        </w:rPr>
        <w:t>8</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The Judgment in </w:t>
      </w:r>
      <w:r w:rsidR="0086344C" w:rsidRPr="003D23C8">
        <w:rPr>
          <w:rFonts w:ascii="Times New Roman" w:hAnsi="Times New Roman" w:cs="Times New Roman"/>
          <w:i/>
          <w:sz w:val="24"/>
          <w:szCs w:val="24"/>
          <w:u w:val="single"/>
        </w:rPr>
        <w:t>Cable &amp; Wireless Seychelles Ltd v Ministry of Broadcasting and Telecommunication &amp; Ano (MC 42/2017) [2018] SCSC 348 (9 April 2018)</w:t>
      </w:r>
      <w:r w:rsidR="0086344C" w:rsidRPr="0086344C">
        <w:rPr>
          <w:rFonts w:ascii="Times New Roman" w:hAnsi="Times New Roman" w:cs="Times New Roman"/>
          <w:sz w:val="24"/>
          <w:szCs w:val="24"/>
        </w:rPr>
        <w:t xml:space="preserve"> provides a comprehensive overview on decisions that can be judicially reviewed. Twomey, CJ noted that, </w:t>
      </w:r>
      <w:r w:rsidR="0086344C" w:rsidRPr="0086344C">
        <w:rPr>
          <w:rFonts w:ascii="Times New Roman" w:hAnsi="Times New Roman" w:cs="Times New Roman"/>
          <w:i/>
          <w:sz w:val="24"/>
          <w:szCs w:val="24"/>
        </w:rPr>
        <w:t xml:space="preserve">“initially, the pre-constitution case of </w:t>
      </w:r>
      <w:r w:rsidR="0086344C" w:rsidRPr="003D23C8">
        <w:rPr>
          <w:rFonts w:ascii="Times New Roman" w:hAnsi="Times New Roman" w:cs="Times New Roman"/>
          <w:i/>
          <w:sz w:val="24"/>
          <w:szCs w:val="24"/>
          <w:u w:val="single"/>
        </w:rPr>
        <w:t>R v Superintendent of Excise and Anor ex parte Confait [1947] SLR 154</w:t>
      </w:r>
      <w:r w:rsidR="0086344C" w:rsidRPr="0086344C">
        <w:rPr>
          <w:rFonts w:ascii="Times New Roman" w:hAnsi="Times New Roman" w:cs="Times New Roman"/>
          <w:i/>
          <w:sz w:val="24"/>
          <w:szCs w:val="24"/>
        </w:rPr>
        <w:t xml:space="preserve"> which established that decisions were not reviewable was followed”</w:t>
      </w:r>
      <w:r w:rsidR="0086344C" w:rsidRPr="0086344C">
        <w:rPr>
          <w:rFonts w:ascii="Times New Roman" w:hAnsi="Times New Roman" w:cs="Times New Roman"/>
          <w:sz w:val="24"/>
          <w:szCs w:val="24"/>
        </w:rPr>
        <w:t xml:space="preserve">.  </w:t>
      </w:r>
    </w:p>
    <w:p w14:paraId="743B4369" w14:textId="77777777" w:rsidR="00705074" w:rsidRPr="0086344C" w:rsidRDefault="00705074" w:rsidP="0086344C">
      <w:pPr>
        <w:spacing w:after="0" w:line="360" w:lineRule="auto"/>
        <w:ind w:left="567" w:right="-138" w:hanging="567"/>
        <w:jc w:val="both"/>
        <w:rPr>
          <w:rFonts w:ascii="Times New Roman" w:hAnsi="Times New Roman" w:cs="Times New Roman"/>
          <w:sz w:val="24"/>
          <w:szCs w:val="24"/>
        </w:rPr>
      </w:pPr>
    </w:p>
    <w:p w14:paraId="372CA039" w14:textId="77777777" w:rsidR="0086344C" w:rsidRPr="0086344C" w:rsidRDefault="00DC534D"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[2</w:t>
      </w:r>
      <w:r w:rsidR="00C158C2">
        <w:rPr>
          <w:rFonts w:ascii="Times New Roman" w:hAnsi="Times New Roman" w:cs="Times New Roman"/>
          <w:sz w:val="24"/>
          <w:szCs w:val="24"/>
        </w:rPr>
        <w:t>9</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r>
      <w:r w:rsidR="0086344C" w:rsidRPr="00DC534D">
        <w:rPr>
          <w:rFonts w:ascii="Times New Roman" w:hAnsi="Times New Roman" w:cs="Times New Roman"/>
          <w:i/>
          <w:sz w:val="24"/>
          <w:szCs w:val="24"/>
          <w:u w:val="single"/>
        </w:rPr>
        <w:t>R v Superintendent of Excise</w:t>
      </w:r>
      <w:r w:rsidR="0086344C" w:rsidRPr="0086344C">
        <w:rPr>
          <w:rFonts w:ascii="Times New Roman" w:hAnsi="Times New Roman" w:cs="Times New Roman"/>
          <w:sz w:val="24"/>
          <w:szCs w:val="24"/>
        </w:rPr>
        <w:t xml:space="preserve"> (supra) held that it is a matter of interpretation whether a discretion given to an administrative official/body is an executive or administrative discretion or a judicial or quasi-judicial discretion. Woodman CJ stated:</w:t>
      </w:r>
    </w:p>
    <w:p w14:paraId="460B6EE4"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3FAA05E8"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“When a legislative enactment such as an Act of Parliament or an Ordinance confers upon an administrative official or body a discretion to do or not to do something which affects the rights of the subject such as his liberty or his right to dispose of his property as he pleases, that discretion may be either what has been called an executive or administrative discretion, or it may what has been called a judicial or quasi-judicial discretion. In the former case it is not liable to be controlled by the courts by Certiorari, in the latter case it is liable, on certain grounds, to be so controlled. The question of whether the discretion conferred is administrative or judicial is in every case a matter interpretation of the legislative enactment which confers the discretion.”</w:t>
      </w:r>
    </w:p>
    <w:p w14:paraId="78B17064" w14:textId="77777777" w:rsidR="0086344C" w:rsidRPr="0086344C" w:rsidRDefault="0086344C" w:rsidP="0086344C">
      <w:pPr>
        <w:spacing w:after="0" w:line="360" w:lineRule="auto"/>
        <w:ind w:right="-138"/>
        <w:jc w:val="both"/>
        <w:rPr>
          <w:rFonts w:ascii="Times New Roman" w:hAnsi="Times New Roman" w:cs="Times New Roman"/>
          <w:sz w:val="24"/>
          <w:szCs w:val="24"/>
        </w:rPr>
      </w:pPr>
    </w:p>
    <w:p w14:paraId="4A31A7BC" w14:textId="15531C1C" w:rsidR="0086344C" w:rsidRPr="0086344C" w:rsidRDefault="00C158C2"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[30</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It was ultimately held in </w:t>
      </w:r>
      <w:r w:rsidR="0086344C" w:rsidRPr="0086344C">
        <w:rPr>
          <w:rFonts w:ascii="Times New Roman" w:hAnsi="Times New Roman" w:cs="Times New Roman"/>
          <w:i/>
          <w:sz w:val="24"/>
          <w:szCs w:val="24"/>
        </w:rPr>
        <w:t>R v Superintendent of Excise</w:t>
      </w:r>
      <w:r w:rsidR="0086344C" w:rsidRPr="0086344C">
        <w:rPr>
          <w:rFonts w:ascii="Times New Roman" w:hAnsi="Times New Roman" w:cs="Times New Roman"/>
          <w:sz w:val="24"/>
          <w:szCs w:val="24"/>
        </w:rPr>
        <w:t xml:space="preserve"> that the fact that the decision may affect the rights of a person was not enough and there had to be a duty on the authority to act judicially for certiorari to lie. Twomey, CJ in </w:t>
      </w:r>
      <w:r w:rsidR="0086344C" w:rsidRPr="0086344C">
        <w:rPr>
          <w:rFonts w:ascii="Times New Roman" w:hAnsi="Times New Roman" w:cs="Times New Roman"/>
          <w:i/>
          <w:sz w:val="24"/>
          <w:szCs w:val="24"/>
        </w:rPr>
        <w:t>Cable &amp; Wireless</w:t>
      </w:r>
      <w:r w:rsidR="0086344C" w:rsidRPr="0086344C">
        <w:rPr>
          <w:rFonts w:ascii="Times New Roman" w:hAnsi="Times New Roman" w:cs="Times New Roman"/>
          <w:sz w:val="24"/>
          <w:szCs w:val="24"/>
        </w:rPr>
        <w:t xml:space="preserve"> (supra) noted that, “</w:t>
      </w:r>
      <w:r w:rsidR="0086344C" w:rsidRPr="0086344C">
        <w:rPr>
          <w:rFonts w:ascii="Times New Roman" w:hAnsi="Times New Roman" w:cs="Times New Roman"/>
          <w:i/>
          <w:sz w:val="24"/>
          <w:szCs w:val="24"/>
        </w:rPr>
        <w:t xml:space="preserve">such distinction seems to have been preserved by the Constitution in its definition of adjudicating authority in Article 125 (7)”. </w:t>
      </w:r>
      <w:r w:rsidR="00705074">
        <w:rPr>
          <w:rFonts w:ascii="Times New Roman" w:hAnsi="Times New Roman" w:cs="Times New Roman"/>
          <w:sz w:val="24"/>
          <w:szCs w:val="24"/>
        </w:rPr>
        <w:t>The decision of</w:t>
      </w:r>
      <w:r w:rsidR="0086344C" w:rsidRPr="0086344C">
        <w:rPr>
          <w:rFonts w:ascii="Times New Roman" w:hAnsi="Times New Roman" w:cs="Times New Roman"/>
          <w:sz w:val="24"/>
          <w:szCs w:val="24"/>
        </w:rPr>
        <w:t xml:space="preserve"> </w:t>
      </w:r>
      <w:r w:rsidR="0086344C" w:rsidRPr="00DC534D">
        <w:rPr>
          <w:rFonts w:ascii="Times New Roman" w:hAnsi="Times New Roman" w:cs="Times New Roman"/>
          <w:i/>
          <w:sz w:val="24"/>
          <w:szCs w:val="24"/>
          <w:u w:val="single"/>
        </w:rPr>
        <w:t>Platte Island Resort and Villas Ltd v Minister Peter Sinon &amp; Island Development Corporation &amp; Government of Seychelles SCA 1 of 2012</w:t>
      </w:r>
      <w:r w:rsidR="0086344C" w:rsidRPr="0086344C">
        <w:rPr>
          <w:rFonts w:ascii="Times New Roman" w:hAnsi="Times New Roman" w:cs="Times New Roman"/>
          <w:sz w:val="24"/>
          <w:szCs w:val="24"/>
        </w:rPr>
        <w:t xml:space="preserve">, was also noted, where it was held that the Minister’s decision in the circumstances of the case was not under the purview of article 125 of the Constitution as </w:t>
      </w:r>
      <w:r w:rsidR="0086344C" w:rsidRPr="0086344C">
        <w:rPr>
          <w:rFonts w:ascii="Times New Roman" w:hAnsi="Times New Roman" w:cs="Times New Roman"/>
          <w:i/>
          <w:sz w:val="24"/>
          <w:szCs w:val="24"/>
        </w:rPr>
        <w:t xml:space="preserve">“[t]he Minister was not discharging the function of an adjudicator in the matter . . . In taking his decision, he was </w:t>
      </w:r>
      <w:r w:rsidR="0086344C" w:rsidRPr="0086344C">
        <w:rPr>
          <w:rFonts w:ascii="Times New Roman" w:hAnsi="Times New Roman" w:cs="Times New Roman"/>
          <w:i/>
          <w:sz w:val="24"/>
          <w:szCs w:val="24"/>
        </w:rPr>
        <w:lastRenderedPageBreak/>
        <w:t>applying project management principles and principles of the law of contract as he saw them.”</w:t>
      </w:r>
    </w:p>
    <w:p w14:paraId="6DFCB76D" w14:textId="77777777" w:rsidR="0086344C" w:rsidRPr="0086344C" w:rsidRDefault="0086344C" w:rsidP="0086344C">
      <w:pPr>
        <w:spacing w:after="0" w:line="360" w:lineRule="auto"/>
        <w:ind w:left="567" w:right="-138" w:hanging="567"/>
        <w:jc w:val="both"/>
        <w:rPr>
          <w:rFonts w:ascii="Times New Roman" w:hAnsi="Times New Roman" w:cs="Times New Roman"/>
          <w:i/>
          <w:sz w:val="24"/>
          <w:szCs w:val="24"/>
        </w:rPr>
      </w:pPr>
    </w:p>
    <w:p w14:paraId="1315D287" w14:textId="77777777" w:rsidR="0086344C" w:rsidRPr="0086344C" w:rsidRDefault="00DC534D"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[3</w:t>
      </w:r>
      <w:r w:rsidR="00C158C2">
        <w:rPr>
          <w:rFonts w:ascii="Times New Roman" w:hAnsi="Times New Roman" w:cs="Times New Roman"/>
          <w:sz w:val="24"/>
          <w:szCs w:val="24"/>
        </w:rPr>
        <w:t>1</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Twomey, CJ, however, further stated that Seychelles has, subsequently, adopted the widened interpretation of the duty to act judicially:</w:t>
      </w:r>
    </w:p>
    <w:p w14:paraId="473A3752"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1F691A0F"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“A court may issue a writ of certiorari to review all acts by those making determinations affecting the rights of citizens. The concept of “acting judicially” includes determinations or decisions by legal authorities which determine questions affecting the “common law or statutory rights” of others (</w:t>
      </w:r>
      <w:r w:rsidRPr="003D23C8">
        <w:rPr>
          <w:rFonts w:ascii="Times New Roman" w:hAnsi="Times New Roman" w:cs="Times New Roman"/>
          <w:i/>
          <w:sz w:val="24"/>
          <w:szCs w:val="24"/>
          <w:u w:val="single"/>
        </w:rPr>
        <w:t>O’Reilly v Mackman (1983) 2 A.C. 309</w:t>
      </w:r>
      <w:r w:rsidRPr="0086344C">
        <w:rPr>
          <w:rFonts w:ascii="Times New Roman" w:hAnsi="Times New Roman" w:cs="Times New Roman"/>
          <w:i/>
          <w:sz w:val="24"/>
          <w:szCs w:val="24"/>
        </w:rPr>
        <w:t xml:space="preserve"> as adopted in </w:t>
      </w:r>
      <w:r w:rsidRPr="003D23C8">
        <w:rPr>
          <w:rFonts w:ascii="Times New Roman" w:hAnsi="Times New Roman" w:cs="Times New Roman"/>
          <w:i/>
          <w:sz w:val="24"/>
          <w:szCs w:val="24"/>
          <w:u w:val="single"/>
        </w:rPr>
        <w:t>Joanneau v SIBA ([2011) SLR 262.</w:t>
      </w:r>
      <w:r w:rsidRPr="0086344C">
        <w:rPr>
          <w:rFonts w:ascii="Times New Roman" w:hAnsi="Times New Roman" w:cs="Times New Roman"/>
          <w:i/>
          <w:sz w:val="24"/>
          <w:szCs w:val="24"/>
        </w:rPr>
        <w:t xml:space="preserve"> See also </w:t>
      </w:r>
      <w:r w:rsidRPr="003D23C8">
        <w:rPr>
          <w:rFonts w:ascii="Times New Roman" w:hAnsi="Times New Roman" w:cs="Times New Roman"/>
          <w:i/>
          <w:sz w:val="24"/>
          <w:szCs w:val="24"/>
          <w:u w:val="single"/>
        </w:rPr>
        <w:t>Timonina v Government of Seychelles and anor (2008 -2009) SCAR 21</w:t>
      </w:r>
      <w:r w:rsidRPr="0086344C">
        <w:rPr>
          <w:rFonts w:ascii="Times New Roman" w:hAnsi="Times New Roman" w:cs="Times New Roman"/>
          <w:i/>
          <w:sz w:val="24"/>
          <w:szCs w:val="24"/>
        </w:rPr>
        <w:t xml:space="preserve">).  </w:t>
      </w:r>
    </w:p>
    <w:p w14:paraId="1E19800D" w14:textId="77777777" w:rsidR="0086344C" w:rsidRPr="0086344C" w:rsidRDefault="0086344C" w:rsidP="0086344C">
      <w:pPr>
        <w:spacing w:after="0" w:line="240" w:lineRule="auto"/>
        <w:ind w:left="1134" w:right="713" w:hanging="567"/>
        <w:jc w:val="both"/>
        <w:rPr>
          <w:rFonts w:ascii="Times New Roman" w:hAnsi="Times New Roman" w:cs="Times New Roman"/>
          <w:i/>
          <w:sz w:val="24"/>
          <w:szCs w:val="24"/>
        </w:rPr>
      </w:pPr>
    </w:p>
    <w:p w14:paraId="53523AF4"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The emphasis seems to be no longer in the distinction between an adjudicator acting in an administrative as opposed to in a judicial capacity (since even in administrative roles, the decision maker can affect the right of citizens) but rather whether the decision taken was judicious and not arbitrary, capricious, in bad faith, abusive or by the consideration of extraneous matters (</w:t>
      </w:r>
      <w:r w:rsidRPr="00DC534D">
        <w:rPr>
          <w:rFonts w:ascii="Times New Roman" w:hAnsi="Times New Roman" w:cs="Times New Roman"/>
          <w:i/>
          <w:sz w:val="24"/>
          <w:szCs w:val="24"/>
          <w:u w:val="single"/>
        </w:rPr>
        <w:t>Michel &amp; ors v Dhanjee &amp; ors supra)”</w:t>
      </w:r>
    </w:p>
    <w:p w14:paraId="14AC8061" w14:textId="77777777" w:rsidR="0086344C" w:rsidRPr="0086344C" w:rsidRDefault="0086344C" w:rsidP="0086344C">
      <w:pPr>
        <w:spacing w:after="0" w:line="360" w:lineRule="auto"/>
        <w:ind w:right="-138"/>
        <w:jc w:val="both"/>
        <w:rPr>
          <w:rFonts w:ascii="Times New Roman" w:hAnsi="Times New Roman" w:cs="Times New Roman"/>
          <w:sz w:val="24"/>
          <w:szCs w:val="24"/>
        </w:rPr>
      </w:pPr>
    </w:p>
    <w:p w14:paraId="38C5C5A2"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[3</w:t>
      </w:r>
      <w:r w:rsidR="00C158C2">
        <w:rPr>
          <w:rFonts w:ascii="Times New Roman" w:hAnsi="Times New Roman" w:cs="Times New Roman"/>
          <w:sz w:val="24"/>
          <w:szCs w:val="24"/>
        </w:rPr>
        <w:t>2</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Although, the petition in </w:t>
      </w:r>
      <w:r w:rsidRPr="00DC534D">
        <w:rPr>
          <w:rFonts w:ascii="Times New Roman" w:hAnsi="Times New Roman" w:cs="Times New Roman"/>
          <w:i/>
          <w:sz w:val="24"/>
          <w:szCs w:val="24"/>
          <w:u w:val="single"/>
        </w:rPr>
        <w:t>Cable &amp; Wireless</w:t>
      </w:r>
      <w:r w:rsidRPr="0086344C">
        <w:rPr>
          <w:rFonts w:ascii="Times New Roman" w:hAnsi="Times New Roman" w:cs="Times New Roman"/>
          <w:i/>
          <w:sz w:val="24"/>
          <w:szCs w:val="24"/>
        </w:rPr>
        <w:t xml:space="preserve"> </w:t>
      </w:r>
      <w:r w:rsidRPr="0086344C">
        <w:rPr>
          <w:rFonts w:ascii="Times New Roman" w:hAnsi="Times New Roman" w:cs="Times New Roman"/>
          <w:sz w:val="24"/>
          <w:szCs w:val="24"/>
        </w:rPr>
        <w:t>(supra) was dismissed for other reasons, Twomey, CJ has stated that:</w:t>
      </w:r>
    </w:p>
    <w:p w14:paraId="163B9AC4"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07AD0C8D"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 xml:space="preserve">“The Ministerial Order by Minister Vincent Meriton was made under section 33 (3) of the Act (Cap 19). This section provides that:  </w:t>
      </w:r>
    </w:p>
    <w:p w14:paraId="14C72B4E"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p>
    <w:p w14:paraId="37D51E03" w14:textId="77777777" w:rsidR="0086344C" w:rsidRPr="0086344C" w:rsidRDefault="0086344C" w:rsidP="0086344C">
      <w:pPr>
        <w:spacing w:after="0" w:line="240" w:lineRule="auto"/>
        <w:ind w:left="2160" w:right="713"/>
        <w:jc w:val="both"/>
        <w:rPr>
          <w:rFonts w:ascii="Times New Roman" w:hAnsi="Times New Roman" w:cs="Times New Roman"/>
          <w:i/>
          <w:sz w:val="24"/>
          <w:szCs w:val="24"/>
        </w:rPr>
      </w:pPr>
      <w:r w:rsidRPr="0086344C">
        <w:rPr>
          <w:rFonts w:ascii="Times New Roman" w:hAnsi="Times New Roman" w:cs="Times New Roman"/>
          <w:i/>
          <w:sz w:val="24"/>
          <w:szCs w:val="24"/>
        </w:rPr>
        <w:t>“Where the Minister is satisfied that a person is engaged in a practice in contravention of subsection (1), he may in writing, order such person to do, or refrain from doing any act within such time as may be specified in the order.”</w:t>
      </w:r>
    </w:p>
    <w:p w14:paraId="05ED284B"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p>
    <w:p w14:paraId="762F787E"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The Minister’s discretion under the provisions above is not an absolute discretion. He could only order a person to do, or refrain from doing, any act only if he was satisfied that the person has fallen foul of the requirements of section 33. As his discretion was curtailed by the provisions of section 33, he was in any case under an obligation to act judicially.</w:t>
      </w:r>
    </w:p>
    <w:p w14:paraId="162E8345"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p>
    <w:p w14:paraId="116EAD89"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 xml:space="preserve">Further, even using the old distinction, although the Minister might not be an authority established by law to perform a judicial or quasi-function, his decision is reviewable because in the exercise of his powers as outlined in the </w:t>
      </w:r>
      <w:r w:rsidRPr="0086344C">
        <w:rPr>
          <w:rFonts w:ascii="Times New Roman" w:hAnsi="Times New Roman" w:cs="Times New Roman"/>
          <w:i/>
          <w:sz w:val="24"/>
          <w:szCs w:val="24"/>
        </w:rPr>
        <w:lastRenderedPageBreak/>
        <w:t>provision above, he was performing a quasi-judicial function, as opposed to a purely executive or administrative function at the time the impugned decision was taken. In other words, he was discharging the function of an adjudicator in the matter. His decision is clearly reviewable by the Court.”</w:t>
      </w:r>
    </w:p>
    <w:p w14:paraId="5E040E79" w14:textId="77777777" w:rsidR="0086344C" w:rsidRPr="0086344C" w:rsidRDefault="0086344C" w:rsidP="0086344C">
      <w:pPr>
        <w:spacing w:after="0" w:line="360" w:lineRule="auto"/>
        <w:ind w:left="567" w:right="-138"/>
        <w:jc w:val="both"/>
        <w:rPr>
          <w:rFonts w:ascii="Times New Roman" w:hAnsi="Times New Roman" w:cs="Times New Roman"/>
          <w:sz w:val="24"/>
          <w:szCs w:val="24"/>
        </w:rPr>
      </w:pPr>
    </w:p>
    <w:p w14:paraId="5CAC3084" w14:textId="177C3831" w:rsid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[3</w:t>
      </w:r>
      <w:r w:rsidR="00C158C2">
        <w:rPr>
          <w:rFonts w:ascii="Times New Roman" w:hAnsi="Times New Roman" w:cs="Times New Roman"/>
          <w:sz w:val="24"/>
          <w:szCs w:val="24"/>
        </w:rPr>
        <w:t>3</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Following the reasoning in </w:t>
      </w:r>
      <w:r w:rsidRPr="008F24D8">
        <w:rPr>
          <w:rFonts w:ascii="Times New Roman" w:hAnsi="Times New Roman" w:cs="Times New Roman"/>
          <w:i/>
          <w:sz w:val="24"/>
          <w:szCs w:val="24"/>
          <w:u w:val="single"/>
        </w:rPr>
        <w:t>Cable &amp; Wireless</w:t>
      </w:r>
      <w:r w:rsidRPr="0086344C">
        <w:rPr>
          <w:rFonts w:ascii="Times New Roman" w:hAnsi="Times New Roman" w:cs="Times New Roman"/>
          <w:i/>
          <w:sz w:val="24"/>
          <w:szCs w:val="24"/>
        </w:rPr>
        <w:t xml:space="preserve">, </w:t>
      </w:r>
      <w:r w:rsidRPr="0086344C">
        <w:rPr>
          <w:rFonts w:ascii="Times New Roman" w:hAnsi="Times New Roman" w:cs="Times New Roman"/>
          <w:sz w:val="24"/>
          <w:szCs w:val="24"/>
        </w:rPr>
        <w:t>under the old distinction, it should not matter whether the Commission was established to perform a judicial or quasi-function; it is the manner in which decision is taken that should be considered by the court: whether in making a decision the Commission is performing a quasi-judicial function, as opposed to a</w:t>
      </w:r>
      <w:r w:rsidR="00DC534D">
        <w:rPr>
          <w:rFonts w:ascii="Times New Roman" w:hAnsi="Times New Roman" w:cs="Times New Roman"/>
          <w:sz w:val="24"/>
          <w:szCs w:val="24"/>
        </w:rPr>
        <w:t>n</w:t>
      </w:r>
      <w:r w:rsidRPr="0086344C">
        <w:rPr>
          <w:rFonts w:ascii="Times New Roman" w:hAnsi="Times New Roman" w:cs="Times New Roman"/>
          <w:sz w:val="24"/>
          <w:szCs w:val="24"/>
        </w:rPr>
        <w:t xml:space="preserve"> executive or administrative function. </w:t>
      </w:r>
    </w:p>
    <w:p w14:paraId="13845AE3" w14:textId="77777777" w:rsidR="00705074" w:rsidRPr="0086344C" w:rsidRDefault="00705074" w:rsidP="0086344C">
      <w:pPr>
        <w:spacing w:after="0" w:line="360" w:lineRule="auto"/>
        <w:ind w:left="567" w:right="-138" w:hanging="567"/>
        <w:jc w:val="both"/>
        <w:rPr>
          <w:rFonts w:ascii="Times New Roman" w:hAnsi="Times New Roman" w:cs="Times New Roman"/>
          <w:sz w:val="24"/>
          <w:szCs w:val="24"/>
        </w:rPr>
      </w:pPr>
    </w:p>
    <w:p w14:paraId="54CE1BC2" w14:textId="5C1E72AA"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[3</w:t>
      </w:r>
      <w:r w:rsidR="00C158C2">
        <w:rPr>
          <w:rFonts w:ascii="Times New Roman" w:hAnsi="Times New Roman" w:cs="Times New Roman"/>
          <w:sz w:val="24"/>
          <w:szCs w:val="24"/>
        </w:rPr>
        <w:t>4</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With regards to whether the discretion is absolute or curtailed, </w:t>
      </w:r>
      <w:r w:rsidR="00705074">
        <w:rPr>
          <w:rFonts w:ascii="Times New Roman" w:hAnsi="Times New Roman" w:cs="Times New Roman"/>
          <w:sz w:val="24"/>
          <w:szCs w:val="24"/>
        </w:rPr>
        <w:t xml:space="preserve">the </w:t>
      </w:r>
      <w:r w:rsidRPr="0086344C">
        <w:rPr>
          <w:rFonts w:ascii="Times New Roman" w:hAnsi="Times New Roman" w:cs="Times New Roman"/>
          <w:sz w:val="24"/>
          <w:szCs w:val="24"/>
        </w:rPr>
        <w:t>decision in</w:t>
      </w:r>
      <w:r w:rsidR="00705074">
        <w:rPr>
          <w:rFonts w:ascii="Times New Roman" w:hAnsi="Times New Roman" w:cs="Times New Roman"/>
          <w:sz w:val="24"/>
          <w:szCs w:val="24"/>
        </w:rPr>
        <w:t xml:space="preserve"> the</w:t>
      </w:r>
      <w:r w:rsidRPr="0086344C">
        <w:rPr>
          <w:rFonts w:ascii="Times New Roman" w:hAnsi="Times New Roman" w:cs="Times New Roman"/>
          <w:sz w:val="24"/>
          <w:szCs w:val="24"/>
        </w:rPr>
        <w:t xml:space="preserve"> much older case might be worth noting. In </w:t>
      </w:r>
      <w:r w:rsidRPr="00DC534D">
        <w:rPr>
          <w:rFonts w:ascii="Times New Roman" w:hAnsi="Times New Roman" w:cs="Times New Roman"/>
          <w:i/>
          <w:sz w:val="24"/>
          <w:szCs w:val="24"/>
          <w:u w:val="single"/>
        </w:rPr>
        <w:t>Benker v Government of Seychelles &amp; Anor (CS 58/1996) [1999] SCSC 13 (01 December 1999</w:t>
      </w:r>
      <w:r w:rsidRPr="0086344C">
        <w:rPr>
          <w:rFonts w:ascii="Times New Roman" w:hAnsi="Times New Roman" w:cs="Times New Roman"/>
          <w:b/>
          <w:i/>
          <w:sz w:val="24"/>
          <w:szCs w:val="24"/>
        </w:rPr>
        <w:t>)</w:t>
      </w:r>
      <w:r w:rsidRPr="0086344C">
        <w:rPr>
          <w:rFonts w:ascii="Times New Roman" w:hAnsi="Times New Roman" w:cs="Times New Roman"/>
          <w:b/>
          <w:sz w:val="24"/>
          <w:szCs w:val="24"/>
        </w:rPr>
        <w:t xml:space="preserve"> </w:t>
      </w:r>
      <w:r w:rsidR="00DC534D">
        <w:rPr>
          <w:rFonts w:ascii="Times New Roman" w:hAnsi="Times New Roman" w:cs="Times New Roman"/>
          <w:sz w:val="24"/>
          <w:szCs w:val="24"/>
        </w:rPr>
        <w:t>it was</w:t>
      </w:r>
      <w:r w:rsidRPr="0086344C">
        <w:rPr>
          <w:rFonts w:ascii="Times New Roman" w:hAnsi="Times New Roman" w:cs="Times New Roman"/>
          <w:sz w:val="24"/>
          <w:szCs w:val="24"/>
        </w:rPr>
        <w:t xml:space="preserve"> held that discretion conferred on the immigration officer regarding the issuance of visitor's permit is an administrative discretion not a quasi-judicial one:</w:t>
      </w:r>
    </w:p>
    <w:p w14:paraId="020BB939"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16CD67B9"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“I find it so, because the Decree itself does not specify the ground upon which the discretion of the immigration officer is to be exercised. Hence, this is an absolute administrative discretion conferred on the Immigration officer.”</w:t>
      </w:r>
    </w:p>
    <w:p w14:paraId="6110D789" w14:textId="77777777" w:rsidR="0086344C" w:rsidRPr="0086344C" w:rsidRDefault="0086344C" w:rsidP="0086344C">
      <w:pPr>
        <w:spacing w:after="0" w:line="360" w:lineRule="auto"/>
        <w:ind w:right="-138"/>
        <w:jc w:val="both"/>
        <w:rPr>
          <w:rFonts w:ascii="Times New Roman" w:hAnsi="Times New Roman" w:cs="Times New Roman"/>
          <w:sz w:val="24"/>
          <w:szCs w:val="24"/>
        </w:rPr>
      </w:pPr>
    </w:p>
    <w:p w14:paraId="5E297D82" w14:textId="77777777" w:rsidR="0086344C" w:rsidRPr="0086344C" w:rsidRDefault="0086344C" w:rsidP="0086344C">
      <w:pPr>
        <w:spacing w:after="0" w:line="360" w:lineRule="auto"/>
        <w:ind w:left="567" w:right="-138" w:hanging="567"/>
        <w:jc w:val="both"/>
      </w:pPr>
      <w:r w:rsidRPr="0086344C">
        <w:rPr>
          <w:rFonts w:ascii="Times New Roman" w:hAnsi="Times New Roman" w:cs="Times New Roman"/>
          <w:sz w:val="24"/>
          <w:szCs w:val="24"/>
        </w:rPr>
        <w:t>[3</w:t>
      </w:r>
      <w:r w:rsidR="00C158C2">
        <w:rPr>
          <w:rFonts w:ascii="Times New Roman" w:hAnsi="Times New Roman" w:cs="Times New Roman"/>
          <w:sz w:val="24"/>
          <w:szCs w:val="24"/>
        </w:rPr>
        <w:t>5</w:t>
      </w:r>
      <w:r w:rsidRPr="0086344C">
        <w:rPr>
          <w:rFonts w:ascii="Times New Roman" w:hAnsi="Times New Roman" w:cs="Times New Roman"/>
          <w:sz w:val="24"/>
          <w:szCs w:val="24"/>
        </w:rPr>
        <w:t>]</w:t>
      </w:r>
      <w:r w:rsidRPr="0086344C">
        <w:rPr>
          <w:rFonts w:ascii="Times New Roman" w:hAnsi="Times New Roman" w:cs="Times New Roman"/>
          <w:sz w:val="24"/>
          <w:szCs w:val="24"/>
        </w:rPr>
        <w:tab/>
        <w:t>In support of the reasoning</w:t>
      </w:r>
      <w:r w:rsidRPr="0086344C">
        <w:rPr>
          <w:rFonts w:ascii="Times New Roman" w:hAnsi="Times New Roman" w:cs="Times New Roman"/>
          <w:b/>
          <w:sz w:val="24"/>
          <w:szCs w:val="24"/>
        </w:rPr>
        <w:t xml:space="preserve"> </w:t>
      </w:r>
      <w:r w:rsidRPr="0086344C">
        <w:rPr>
          <w:rFonts w:ascii="Times New Roman" w:hAnsi="Times New Roman" w:cs="Times New Roman"/>
          <w:sz w:val="24"/>
          <w:szCs w:val="24"/>
        </w:rPr>
        <w:t xml:space="preserve">the Judge cited a different passage from Woodman C. </w:t>
      </w:r>
      <w:r w:rsidR="00DC534D" w:rsidRPr="0086344C">
        <w:rPr>
          <w:rFonts w:ascii="Times New Roman" w:hAnsi="Times New Roman" w:cs="Times New Roman"/>
          <w:sz w:val="24"/>
          <w:szCs w:val="24"/>
        </w:rPr>
        <w:t>J</w:t>
      </w:r>
      <w:r w:rsidR="00DC534D">
        <w:rPr>
          <w:rFonts w:ascii="Times New Roman" w:hAnsi="Times New Roman" w:cs="Times New Roman"/>
          <w:sz w:val="24"/>
          <w:szCs w:val="24"/>
        </w:rPr>
        <w:t xml:space="preserve">’s </w:t>
      </w:r>
      <w:r w:rsidR="00DC534D" w:rsidRPr="0086344C">
        <w:rPr>
          <w:rFonts w:ascii="Times New Roman" w:hAnsi="Times New Roman" w:cs="Times New Roman"/>
          <w:sz w:val="24"/>
          <w:szCs w:val="24"/>
        </w:rPr>
        <w:t>judgment</w:t>
      </w:r>
      <w:r w:rsidRPr="0086344C">
        <w:rPr>
          <w:rFonts w:ascii="Times New Roman" w:hAnsi="Times New Roman" w:cs="Times New Roman"/>
          <w:sz w:val="24"/>
          <w:szCs w:val="24"/>
        </w:rPr>
        <w:t xml:space="preserve"> in </w:t>
      </w:r>
      <w:r w:rsidRPr="00DC534D">
        <w:rPr>
          <w:rFonts w:ascii="Times New Roman" w:hAnsi="Times New Roman" w:cs="Times New Roman"/>
          <w:i/>
          <w:sz w:val="24"/>
          <w:szCs w:val="24"/>
          <w:u w:val="single"/>
        </w:rPr>
        <w:t>R v Superintendent of Excise &amp; Anor</w:t>
      </w:r>
      <w:r w:rsidR="00DC534D">
        <w:rPr>
          <w:rFonts w:ascii="Times New Roman" w:hAnsi="Times New Roman" w:cs="Times New Roman"/>
          <w:i/>
          <w:sz w:val="24"/>
          <w:szCs w:val="24"/>
        </w:rPr>
        <w:t>;</w:t>
      </w:r>
      <w:r w:rsidRPr="0086344C">
        <w:t xml:space="preserve"> </w:t>
      </w:r>
    </w:p>
    <w:p w14:paraId="78C0BCCA" w14:textId="77777777" w:rsidR="0086344C" w:rsidRPr="0086344C" w:rsidRDefault="0086344C" w:rsidP="0086344C">
      <w:pPr>
        <w:spacing w:after="0" w:line="360" w:lineRule="auto"/>
        <w:ind w:left="567" w:right="-138" w:hanging="567"/>
        <w:jc w:val="both"/>
      </w:pPr>
    </w:p>
    <w:p w14:paraId="1517860D" w14:textId="574F6DD2" w:rsidR="0086344C" w:rsidRPr="0086344C" w:rsidRDefault="0086344C" w:rsidP="0086344C">
      <w:pPr>
        <w:spacing w:after="0" w:line="240" w:lineRule="auto"/>
        <w:ind w:left="1134" w:right="713"/>
        <w:jc w:val="both"/>
        <w:rPr>
          <w:rFonts w:ascii="Times New Roman" w:hAnsi="Times New Roman" w:cs="Times New Roman"/>
          <w:sz w:val="24"/>
          <w:szCs w:val="24"/>
        </w:rPr>
      </w:pPr>
      <w:r w:rsidRPr="00DC534D">
        <w:rPr>
          <w:rFonts w:ascii="Times New Roman" w:hAnsi="Times New Roman" w:cs="Times New Roman"/>
          <w:i/>
          <w:sz w:val="24"/>
          <w:szCs w:val="24"/>
        </w:rPr>
        <w:t>“There are cases in which the very nature of the discretion conferred excludes the possibility of it being an absolute discretion.  There are other cases in which the Act itself specifies the ground upon which the discretion of the competent authority has to be exercised.  Where the Act itself so limits the discretion of the competent authority it is clear that that discretion is not an absolute discretion and the Court</w:t>
      </w:r>
      <w:r w:rsidR="00310AC5">
        <w:rPr>
          <w:rFonts w:ascii="Times New Roman" w:hAnsi="Times New Roman" w:cs="Times New Roman"/>
          <w:i/>
          <w:sz w:val="24"/>
          <w:szCs w:val="24"/>
        </w:rPr>
        <w:t>s</w:t>
      </w:r>
      <w:r w:rsidRPr="00DC534D">
        <w:rPr>
          <w:rFonts w:ascii="Times New Roman" w:hAnsi="Times New Roman" w:cs="Times New Roman"/>
          <w:i/>
          <w:sz w:val="24"/>
          <w:szCs w:val="24"/>
        </w:rPr>
        <w:t xml:space="preserve"> have readily held in such cases that the competent authority was under an obligation to act judicially</w:t>
      </w:r>
      <w:r w:rsidRPr="0086344C">
        <w:rPr>
          <w:rFonts w:ascii="Times New Roman" w:hAnsi="Times New Roman" w:cs="Times New Roman"/>
          <w:sz w:val="24"/>
          <w:szCs w:val="24"/>
        </w:rPr>
        <w:t>.”</w:t>
      </w:r>
    </w:p>
    <w:p w14:paraId="427E4D28" w14:textId="77777777" w:rsidR="0086344C" w:rsidRPr="0086344C" w:rsidRDefault="0086344C" w:rsidP="0086344C">
      <w:pPr>
        <w:spacing w:after="0" w:line="360" w:lineRule="auto"/>
        <w:ind w:right="-138"/>
        <w:jc w:val="both"/>
        <w:rPr>
          <w:rFonts w:ascii="Times New Roman" w:hAnsi="Times New Roman" w:cs="Times New Roman"/>
          <w:sz w:val="24"/>
          <w:szCs w:val="24"/>
        </w:rPr>
      </w:pPr>
    </w:p>
    <w:p w14:paraId="0262C65C" w14:textId="77777777" w:rsidR="0086344C" w:rsidRPr="0086344C" w:rsidRDefault="0086344C" w:rsidP="0086344C">
      <w:pPr>
        <w:spacing w:after="0" w:line="360" w:lineRule="auto"/>
        <w:ind w:left="567" w:right="-138" w:hanging="567"/>
        <w:jc w:val="both"/>
      </w:pPr>
      <w:r w:rsidRPr="0086344C">
        <w:rPr>
          <w:rFonts w:ascii="Times New Roman" w:hAnsi="Times New Roman" w:cs="Times New Roman"/>
          <w:sz w:val="24"/>
          <w:szCs w:val="24"/>
        </w:rPr>
        <w:t>[3</w:t>
      </w:r>
      <w:r w:rsidR="00C158C2">
        <w:rPr>
          <w:rFonts w:ascii="Times New Roman" w:hAnsi="Times New Roman" w:cs="Times New Roman"/>
          <w:sz w:val="24"/>
          <w:szCs w:val="24"/>
        </w:rPr>
        <w:t>6</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It was held in </w:t>
      </w:r>
      <w:r w:rsidRPr="005C3439">
        <w:rPr>
          <w:rFonts w:ascii="Times New Roman" w:hAnsi="Times New Roman" w:cs="Times New Roman"/>
          <w:i/>
          <w:sz w:val="24"/>
          <w:szCs w:val="24"/>
          <w:u w:val="single"/>
        </w:rPr>
        <w:t>Benker v Government of Seychelles</w:t>
      </w:r>
      <w:r w:rsidRPr="0086344C">
        <w:rPr>
          <w:rFonts w:ascii="Times New Roman" w:hAnsi="Times New Roman" w:cs="Times New Roman"/>
          <w:sz w:val="24"/>
          <w:szCs w:val="24"/>
        </w:rPr>
        <w:t xml:space="preserve"> (supra)</w:t>
      </w:r>
      <w:r w:rsidRPr="0086344C">
        <w:t xml:space="preserve"> </w:t>
      </w:r>
      <w:r w:rsidRPr="0086344C">
        <w:rPr>
          <w:rFonts w:ascii="Times New Roman" w:hAnsi="Times New Roman" w:cs="Times New Roman"/>
          <w:sz w:val="24"/>
          <w:szCs w:val="24"/>
        </w:rPr>
        <w:t xml:space="preserve">that the Decree did not limit the discretion of the Immigration officer; </w:t>
      </w:r>
      <w:r w:rsidRPr="0086344C">
        <w:rPr>
          <w:rFonts w:ascii="Times New Roman" w:hAnsi="Times New Roman" w:cs="Times New Roman"/>
          <w:i/>
          <w:sz w:val="24"/>
          <w:szCs w:val="24"/>
        </w:rPr>
        <w:t xml:space="preserve">“the authority is under no obligation to act judicially in this respect” </w:t>
      </w:r>
      <w:r w:rsidRPr="0086344C">
        <w:rPr>
          <w:rFonts w:ascii="Times New Roman" w:hAnsi="Times New Roman" w:cs="Times New Roman"/>
          <w:sz w:val="24"/>
          <w:szCs w:val="24"/>
        </w:rPr>
        <w:t xml:space="preserve">and </w:t>
      </w:r>
      <w:r w:rsidRPr="0086344C">
        <w:rPr>
          <w:rFonts w:ascii="Times New Roman" w:hAnsi="Times New Roman" w:cs="Times New Roman"/>
          <w:i/>
          <w:sz w:val="24"/>
          <w:szCs w:val="24"/>
        </w:rPr>
        <w:t>“the decision-maker is under no obligation to give the reason/s for his decision in this respect”.</w:t>
      </w:r>
      <w:r w:rsidRPr="0086344C">
        <w:rPr>
          <w:rFonts w:ascii="Times New Roman" w:hAnsi="Times New Roman" w:cs="Times New Roman"/>
          <w:sz w:val="24"/>
          <w:szCs w:val="24"/>
        </w:rPr>
        <w:t xml:space="preserve"> The Judge also stated that if grounds limiting the discretion would </w:t>
      </w:r>
      <w:r w:rsidRPr="0086344C">
        <w:rPr>
          <w:rFonts w:ascii="Times New Roman" w:hAnsi="Times New Roman" w:cs="Times New Roman"/>
          <w:sz w:val="24"/>
          <w:szCs w:val="24"/>
        </w:rPr>
        <w:lastRenderedPageBreak/>
        <w:t xml:space="preserve">have been specified in the Decree, then </w:t>
      </w:r>
      <w:r w:rsidRPr="0086344C">
        <w:rPr>
          <w:rFonts w:ascii="Times New Roman" w:hAnsi="Times New Roman" w:cs="Times New Roman"/>
          <w:i/>
          <w:sz w:val="24"/>
          <w:szCs w:val="24"/>
        </w:rPr>
        <w:t>“any decision taken on the basis of that discretion would of necessity, be judicial and subject per se to judicial review by the courts”.</w:t>
      </w:r>
      <w:r w:rsidRPr="0086344C">
        <w:rPr>
          <w:rFonts w:ascii="Times New Roman" w:hAnsi="Times New Roman" w:cs="Times New Roman"/>
          <w:sz w:val="24"/>
          <w:szCs w:val="24"/>
        </w:rPr>
        <w:t xml:space="preserve"> The Judge further added in the final remarks:</w:t>
      </w:r>
    </w:p>
    <w:p w14:paraId="22606E32" w14:textId="77777777" w:rsidR="0086344C" w:rsidRPr="0086344C" w:rsidRDefault="0086344C" w:rsidP="0086344C">
      <w:pPr>
        <w:spacing w:after="0" w:line="360" w:lineRule="auto"/>
        <w:ind w:left="567" w:right="-138" w:hanging="567"/>
        <w:jc w:val="both"/>
      </w:pPr>
    </w:p>
    <w:p w14:paraId="68704589"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“Having said that I have to state for avoidance of doubt, that the above proposition should not be misinterpreted as meaning that the Court has no jurisdiction to correct the decision of the Immigration Officer or executive when he falls into an error of law while exercising that discretion or acts ultra vires or out of his jurisdiction.  In other words the courts have no control over or cannot interfere in his administrative discretion so long as he exercised his discretion in accordance with law and kept it within his jurisdiction.”</w:t>
      </w:r>
    </w:p>
    <w:p w14:paraId="362893A7" w14:textId="77777777" w:rsidR="0086344C" w:rsidRPr="0086344C" w:rsidRDefault="0086344C" w:rsidP="0086344C">
      <w:pPr>
        <w:spacing w:after="0" w:line="360" w:lineRule="auto"/>
        <w:ind w:right="-138"/>
        <w:jc w:val="both"/>
        <w:rPr>
          <w:rFonts w:ascii="Times New Roman" w:hAnsi="Times New Roman" w:cs="Times New Roman"/>
          <w:sz w:val="24"/>
          <w:szCs w:val="24"/>
        </w:rPr>
      </w:pPr>
    </w:p>
    <w:p w14:paraId="4DB5434F" w14:textId="77777777" w:rsidR="0086344C" w:rsidRDefault="00C158C2" w:rsidP="0086344C">
      <w:pPr>
        <w:spacing w:after="0" w:line="360" w:lineRule="auto"/>
        <w:ind w:left="567" w:right="-138" w:hanging="567"/>
        <w:jc w:val="both"/>
        <w:rPr>
          <w:rFonts w:ascii="Times New Roman" w:hAnsi="Times New Roman" w:cs="Times New Roman"/>
          <w:i/>
          <w:sz w:val="24"/>
          <w:szCs w:val="24"/>
        </w:rPr>
      </w:pPr>
      <w:r>
        <w:rPr>
          <w:rFonts w:ascii="Times New Roman" w:hAnsi="Times New Roman" w:cs="Times New Roman"/>
          <w:sz w:val="24"/>
          <w:szCs w:val="24"/>
        </w:rPr>
        <w:t>[37</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Similarly, in </w:t>
      </w:r>
      <w:r w:rsidR="0086344C" w:rsidRPr="00DC534D">
        <w:rPr>
          <w:rFonts w:ascii="Times New Roman" w:hAnsi="Times New Roman" w:cs="Times New Roman"/>
          <w:i/>
          <w:sz w:val="24"/>
          <w:szCs w:val="24"/>
          <w:u w:val="single"/>
        </w:rPr>
        <w:t>Faure v Prea &amp; Ano (CP 08/2019) [2019] SCCC 11 (29 November 2019)</w:t>
      </w:r>
      <w:r w:rsidR="0086344C" w:rsidRPr="0086344C">
        <w:rPr>
          <w:rFonts w:ascii="Times New Roman" w:hAnsi="Times New Roman" w:cs="Times New Roman"/>
          <w:b/>
          <w:sz w:val="24"/>
          <w:szCs w:val="24"/>
        </w:rPr>
        <w:t xml:space="preserve"> </w:t>
      </w:r>
      <w:r w:rsidR="0086344C" w:rsidRPr="0086344C">
        <w:rPr>
          <w:rFonts w:ascii="Times New Roman" w:hAnsi="Times New Roman" w:cs="Times New Roman"/>
          <w:sz w:val="24"/>
          <w:szCs w:val="24"/>
        </w:rPr>
        <w:t xml:space="preserve">it was noted that when considering whether </w:t>
      </w:r>
      <w:r w:rsidR="00DC534D">
        <w:rPr>
          <w:rFonts w:ascii="Times New Roman" w:hAnsi="Times New Roman" w:cs="Times New Roman"/>
          <w:sz w:val="24"/>
          <w:szCs w:val="24"/>
        </w:rPr>
        <w:t xml:space="preserve">the </w:t>
      </w:r>
      <w:r w:rsidR="0086344C" w:rsidRPr="0086344C">
        <w:rPr>
          <w:rFonts w:ascii="Times New Roman" w:hAnsi="Times New Roman" w:cs="Times New Roman"/>
          <w:sz w:val="24"/>
          <w:szCs w:val="24"/>
        </w:rPr>
        <w:t>National Assembly exercised quasi-judicial powers when it annulled statutory instrument</w:t>
      </w:r>
      <w:r w:rsidR="00DC534D">
        <w:rPr>
          <w:rFonts w:ascii="Times New Roman" w:hAnsi="Times New Roman" w:cs="Times New Roman"/>
          <w:sz w:val="24"/>
          <w:szCs w:val="24"/>
        </w:rPr>
        <w:t>s</w:t>
      </w:r>
      <w:r w:rsidR="0086344C" w:rsidRPr="0086344C">
        <w:rPr>
          <w:rFonts w:ascii="Times New Roman" w:hAnsi="Times New Roman" w:cs="Times New Roman"/>
          <w:sz w:val="24"/>
          <w:szCs w:val="24"/>
        </w:rPr>
        <w:t xml:space="preserve">, the Constitutional Court held that it did not as the provisions of the Constitution and Interpretation and General Provisions Act did not call for </w:t>
      </w:r>
      <w:r w:rsidR="0086344C" w:rsidRPr="0086344C">
        <w:rPr>
          <w:rFonts w:ascii="Times New Roman" w:hAnsi="Times New Roman" w:cs="Times New Roman"/>
          <w:i/>
          <w:sz w:val="24"/>
          <w:szCs w:val="24"/>
        </w:rPr>
        <w:t xml:space="preserve">“reasons to be given before or after an annulment is effected or for a party to be heard prior to the annulment being voted upon”. </w:t>
      </w:r>
    </w:p>
    <w:p w14:paraId="3DE41F24" w14:textId="77777777" w:rsidR="00EC6CFA" w:rsidRDefault="00EC6CFA" w:rsidP="0086344C">
      <w:pPr>
        <w:spacing w:after="0" w:line="360" w:lineRule="auto"/>
        <w:ind w:left="567" w:right="-138" w:hanging="567"/>
        <w:jc w:val="both"/>
        <w:rPr>
          <w:rFonts w:ascii="Times New Roman" w:hAnsi="Times New Roman" w:cs="Times New Roman"/>
          <w:i/>
          <w:sz w:val="24"/>
          <w:szCs w:val="24"/>
        </w:rPr>
      </w:pPr>
    </w:p>
    <w:p w14:paraId="4A09A5C9" w14:textId="306A13BF" w:rsidR="0086344C" w:rsidRPr="0086344C" w:rsidRDefault="00EC6CFA" w:rsidP="00310AC5">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i/>
          <w:sz w:val="24"/>
          <w:szCs w:val="24"/>
        </w:rPr>
        <w:tab/>
      </w:r>
      <w:r w:rsidRPr="00EC6CFA">
        <w:rPr>
          <w:rFonts w:ascii="Times New Roman" w:hAnsi="Times New Roman" w:cs="Times New Roman"/>
          <w:i/>
          <w:sz w:val="24"/>
          <w:szCs w:val="24"/>
          <w:u w:val="single"/>
        </w:rPr>
        <w:t>Has the Commission made a decision in this case?</w:t>
      </w:r>
    </w:p>
    <w:p w14:paraId="6F29E12A" w14:textId="6405A6CF" w:rsidR="005C3439" w:rsidRDefault="00C158C2" w:rsidP="005C3439">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[38</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r>
      <w:r w:rsidR="005C3439">
        <w:rPr>
          <w:rFonts w:ascii="Times New Roman" w:hAnsi="Times New Roman" w:cs="Times New Roman"/>
          <w:sz w:val="24"/>
          <w:szCs w:val="24"/>
        </w:rPr>
        <w:t>In this case</w:t>
      </w:r>
      <w:r w:rsidR="00B30EC6">
        <w:rPr>
          <w:rFonts w:ascii="Times New Roman" w:hAnsi="Times New Roman" w:cs="Times New Roman"/>
          <w:sz w:val="24"/>
          <w:szCs w:val="24"/>
        </w:rPr>
        <w:t xml:space="preserve"> </w:t>
      </w:r>
      <w:r w:rsidR="0086344C" w:rsidRPr="0086344C">
        <w:rPr>
          <w:rFonts w:ascii="Times New Roman" w:hAnsi="Times New Roman" w:cs="Times New Roman"/>
          <w:sz w:val="24"/>
          <w:szCs w:val="24"/>
        </w:rPr>
        <w:t xml:space="preserve">the </w:t>
      </w:r>
      <w:r w:rsidR="00B30EC6">
        <w:rPr>
          <w:rFonts w:ascii="Times New Roman" w:hAnsi="Times New Roman" w:cs="Times New Roman"/>
          <w:sz w:val="24"/>
          <w:szCs w:val="24"/>
        </w:rPr>
        <w:t>c</w:t>
      </w:r>
      <w:r w:rsidR="0086344C" w:rsidRPr="0086344C">
        <w:rPr>
          <w:rFonts w:ascii="Times New Roman" w:hAnsi="Times New Roman" w:cs="Times New Roman"/>
          <w:sz w:val="24"/>
          <w:szCs w:val="24"/>
        </w:rPr>
        <w:t xml:space="preserve">omplaints </w:t>
      </w:r>
      <w:r w:rsidR="00B30EC6">
        <w:rPr>
          <w:rFonts w:ascii="Times New Roman" w:hAnsi="Times New Roman" w:cs="Times New Roman"/>
          <w:sz w:val="24"/>
          <w:szCs w:val="24"/>
        </w:rPr>
        <w:t xml:space="preserve">documents </w:t>
      </w:r>
      <w:r w:rsidR="0086344C" w:rsidRPr="0086344C">
        <w:rPr>
          <w:rFonts w:ascii="Times New Roman" w:hAnsi="Times New Roman" w:cs="Times New Roman"/>
          <w:sz w:val="24"/>
          <w:szCs w:val="24"/>
        </w:rPr>
        <w:t xml:space="preserve">submitted by the Respondent in </w:t>
      </w:r>
      <w:r w:rsidR="00310AC5">
        <w:rPr>
          <w:rFonts w:ascii="Times New Roman" w:hAnsi="Times New Roman" w:cs="Times New Roman"/>
          <w:sz w:val="24"/>
          <w:szCs w:val="24"/>
        </w:rPr>
        <w:t>its</w:t>
      </w:r>
      <w:r w:rsidR="0086344C" w:rsidRPr="0086344C">
        <w:rPr>
          <w:rFonts w:ascii="Times New Roman" w:hAnsi="Times New Roman" w:cs="Times New Roman"/>
          <w:sz w:val="24"/>
          <w:szCs w:val="24"/>
        </w:rPr>
        <w:t xml:space="preserve"> submission</w:t>
      </w:r>
      <w:r w:rsidR="005C3439">
        <w:rPr>
          <w:rFonts w:ascii="Times New Roman" w:hAnsi="Times New Roman" w:cs="Times New Roman"/>
          <w:sz w:val="24"/>
          <w:szCs w:val="24"/>
        </w:rPr>
        <w:t>, th</w:t>
      </w:r>
      <w:r w:rsidR="00310AC5">
        <w:rPr>
          <w:rFonts w:ascii="Times New Roman" w:hAnsi="Times New Roman" w:cs="Times New Roman"/>
          <w:sz w:val="24"/>
          <w:szCs w:val="24"/>
        </w:rPr>
        <w:t>at the</w:t>
      </w:r>
      <w:r w:rsidR="005C3439">
        <w:rPr>
          <w:rFonts w:ascii="Times New Roman" w:hAnsi="Times New Roman" w:cs="Times New Roman"/>
          <w:sz w:val="24"/>
          <w:szCs w:val="24"/>
        </w:rPr>
        <w:t xml:space="preserve"> Commission does provide</w:t>
      </w:r>
      <w:r w:rsidR="0086344C" w:rsidRPr="0086344C">
        <w:rPr>
          <w:rFonts w:ascii="Times New Roman" w:hAnsi="Times New Roman" w:cs="Times New Roman"/>
          <w:sz w:val="24"/>
          <w:szCs w:val="24"/>
        </w:rPr>
        <w:t xml:space="preserve"> brief statement</w:t>
      </w:r>
      <w:r w:rsidR="005C3439">
        <w:rPr>
          <w:rFonts w:ascii="Times New Roman" w:hAnsi="Times New Roman" w:cs="Times New Roman"/>
          <w:sz w:val="24"/>
          <w:szCs w:val="24"/>
        </w:rPr>
        <w:t>s</w:t>
      </w:r>
      <w:r w:rsidR="0086344C" w:rsidRPr="0086344C">
        <w:rPr>
          <w:rFonts w:ascii="Times New Roman" w:hAnsi="Times New Roman" w:cs="Times New Roman"/>
          <w:sz w:val="24"/>
          <w:szCs w:val="24"/>
        </w:rPr>
        <w:t xml:space="preserve"> </w:t>
      </w:r>
      <w:r w:rsidR="00310AC5">
        <w:rPr>
          <w:rFonts w:ascii="Times New Roman" w:hAnsi="Times New Roman" w:cs="Times New Roman"/>
          <w:sz w:val="24"/>
          <w:szCs w:val="24"/>
        </w:rPr>
        <w:t>with</w:t>
      </w:r>
      <w:r w:rsidR="00310AC5" w:rsidRPr="0086344C">
        <w:rPr>
          <w:rFonts w:ascii="Times New Roman" w:hAnsi="Times New Roman" w:cs="Times New Roman"/>
          <w:sz w:val="24"/>
          <w:szCs w:val="24"/>
        </w:rPr>
        <w:t xml:space="preserve"> </w:t>
      </w:r>
      <w:r w:rsidR="0086344C" w:rsidRPr="0086344C">
        <w:rPr>
          <w:rFonts w:ascii="Times New Roman" w:hAnsi="Times New Roman" w:cs="Times New Roman"/>
          <w:sz w:val="24"/>
          <w:szCs w:val="24"/>
        </w:rPr>
        <w:t>reason</w:t>
      </w:r>
      <w:r w:rsidR="005C3439">
        <w:rPr>
          <w:rFonts w:ascii="Times New Roman" w:hAnsi="Times New Roman" w:cs="Times New Roman"/>
          <w:sz w:val="24"/>
          <w:szCs w:val="24"/>
        </w:rPr>
        <w:t xml:space="preserve">s </w:t>
      </w:r>
      <w:r w:rsidR="00310AC5">
        <w:rPr>
          <w:rFonts w:ascii="Times New Roman" w:hAnsi="Times New Roman" w:cs="Times New Roman"/>
          <w:sz w:val="24"/>
          <w:szCs w:val="24"/>
        </w:rPr>
        <w:t xml:space="preserve">for each </w:t>
      </w:r>
      <w:r w:rsidR="005C3439">
        <w:rPr>
          <w:rFonts w:ascii="Times New Roman" w:hAnsi="Times New Roman" w:cs="Times New Roman"/>
          <w:sz w:val="24"/>
          <w:szCs w:val="24"/>
        </w:rPr>
        <w:t xml:space="preserve">complaint </w:t>
      </w:r>
      <w:r w:rsidR="00310AC5">
        <w:rPr>
          <w:rFonts w:ascii="Times New Roman" w:hAnsi="Times New Roman" w:cs="Times New Roman"/>
          <w:sz w:val="24"/>
          <w:szCs w:val="24"/>
        </w:rPr>
        <w:t xml:space="preserve">that </w:t>
      </w:r>
      <w:r w:rsidR="005C3439">
        <w:rPr>
          <w:rFonts w:ascii="Times New Roman" w:hAnsi="Times New Roman" w:cs="Times New Roman"/>
          <w:sz w:val="24"/>
          <w:szCs w:val="24"/>
        </w:rPr>
        <w:t>was</w:t>
      </w:r>
      <w:r w:rsidR="0086344C" w:rsidRPr="0086344C">
        <w:rPr>
          <w:rFonts w:ascii="Times New Roman" w:hAnsi="Times New Roman" w:cs="Times New Roman"/>
          <w:sz w:val="24"/>
          <w:szCs w:val="24"/>
        </w:rPr>
        <w:t xml:space="preserve"> </w:t>
      </w:r>
      <w:r w:rsidR="00310AC5">
        <w:rPr>
          <w:rFonts w:ascii="Times New Roman" w:hAnsi="Times New Roman" w:cs="Times New Roman"/>
          <w:sz w:val="24"/>
          <w:szCs w:val="24"/>
        </w:rPr>
        <w:t xml:space="preserve">found </w:t>
      </w:r>
      <w:r w:rsidR="0086344C" w:rsidRPr="0086344C">
        <w:rPr>
          <w:rFonts w:ascii="Times New Roman" w:hAnsi="Times New Roman" w:cs="Times New Roman"/>
          <w:sz w:val="24"/>
          <w:szCs w:val="24"/>
        </w:rPr>
        <w:t xml:space="preserve">not </w:t>
      </w:r>
      <w:r w:rsidR="00310AC5">
        <w:rPr>
          <w:rFonts w:ascii="Times New Roman" w:hAnsi="Times New Roman" w:cs="Times New Roman"/>
          <w:sz w:val="24"/>
          <w:szCs w:val="24"/>
        </w:rPr>
        <w:t xml:space="preserve">to be </w:t>
      </w:r>
      <w:r w:rsidR="0086344C" w:rsidRPr="0086344C">
        <w:rPr>
          <w:rFonts w:ascii="Times New Roman" w:hAnsi="Times New Roman" w:cs="Times New Roman"/>
          <w:sz w:val="24"/>
          <w:szCs w:val="24"/>
        </w:rPr>
        <w:t xml:space="preserve">admissible. For example, </w:t>
      </w:r>
      <w:r w:rsidR="00310AC5">
        <w:rPr>
          <w:rFonts w:ascii="Times New Roman" w:hAnsi="Times New Roman" w:cs="Times New Roman"/>
          <w:sz w:val="24"/>
          <w:szCs w:val="24"/>
        </w:rPr>
        <w:t xml:space="preserve">if </w:t>
      </w:r>
      <w:r w:rsidR="0086344C" w:rsidRPr="0086344C">
        <w:rPr>
          <w:rFonts w:ascii="Times New Roman" w:hAnsi="Times New Roman" w:cs="Times New Roman"/>
          <w:sz w:val="24"/>
          <w:szCs w:val="24"/>
        </w:rPr>
        <w:t>the Commission does not find a political element in the complaint and the complaint</w:t>
      </w:r>
      <w:r w:rsidR="003B5409">
        <w:rPr>
          <w:rFonts w:ascii="Times New Roman" w:hAnsi="Times New Roman" w:cs="Times New Roman"/>
          <w:sz w:val="24"/>
          <w:szCs w:val="24"/>
        </w:rPr>
        <w:t xml:space="preserve"> falls outside of their mandate</w:t>
      </w:r>
      <w:r w:rsidR="0086344C" w:rsidRPr="0086344C">
        <w:rPr>
          <w:rFonts w:ascii="Times New Roman" w:hAnsi="Times New Roman" w:cs="Times New Roman"/>
          <w:sz w:val="24"/>
          <w:szCs w:val="24"/>
        </w:rPr>
        <w:t>. The Commission does no</w:t>
      </w:r>
      <w:r w:rsidR="003B5409">
        <w:rPr>
          <w:rFonts w:ascii="Times New Roman" w:hAnsi="Times New Roman" w:cs="Times New Roman"/>
          <w:sz w:val="24"/>
          <w:szCs w:val="24"/>
        </w:rPr>
        <w:t xml:space="preserve">t </w:t>
      </w:r>
      <w:r w:rsidR="00310AC5">
        <w:rPr>
          <w:rFonts w:ascii="Times New Roman" w:hAnsi="Times New Roman" w:cs="Times New Roman"/>
          <w:sz w:val="24"/>
          <w:szCs w:val="24"/>
        </w:rPr>
        <w:t>provide further</w:t>
      </w:r>
      <w:r w:rsidR="003B5409">
        <w:rPr>
          <w:rFonts w:ascii="Times New Roman" w:hAnsi="Times New Roman" w:cs="Times New Roman"/>
          <w:sz w:val="24"/>
          <w:szCs w:val="24"/>
        </w:rPr>
        <w:t xml:space="preserve"> details for its reasoning, and</w:t>
      </w:r>
      <w:r w:rsidR="0086344C" w:rsidRPr="0086344C">
        <w:rPr>
          <w:rFonts w:ascii="Times New Roman" w:hAnsi="Times New Roman" w:cs="Times New Roman"/>
          <w:sz w:val="24"/>
          <w:szCs w:val="24"/>
        </w:rPr>
        <w:t xml:space="preserve"> reasons for non-admissibility are often self-explanatory in many of the complaints</w:t>
      </w:r>
      <w:r w:rsidR="005C3439">
        <w:rPr>
          <w:rFonts w:ascii="Times New Roman" w:hAnsi="Times New Roman" w:cs="Times New Roman"/>
          <w:sz w:val="24"/>
          <w:szCs w:val="24"/>
        </w:rPr>
        <w:t xml:space="preserve">. </w:t>
      </w:r>
      <w:r w:rsidR="0086344C" w:rsidRPr="0086344C">
        <w:rPr>
          <w:rFonts w:ascii="Times New Roman" w:hAnsi="Times New Roman" w:cs="Times New Roman"/>
          <w:sz w:val="24"/>
          <w:szCs w:val="24"/>
        </w:rPr>
        <w:t>In one of the complaints, the Commission found part of the complaint admissible and explained that as the complainant was a supporter of the opposition party’s views</w:t>
      </w:r>
      <w:r w:rsidR="00310AC5">
        <w:rPr>
          <w:rFonts w:ascii="Times New Roman" w:hAnsi="Times New Roman" w:cs="Times New Roman"/>
          <w:sz w:val="24"/>
          <w:szCs w:val="24"/>
        </w:rPr>
        <w:t xml:space="preserve"> </w:t>
      </w:r>
      <w:r w:rsidR="0086344C" w:rsidRPr="0086344C">
        <w:rPr>
          <w:rFonts w:ascii="Times New Roman" w:hAnsi="Times New Roman" w:cs="Times New Roman"/>
          <w:sz w:val="24"/>
          <w:szCs w:val="24"/>
        </w:rPr>
        <w:t>and</w:t>
      </w:r>
      <w:r w:rsidR="00310AC5">
        <w:rPr>
          <w:rFonts w:ascii="Times New Roman" w:hAnsi="Times New Roman" w:cs="Times New Roman"/>
          <w:sz w:val="24"/>
          <w:szCs w:val="24"/>
        </w:rPr>
        <w:t xml:space="preserve"> because</w:t>
      </w:r>
      <w:r w:rsidR="0086344C" w:rsidRPr="0086344C">
        <w:rPr>
          <w:rFonts w:ascii="Times New Roman" w:hAnsi="Times New Roman" w:cs="Times New Roman"/>
          <w:sz w:val="24"/>
          <w:szCs w:val="24"/>
        </w:rPr>
        <w:t xml:space="preserve"> the President is a member of the party that came and remained </w:t>
      </w:r>
      <w:r w:rsidR="003B5409">
        <w:rPr>
          <w:rFonts w:ascii="Times New Roman" w:hAnsi="Times New Roman" w:cs="Times New Roman"/>
          <w:sz w:val="24"/>
          <w:szCs w:val="24"/>
        </w:rPr>
        <w:t>in power</w:t>
      </w:r>
      <w:r w:rsidR="0086344C" w:rsidRPr="0086344C">
        <w:rPr>
          <w:rFonts w:ascii="Times New Roman" w:hAnsi="Times New Roman" w:cs="Times New Roman"/>
          <w:sz w:val="24"/>
          <w:szCs w:val="24"/>
        </w:rPr>
        <w:t xml:space="preserve"> after the Coup D'etat, the Commission was of the opinion that there is a political element in the complaint that is within their mandate. </w:t>
      </w:r>
    </w:p>
    <w:p w14:paraId="34AFFD99" w14:textId="77777777" w:rsidR="005C3439" w:rsidRDefault="005C3439" w:rsidP="005C3439">
      <w:pPr>
        <w:spacing w:after="0" w:line="360" w:lineRule="auto"/>
        <w:ind w:left="567" w:right="-138" w:hanging="567"/>
        <w:jc w:val="both"/>
        <w:rPr>
          <w:rFonts w:ascii="Times New Roman" w:hAnsi="Times New Roman" w:cs="Times New Roman"/>
          <w:sz w:val="24"/>
          <w:szCs w:val="24"/>
        </w:rPr>
      </w:pPr>
    </w:p>
    <w:p w14:paraId="5EA09B71" w14:textId="77777777" w:rsidR="00250A96" w:rsidRDefault="00C158C2" w:rsidP="005C3439">
      <w:pPr>
        <w:spacing w:after="0" w:line="360" w:lineRule="auto"/>
        <w:ind w:left="630" w:right="-138" w:hanging="630"/>
        <w:jc w:val="both"/>
        <w:rPr>
          <w:rFonts w:ascii="Times New Roman" w:hAnsi="Times New Roman" w:cs="Times New Roman"/>
          <w:sz w:val="24"/>
          <w:szCs w:val="24"/>
        </w:rPr>
      </w:pPr>
      <w:r>
        <w:rPr>
          <w:rFonts w:ascii="Times New Roman" w:hAnsi="Times New Roman" w:cs="Times New Roman"/>
          <w:sz w:val="24"/>
          <w:szCs w:val="24"/>
        </w:rPr>
        <w:t>[39</w:t>
      </w:r>
      <w:r w:rsidR="005C3439">
        <w:rPr>
          <w:rFonts w:ascii="Times New Roman" w:hAnsi="Times New Roman" w:cs="Times New Roman"/>
          <w:sz w:val="24"/>
          <w:szCs w:val="24"/>
        </w:rPr>
        <w:t>]</w:t>
      </w:r>
      <w:r w:rsidR="005C3439">
        <w:rPr>
          <w:rFonts w:ascii="Times New Roman" w:hAnsi="Times New Roman" w:cs="Times New Roman"/>
          <w:sz w:val="24"/>
          <w:szCs w:val="24"/>
        </w:rPr>
        <w:tab/>
      </w:r>
      <w:r w:rsidR="0086344C" w:rsidRPr="005C3439">
        <w:rPr>
          <w:rFonts w:ascii="Times New Roman" w:hAnsi="Times New Roman" w:cs="Times New Roman"/>
          <w:sz w:val="24"/>
          <w:szCs w:val="24"/>
        </w:rPr>
        <w:t xml:space="preserve">In the present case, the Commission has also expressed the view that their mandate can extend to the disappearance of two </w:t>
      </w:r>
      <w:r w:rsidR="005C3439">
        <w:rPr>
          <w:rFonts w:ascii="Times New Roman" w:hAnsi="Times New Roman" w:cs="Times New Roman"/>
          <w:sz w:val="24"/>
          <w:szCs w:val="24"/>
        </w:rPr>
        <w:t xml:space="preserve">SPDF </w:t>
      </w:r>
      <w:r w:rsidR="0086344C" w:rsidRPr="005C3439">
        <w:rPr>
          <w:rFonts w:ascii="Times New Roman" w:hAnsi="Times New Roman" w:cs="Times New Roman"/>
          <w:sz w:val="24"/>
          <w:szCs w:val="24"/>
        </w:rPr>
        <w:t>P</w:t>
      </w:r>
      <w:r w:rsidR="005C3439">
        <w:rPr>
          <w:rFonts w:ascii="Times New Roman" w:hAnsi="Times New Roman" w:cs="Times New Roman"/>
          <w:sz w:val="24"/>
          <w:szCs w:val="24"/>
        </w:rPr>
        <w:t>rivates who have</w:t>
      </w:r>
      <w:r w:rsidR="0086344C" w:rsidRPr="005C3439">
        <w:rPr>
          <w:rFonts w:ascii="Times New Roman" w:hAnsi="Times New Roman" w:cs="Times New Roman"/>
          <w:sz w:val="24"/>
          <w:szCs w:val="24"/>
        </w:rPr>
        <w:t xml:space="preserve"> joined the </w:t>
      </w:r>
      <w:r w:rsidR="005C3439">
        <w:rPr>
          <w:rFonts w:ascii="Times New Roman" w:hAnsi="Times New Roman" w:cs="Times New Roman"/>
          <w:sz w:val="24"/>
          <w:szCs w:val="24"/>
        </w:rPr>
        <w:t xml:space="preserve">SPDF </w:t>
      </w:r>
      <w:r w:rsidR="0086344C" w:rsidRPr="005C3439">
        <w:rPr>
          <w:rFonts w:ascii="Times New Roman" w:hAnsi="Times New Roman" w:cs="Times New Roman"/>
          <w:sz w:val="24"/>
          <w:szCs w:val="24"/>
        </w:rPr>
        <w:t xml:space="preserve">way after the Coup </w:t>
      </w:r>
      <w:r w:rsidR="005C3439">
        <w:rPr>
          <w:rFonts w:ascii="Times New Roman" w:hAnsi="Times New Roman" w:cs="Times New Roman"/>
          <w:sz w:val="24"/>
          <w:szCs w:val="24"/>
        </w:rPr>
        <w:t>D'etat</w:t>
      </w:r>
      <w:r w:rsidR="0086344C" w:rsidRPr="005C3439">
        <w:rPr>
          <w:rFonts w:ascii="Times New Roman" w:hAnsi="Times New Roman" w:cs="Times New Roman"/>
          <w:sz w:val="24"/>
          <w:szCs w:val="24"/>
        </w:rPr>
        <w:t xml:space="preserve"> because the President is the Commander-in Chief of </w:t>
      </w:r>
      <w:r w:rsidR="005C3439">
        <w:rPr>
          <w:rFonts w:ascii="Times New Roman" w:hAnsi="Times New Roman" w:cs="Times New Roman"/>
          <w:sz w:val="24"/>
          <w:szCs w:val="24"/>
        </w:rPr>
        <w:t xml:space="preserve">the </w:t>
      </w:r>
      <w:r w:rsidR="003B5409" w:rsidRPr="005C3439">
        <w:rPr>
          <w:rFonts w:ascii="Times New Roman" w:hAnsi="Times New Roman" w:cs="Times New Roman"/>
          <w:sz w:val="24"/>
          <w:szCs w:val="24"/>
        </w:rPr>
        <w:t>Defense</w:t>
      </w:r>
      <w:r w:rsidR="0086344C" w:rsidRPr="005C3439">
        <w:rPr>
          <w:rFonts w:ascii="Times New Roman" w:hAnsi="Times New Roman" w:cs="Times New Roman"/>
          <w:sz w:val="24"/>
          <w:szCs w:val="24"/>
        </w:rPr>
        <w:t xml:space="preserve"> Forces and the Party, </w:t>
      </w:r>
      <w:r w:rsidR="0086344C" w:rsidRPr="005C3439">
        <w:rPr>
          <w:rFonts w:ascii="Times New Roman" w:hAnsi="Times New Roman" w:cs="Times New Roman"/>
          <w:sz w:val="24"/>
          <w:szCs w:val="24"/>
        </w:rPr>
        <w:lastRenderedPageBreak/>
        <w:t>of which the President is a member, is the Party</w:t>
      </w:r>
      <w:r w:rsidR="003B5409">
        <w:rPr>
          <w:rFonts w:ascii="Times New Roman" w:hAnsi="Times New Roman" w:cs="Times New Roman"/>
          <w:sz w:val="24"/>
          <w:szCs w:val="24"/>
        </w:rPr>
        <w:t xml:space="preserve"> that came and remained in power</w:t>
      </w:r>
      <w:r w:rsidR="0086344C" w:rsidRPr="005C3439">
        <w:rPr>
          <w:rFonts w:ascii="Times New Roman" w:hAnsi="Times New Roman" w:cs="Times New Roman"/>
          <w:sz w:val="24"/>
          <w:szCs w:val="24"/>
        </w:rPr>
        <w:t xml:space="preserve"> after the Coup D'etat. </w:t>
      </w:r>
      <w:r w:rsidR="005C3439">
        <w:rPr>
          <w:rFonts w:ascii="Times New Roman" w:hAnsi="Times New Roman" w:cs="Times New Roman"/>
          <w:sz w:val="24"/>
          <w:szCs w:val="24"/>
        </w:rPr>
        <w:t>This is not an issue to be determined by the Court at this stage</w:t>
      </w:r>
      <w:r w:rsidR="0086344C" w:rsidRPr="005C3439">
        <w:rPr>
          <w:rFonts w:ascii="Times New Roman" w:hAnsi="Times New Roman" w:cs="Times New Roman"/>
          <w:sz w:val="24"/>
          <w:szCs w:val="24"/>
        </w:rPr>
        <w:t xml:space="preserve">. </w:t>
      </w:r>
      <w:r w:rsidR="005C3439">
        <w:rPr>
          <w:rFonts w:ascii="Times New Roman" w:hAnsi="Times New Roman" w:cs="Times New Roman"/>
          <w:sz w:val="24"/>
          <w:szCs w:val="24"/>
        </w:rPr>
        <w:t xml:space="preserve">I only refer to this in relation to whether </w:t>
      </w:r>
      <w:r w:rsidR="0086344C" w:rsidRPr="005C3439">
        <w:rPr>
          <w:rFonts w:ascii="Times New Roman" w:hAnsi="Times New Roman" w:cs="Times New Roman"/>
          <w:sz w:val="24"/>
          <w:szCs w:val="24"/>
        </w:rPr>
        <w:t>the discretion of the Commission to decide whether the complaint is admissible is absolute</w:t>
      </w:r>
      <w:r w:rsidR="00E54D11">
        <w:rPr>
          <w:rFonts w:ascii="Times New Roman" w:hAnsi="Times New Roman" w:cs="Times New Roman"/>
          <w:sz w:val="24"/>
          <w:szCs w:val="24"/>
        </w:rPr>
        <w:t xml:space="preserve"> or curtailed by virtue of its</w:t>
      </w:r>
      <w:r w:rsidR="0086344C" w:rsidRPr="005C3439">
        <w:rPr>
          <w:rFonts w:ascii="Times New Roman" w:hAnsi="Times New Roman" w:cs="Times New Roman"/>
          <w:sz w:val="24"/>
          <w:szCs w:val="24"/>
        </w:rPr>
        <w:t xml:space="preserve"> mandate</w:t>
      </w:r>
      <w:r w:rsidR="00EC6CFA">
        <w:rPr>
          <w:rFonts w:ascii="Times New Roman" w:hAnsi="Times New Roman" w:cs="Times New Roman"/>
          <w:sz w:val="24"/>
          <w:szCs w:val="24"/>
        </w:rPr>
        <w:t xml:space="preserve"> and whether such a determination amounts to a decision capable of being challenged by </w:t>
      </w:r>
      <w:r w:rsidR="00250A96">
        <w:rPr>
          <w:rFonts w:ascii="Times New Roman" w:hAnsi="Times New Roman" w:cs="Times New Roman"/>
          <w:sz w:val="24"/>
          <w:szCs w:val="24"/>
        </w:rPr>
        <w:t>an application for judicial review</w:t>
      </w:r>
      <w:r w:rsidR="00E54D11">
        <w:rPr>
          <w:rFonts w:ascii="Times New Roman" w:hAnsi="Times New Roman" w:cs="Times New Roman"/>
          <w:sz w:val="24"/>
          <w:szCs w:val="24"/>
        </w:rPr>
        <w:t>.</w:t>
      </w:r>
    </w:p>
    <w:p w14:paraId="5278151E" w14:textId="77777777" w:rsidR="00E54D11" w:rsidRDefault="00E54D11" w:rsidP="005C3439">
      <w:pPr>
        <w:spacing w:after="0" w:line="360" w:lineRule="auto"/>
        <w:ind w:left="630" w:right="-138" w:hanging="630"/>
        <w:jc w:val="both"/>
        <w:rPr>
          <w:rFonts w:ascii="Times New Roman" w:hAnsi="Times New Roman" w:cs="Times New Roman"/>
          <w:sz w:val="24"/>
          <w:szCs w:val="24"/>
        </w:rPr>
      </w:pPr>
    </w:p>
    <w:p w14:paraId="63CEFC48" w14:textId="20334DDD" w:rsidR="0086344C" w:rsidRPr="000F6CDA" w:rsidRDefault="00C158C2" w:rsidP="005C3439">
      <w:pPr>
        <w:spacing w:after="0" w:line="360" w:lineRule="auto"/>
        <w:ind w:left="630" w:right="-138" w:hanging="630"/>
        <w:jc w:val="both"/>
        <w:rPr>
          <w:rFonts w:ascii="Times New Roman" w:hAnsi="Times New Roman" w:cs="Times New Roman"/>
          <w:strike/>
          <w:sz w:val="24"/>
          <w:szCs w:val="24"/>
        </w:rPr>
      </w:pPr>
      <w:r>
        <w:rPr>
          <w:rFonts w:ascii="Times New Roman" w:hAnsi="Times New Roman" w:cs="Times New Roman"/>
          <w:sz w:val="24"/>
          <w:szCs w:val="24"/>
        </w:rPr>
        <w:t>[40</w:t>
      </w:r>
      <w:r w:rsidR="00250A96">
        <w:rPr>
          <w:rFonts w:ascii="Times New Roman" w:hAnsi="Times New Roman" w:cs="Times New Roman"/>
          <w:sz w:val="24"/>
          <w:szCs w:val="24"/>
        </w:rPr>
        <w:t>]</w:t>
      </w:r>
      <w:r w:rsidR="000F6CDA">
        <w:rPr>
          <w:rFonts w:ascii="Times New Roman" w:hAnsi="Times New Roman" w:cs="Times New Roman"/>
          <w:sz w:val="24"/>
          <w:szCs w:val="24"/>
        </w:rPr>
        <w:t xml:space="preserve">   </w:t>
      </w:r>
      <w:r w:rsidR="0086344C" w:rsidRPr="005C3439">
        <w:rPr>
          <w:rFonts w:ascii="Times New Roman" w:hAnsi="Times New Roman" w:cs="Times New Roman"/>
          <w:sz w:val="24"/>
          <w:szCs w:val="24"/>
        </w:rPr>
        <w:t xml:space="preserve">The abovementioned decisions suggest that if the discretion is curtailed and the </w:t>
      </w:r>
      <w:r w:rsidR="00310AC5">
        <w:rPr>
          <w:rFonts w:ascii="Times New Roman" w:hAnsi="Times New Roman" w:cs="Times New Roman"/>
          <w:sz w:val="24"/>
          <w:szCs w:val="24"/>
        </w:rPr>
        <w:t xml:space="preserve">TRNUC </w:t>
      </w:r>
      <w:r w:rsidR="0086344C" w:rsidRPr="005C3439">
        <w:rPr>
          <w:rFonts w:ascii="Times New Roman" w:hAnsi="Times New Roman" w:cs="Times New Roman"/>
          <w:sz w:val="24"/>
          <w:szCs w:val="24"/>
        </w:rPr>
        <w:t>Act specifies th</w:t>
      </w:r>
      <w:r w:rsidR="00310AC5">
        <w:rPr>
          <w:rFonts w:ascii="Times New Roman" w:hAnsi="Times New Roman" w:cs="Times New Roman"/>
          <w:sz w:val="24"/>
          <w:szCs w:val="24"/>
        </w:rPr>
        <w:t>e</w:t>
      </w:r>
      <w:r w:rsidR="0086344C" w:rsidRPr="005C3439">
        <w:rPr>
          <w:rFonts w:ascii="Times New Roman" w:hAnsi="Times New Roman" w:cs="Times New Roman"/>
          <w:sz w:val="24"/>
          <w:szCs w:val="24"/>
        </w:rPr>
        <w:t xml:space="preserve"> ground</w:t>
      </w:r>
      <w:r w:rsidR="00310AC5">
        <w:rPr>
          <w:rFonts w:ascii="Times New Roman" w:hAnsi="Times New Roman" w:cs="Times New Roman"/>
          <w:sz w:val="24"/>
          <w:szCs w:val="24"/>
        </w:rPr>
        <w:t>s</w:t>
      </w:r>
      <w:r w:rsidR="0086344C" w:rsidRPr="005C3439">
        <w:rPr>
          <w:rFonts w:ascii="Times New Roman" w:hAnsi="Times New Roman" w:cs="Times New Roman"/>
          <w:sz w:val="24"/>
          <w:szCs w:val="24"/>
        </w:rPr>
        <w:t xml:space="preserve"> upon which the discretion is to be exercised, then the Commission is under obligation to act judicially and their </w:t>
      </w:r>
      <w:r w:rsidR="00E13EA8">
        <w:rPr>
          <w:rFonts w:ascii="Times New Roman" w:hAnsi="Times New Roman" w:cs="Times New Roman"/>
          <w:sz w:val="24"/>
          <w:szCs w:val="24"/>
        </w:rPr>
        <w:t xml:space="preserve">procedures and </w:t>
      </w:r>
      <w:r w:rsidR="0086344C" w:rsidRPr="005C3439">
        <w:rPr>
          <w:rFonts w:ascii="Times New Roman" w:hAnsi="Times New Roman" w:cs="Times New Roman"/>
          <w:sz w:val="24"/>
          <w:szCs w:val="24"/>
        </w:rPr>
        <w:t>decision</w:t>
      </w:r>
      <w:r w:rsidR="00E13EA8">
        <w:rPr>
          <w:rFonts w:ascii="Times New Roman" w:hAnsi="Times New Roman" w:cs="Times New Roman"/>
          <w:sz w:val="24"/>
          <w:szCs w:val="24"/>
        </w:rPr>
        <w:t>s</w:t>
      </w:r>
      <w:r w:rsidR="0086344C" w:rsidRPr="005C3439">
        <w:rPr>
          <w:rFonts w:ascii="Times New Roman" w:hAnsi="Times New Roman" w:cs="Times New Roman"/>
          <w:sz w:val="24"/>
          <w:szCs w:val="24"/>
        </w:rPr>
        <w:t xml:space="preserve"> </w:t>
      </w:r>
      <w:r w:rsidR="00E13EA8">
        <w:rPr>
          <w:rFonts w:ascii="Times New Roman" w:hAnsi="Times New Roman" w:cs="Times New Roman"/>
          <w:sz w:val="24"/>
          <w:szCs w:val="24"/>
        </w:rPr>
        <w:t>are subject to</w:t>
      </w:r>
      <w:r w:rsidR="0086344C" w:rsidRPr="005C3439">
        <w:rPr>
          <w:rFonts w:ascii="Times New Roman" w:hAnsi="Times New Roman" w:cs="Times New Roman"/>
          <w:sz w:val="24"/>
          <w:szCs w:val="24"/>
        </w:rPr>
        <w:t xml:space="preserve"> judicial review</w:t>
      </w:r>
      <w:r w:rsidR="00E13EA8">
        <w:rPr>
          <w:rFonts w:ascii="Times New Roman" w:hAnsi="Times New Roman" w:cs="Times New Roman"/>
          <w:sz w:val="24"/>
          <w:szCs w:val="24"/>
        </w:rPr>
        <w:t>.</w:t>
      </w:r>
      <w:r w:rsidR="0086344C" w:rsidRPr="005C3439">
        <w:rPr>
          <w:rFonts w:ascii="Times New Roman" w:hAnsi="Times New Roman" w:cs="Times New Roman"/>
          <w:sz w:val="24"/>
          <w:szCs w:val="24"/>
        </w:rPr>
        <w:t xml:space="preserve"> </w:t>
      </w:r>
      <w:r w:rsidR="00250A96">
        <w:rPr>
          <w:rFonts w:ascii="Times New Roman" w:hAnsi="Times New Roman" w:cs="Times New Roman"/>
          <w:sz w:val="24"/>
          <w:szCs w:val="24"/>
        </w:rPr>
        <w:t xml:space="preserve">The contention of </w:t>
      </w:r>
      <w:r w:rsidR="00310AC5">
        <w:rPr>
          <w:rFonts w:ascii="Times New Roman" w:hAnsi="Times New Roman" w:cs="Times New Roman"/>
          <w:sz w:val="24"/>
          <w:szCs w:val="24"/>
        </w:rPr>
        <w:t>L</w:t>
      </w:r>
      <w:r w:rsidR="00250A96">
        <w:rPr>
          <w:rFonts w:ascii="Times New Roman" w:hAnsi="Times New Roman" w:cs="Times New Roman"/>
          <w:sz w:val="24"/>
          <w:szCs w:val="24"/>
        </w:rPr>
        <w:t xml:space="preserve">earned </w:t>
      </w:r>
      <w:r w:rsidR="00310AC5">
        <w:rPr>
          <w:rFonts w:ascii="Times New Roman" w:hAnsi="Times New Roman" w:cs="Times New Roman"/>
          <w:sz w:val="24"/>
          <w:szCs w:val="24"/>
        </w:rPr>
        <w:t>Co</w:t>
      </w:r>
      <w:r w:rsidR="00250A96">
        <w:rPr>
          <w:rFonts w:ascii="Times New Roman" w:hAnsi="Times New Roman" w:cs="Times New Roman"/>
          <w:sz w:val="24"/>
          <w:szCs w:val="24"/>
        </w:rPr>
        <w:t>unsel for the Respondent goes further arguing that the Commission has taken no decision in the case of the two SPDF privates as no certified recommendation or determination has been produced by the Pe</w:t>
      </w:r>
      <w:r w:rsidR="002D58D4">
        <w:rPr>
          <w:rFonts w:ascii="Times New Roman" w:hAnsi="Times New Roman" w:cs="Times New Roman"/>
          <w:sz w:val="24"/>
          <w:szCs w:val="24"/>
        </w:rPr>
        <w:t>titioner.</w:t>
      </w:r>
    </w:p>
    <w:p w14:paraId="16B154F0"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2C143B8D" w14:textId="1F0E7BC3" w:rsidR="0086344C" w:rsidRDefault="00E850D7"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[41</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It appears that the Commission makes two </w:t>
      </w:r>
      <w:r w:rsidR="00E13EA8">
        <w:rPr>
          <w:rFonts w:ascii="Times New Roman" w:hAnsi="Times New Roman" w:cs="Times New Roman"/>
          <w:sz w:val="24"/>
          <w:szCs w:val="24"/>
        </w:rPr>
        <w:t xml:space="preserve">opinions or findings which </w:t>
      </w:r>
      <w:r w:rsidR="00310AC5">
        <w:rPr>
          <w:rFonts w:ascii="Times New Roman" w:hAnsi="Times New Roman" w:cs="Times New Roman"/>
          <w:sz w:val="24"/>
          <w:szCs w:val="24"/>
        </w:rPr>
        <w:t>L</w:t>
      </w:r>
      <w:r w:rsidR="00E13EA8">
        <w:rPr>
          <w:rFonts w:ascii="Times New Roman" w:hAnsi="Times New Roman" w:cs="Times New Roman"/>
          <w:sz w:val="24"/>
          <w:szCs w:val="24"/>
        </w:rPr>
        <w:t xml:space="preserve">earned </w:t>
      </w:r>
      <w:r w:rsidR="00310AC5">
        <w:rPr>
          <w:rFonts w:ascii="Times New Roman" w:hAnsi="Times New Roman" w:cs="Times New Roman"/>
          <w:sz w:val="24"/>
          <w:szCs w:val="24"/>
        </w:rPr>
        <w:t>C</w:t>
      </w:r>
      <w:r w:rsidR="00E13EA8">
        <w:rPr>
          <w:rFonts w:ascii="Times New Roman" w:hAnsi="Times New Roman" w:cs="Times New Roman"/>
          <w:sz w:val="24"/>
          <w:szCs w:val="24"/>
        </w:rPr>
        <w:t>ounsel for the Respondent submitted were not decisions</w:t>
      </w:r>
      <w:r w:rsidR="0060087E">
        <w:rPr>
          <w:rFonts w:ascii="Times New Roman" w:hAnsi="Times New Roman" w:cs="Times New Roman"/>
          <w:sz w:val="24"/>
          <w:szCs w:val="24"/>
        </w:rPr>
        <w:t>.</w:t>
      </w:r>
      <w:r w:rsidR="003B5409">
        <w:rPr>
          <w:rFonts w:ascii="Times New Roman" w:hAnsi="Times New Roman" w:cs="Times New Roman"/>
          <w:sz w:val="24"/>
          <w:szCs w:val="24"/>
        </w:rPr>
        <w:t xml:space="preserve"> </w:t>
      </w:r>
      <w:r w:rsidR="00E9367F">
        <w:rPr>
          <w:rFonts w:ascii="Times New Roman" w:hAnsi="Times New Roman" w:cs="Times New Roman"/>
          <w:sz w:val="24"/>
          <w:szCs w:val="24"/>
        </w:rPr>
        <w:t>F</w:t>
      </w:r>
      <w:r w:rsidR="0086344C" w:rsidRPr="0086344C">
        <w:rPr>
          <w:rFonts w:ascii="Times New Roman" w:hAnsi="Times New Roman" w:cs="Times New Roman"/>
          <w:sz w:val="24"/>
          <w:szCs w:val="24"/>
        </w:rPr>
        <w:t xml:space="preserve">irstly, </w:t>
      </w:r>
      <w:r w:rsidR="0060087E">
        <w:rPr>
          <w:rFonts w:ascii="Times New Roman" w:hAnsi="Times New Roman" w:cs="Times New Roman"/>
          <w:sz w:val="24"/>
          <w:szCs w:val="24"/>
        </w:rPr>
        <w:t>in</w:t>
      </w:r>
      <w:r w:rsidR="0060087E" w:rsidRPr="0086344C">
        <w:rPr>
          <w:rFonts w:ascii="Times New Roman" w:hAnsi="Times New Roman" w:cs="Times New Roman"/>
          <w:sz w:val="24"/>
          <w:szCs w:val="24"/>
        </w:rPr>
        <w:t xml:space="preserve"> </w:t>
      </w:r>
      <w:r w:rsidR="0086344C" w:rsidRPr="0086344C">
        <w:rPr>
          <w:rFonts w:ascii="Times New Roman" w:hAnsi="Times New Roman" w:cs="Times New Roman"/>
          <w:sz w:val="24"/>
          <w:szCs w:val="24"/>
        </w:rPr>
        <w:t>determining whether</w:t>
      </w:r>
      <w:r w:rsidR="003B5409">
        <w:rPr>
          <w:rFonts w:ascii="Times New Roman" w:hAnsi="Times New Roman" w:cs="Times New Roman"/>
          <w:sz w:val="24"/>
          <w:szCs w:val="24"/>
        </w:rPr>
        <w:t xml:space="preserve"> a</w:t>
      </w:r>
      <w:r w:rsidR="0086344C" w:rsidRPr="0086344C">
        <w:rPr>
          <w:rFonts w:ascii="Times New Roman" w:hAnsi="Times New Roman" w:cs="Times New Roman"/>
          <w:sz w:val="24"/>
          <w:szCs w:val="24"/>
        </w:rPr>
        <w:t xml:space="preserve"> complaint is admissible under </w:t>
      </w:r>
      <w:r w:rsidR="00310AC5">
        <w:rPr>
          <w:rFonts w:ascii="Times New Roman" w:hAnsi="Times New Roman" w:cs="Times New Roman"/>
          <w:sz w:val="24"/>
          <w:szCs w:val="24"/>
        </w:rPr>
        <w:t>its</w:t>
      </w:r>
      <w:r w:rsidR="00310AC5" w:rsidRPr="0086344C">
        <w:rPr>
          <w:rFonts w:ascii="Times New Roman" w:hAnsi="Times New Roman" w:cs="Times New Roman"/>
          <w:sz w:val="24"/>
          <w:szCs w:val="24"/>
        </w:rPr>
        <w:t xml:space="preserve"> </w:t>
      </w:r>
      <w:r w:rsidR="0086344C" w:rsidRPr="0086344C">
        <w:rPr>
          <w:rFonts w:ascii="Times New Roman" w:hAnsi="Times New Roman" w:cs="Times New Roman"/>
          <w:sz w:val="24"/>
          <w:szCs w:val="24"/>
        </w:rPr>
        <w:t>mandate; and, secondly, if</w:t>
      </w:r>
      <w:r w:rsidR="003B5409">
        <w:rPr>
          <w:rFonts w:ascii="Times New Roman" w:hAnsi="Times New Roman" w:cs="Times New Roman"/>
          <w:sz w:val="24"/>
          <w:szCs w:val="24"/>
        </w:rPr>
        <w:t xml:space="preserve"> the complaint is admissible</w:t>
      </w:r>
      <w:r w:rsidR="0086344C" w:rsidRPr="0086344C">
        <w:rPr>
          <w:rFonts w:ascii="Times New Roman" w:hAnsi="Times New Roman" w:cs="Times New Roman"/>
          <w:sz w:val="24"/>
          <w:szCs w:val="24"/>
        </w:rPr>
        <w:t xml:space="preserve"> when making further determinations and recommendat</w:t>
      </w:r>
      <w:r w:rsidR="00E13EA8">
        <w:rPr>
          <w:rFonts w:ascii="Times New Roman" w:hAnsi="Times New Roman" w:cs="Times New Roman"/>
          <w:sz w:val="24"/>
          <w:szCs w:val="24"/>
        </w:rPr>
        <w:t>ions. At this point what</w:t>
      </w:r>
      <w:r w:rsidR="0086344C" w:rsidRPr="0086344C">
        <w:rPr>
          <w:rFonts w:ascii="Times New Roman" w:hAnsi="Times New Roman" w:cs="Times New Roman"/>
          <w:sz w:val="24"/>
          <w:szCs w:val="24"/>
        </w:rPr>
        <w:t xml:space="preserve"> is being challenged is the Commission’s </w:t>
      </w:r>
      <w:r w:rsidR="00E13EA8">
        <w:rPr>
          <w:rFonts w:ascii="Times New Roman" w:hAnsi="Times New Roman" w:cs="Times New Roman"/>
          <w:sz w:val="24"/>
          <w:szCs w:val="24"/>
        </w:rPr>
        <w:t>“letter”</w:t>
      </w:r>
      <w:r w:rsidR="0086344C" w:rsidRPr="0086344C">
        <w:rPr>
          <w:rFonts w:ascii="Times New Roman" w:hAnsi="Times New Roman" w:cs="Times New Roman"/>
          <w:sz w:val="24"/>
          <w:szCs w:val="24"/>
        </w:rPr>
        <w:t xml:space="preserve"> that </w:t>
      </w:r>
      <w:r w:rsidR="00E13EA8">
        <w:rPr>
          <w:rFonts w:ascii="Times New Roman" w:hAnsi="Times New Roman" w:cs="Times New Roman"/>
          <w:sz w:val="24"/>
          <w:szCs w:val="24"/>
        </w:rPr>
        <w:t xml:space="preserve">seems to conclude that </w:t>
      </w:r>
      <w:r w:rsidR="0086344C" w:rsidRPr="0086344C">
        <w:rPr>
          <w:rFonts w:ascii="Times New Roman" w:hAnsi="Times New Roman" w:cs="Times New Roman"/>
          <w:sz w:val="24"/>
          <w:szCs w:val="24"/>
        </w:rPr>
        <w:t xml:space="preserve">the complaints regarding disappearance of </w:t>
      </w:r>
      <w:r w:rsidR="00E13EA8">
        <w:rPr>
          <w:rFonts w:ascii="Times New Roman" w:hAnsi="Times New Roman" w:cs="Times New Roman"/>
          <w:sz w:val="24"/>
          <w:szCs w:val="24"/>
        </w:rPr>
        <w:t xml:space="preserve">the SPDF </w:t>
      </w:r>
      <w:r w:rsidR="0086344C" w:rsidRPr="0086344C">
        <w:rPr>
          <w:rFonts w:ascii="Times New Roman" w:hAnsi="Times New Roman" w:cs="Times New Roman"/>
          <w:sz w:val="24"/>
          <w:szCs w:val="24"/>
        </w:rPr>
        <w:t>Privat</w:t>
      </w:r>
      <w:r w:rsidR="00E13EA8">
        <w:rPr>
          <w:rFonts w:ascii="Times New Roman" w:hAnsi="Times New Roman" w:cs="Times New Roman"/>
          <w:sz w:val="24"/>
          <w:szCs w:val="24"/>
        </w:rPr>
        <w:t>es are admissible, as they fall</w:t>
      </w:r>
      <w:r w:rsidR="00E9367F">
        <w:rPr>
          <w:rFonts w:ascii="Times New Roman" w:hAnsi="Times New Roman" w:cs="Times New Roman"/>
          <w:sz w:val="24"/>
          <w:szCs w:val="24"/>
        </w:rPr>
        <w:t xml:space="preserve"> within the Commission’s</w:t>
      </w:r>
      <w:r w:rsidR="00686167">
        <w:rPr>
          <w:rFonts w:ascii="Times New Roman" w:hAnsi="Times New Roman" w:cs="Times New Roman"/>
          <w:sz w:val="24"/>
          <w:szCs w:val="24"/>
        </w:rPr>
        <w:t xml:space="preserve"> mandate</w:t>
      </w:r>
      <w:r w:rsidR="0060087E" w:rsidRPr="000F6CDA">
        <w:rPr>
          <w:rFonts w:ascii="Times New Roman" w:hAnsi="Times New Roman" w:cs="Times New Roman"/>
          <w:strike/>
          <w:sz w:val="24"/>
          <w:szCs w:val="24"/>
        </w:rPr>
        <w:t>.</w:t>
      </w:r>
      <w:r w:rsidR="0060087E">
        <w:rPr>
          <w:rFonts w:ascii="Times New Roman" w:hAnsi="Times New Roman" w:cs="Times New Roman"/>
          <w:sz w:val="24"/>
          <w:szCs w:val="24"/>
        </w:rPr>
        <w:t xml:space="preserve"> I</w:t>
      </w:r>
      <w:r w:rsidR="00E13EA8">
        <w:rPr>
          <w:rFonts w:ascii="Times New Roman" w:hAnsi="Times New Roman" w:cs="Times New Roman"/>
          <w:sz w:val="24"/>
          <w:szCs w:val="24"/>
        </w:rPr>
        <w:t xml:space="preserve">t is clear that in substance it is a decision albeit not a final decision. </w:t>
      </w:r>
      <w:r w:rsidR="000F26A8">
        <w:rPr>
          <w:rFonts w:ascii="Times New Roman" w:hAnsi="Times New Roman" w:cs="Times New Roman"/>
          <w:sz w:val="24"/>
          <w:szCs w:val="24"/>
        </w:rPr>
        <w:t>Hence,</w:t>
      </w:r>
      <w:r w:rsidR="0086344C" w:rsidRPr="0086344C">
        <w:rPr>
          <w:rFonts w:ascii="Times New Roman" w:hAnsi="Times New Roman" w:cs="Times New Roman"/>
          <w:sz w:val="24"/>
          <w:szCs w:val="24"/>
        </w:rPr>
        <w:t xml:space="preserve"> the Respondent’s argument </w:t>
      </w:r>
      <w:r w:rsidR="0060087E">
        <w:rPr>
          <w:rFonts w:ascii="Times New Roman" w:hAnsi="Times New Roman" w:cs="Times New Roman"/>
          <w:sz w:val="24"/>
          <w:szCs w:val="24"/>
        </w:rPr>
        <w:t>that its</w:t>
      </w:r>
      <w:r w:rsidR="003B5409">
        <w:rPr>
          <w:rFonts w:ascii="Times New Roman" w:hAnsi="Times New Roman" w:cs="Times New Roman"/>
          <w:sz w:val="24"/>
          <w:szCs w:val="24"/>
        </w:rPr>
        <w:t xml:space="preserve"> </w:t>
      </w:r>
      <w:r w:rsidR="0086344C" w:rsidRPr="0086344C">
        <w:rPr>
          <w:rFonts w:ascii="Times New Roman" w:hAnsi="Times New Roman" w:cs="Times New Roman"/>
          <w:sz w:val="24"/>
          <w:szCs w:val="24"/>
        </w:rPr>
        <w:t>determination</w:t>
      </w:r>
      <w:r w:rsidR="003B5409">
        <w:rPr>
          <w:rFonts w:ascii="Times New Roman" w:hAnsi="Times New Roman" w:cs="Times New Roman"/>
          <w:sz w:val="24"/>
          <w:szCs w:val="24"/>
        </w:rPr>
        <w:t>s</w:t>
      </w:r>
      <w:r w:rsidR="0086344C" w:rsidRPr="0086344C">
        <w:rPr>
          <w:rFonts w:ascii="Times New Roman" w:hAnsi="Times New Roman" w:cs="Times New Roman"/>
          <w:sz w:val="24"/>
          <w:szCs w:val="24"/>
        </w:rPr>
        <w:t xml:space="preserve"> and recommendati</w:t>
      </w:r>
      <w:r w:rsidR="000F26A8">
        <w:rPr>
          <w:rFonts w:ascii="Times New Roman" w:hAnsi="Times New Roman" w:cs="Times New Roman"/>
          <w:sz w:val="24"/>
          <w:szCs w:val="24"/>
        </w:rPr>
        <w:t>on</w:t>
      </w:r>
      <w:r w:rsidR="003B5409">
        <w:rPr>
          <w:rFonts w:ascii="Times New Roman" w:hAnsi="Times New Roman" w:cs="Times New Roman"/>
          <w:sz w:val="24"/>
          <w:szCs w:val="24"/>
        </w:rPr>
        <w:t>s</w:t>
      </w:r>
      <w:r w:rsidR="000F26A8">
        <w:rPr>
          <w:rFonts w:ascii="Times New Roman" w:hAnsi="Times New Roman" w:cs="Times New Roman"/>
          <w:sz w:val="24"/>
          <w:szCs w:val="24"/>
        </w:rPr>
        <w:t xml:space="preserve"> of remedies or reparations </w:t>
      </w:r>
      <w:r w:rsidR="0060087E">
        <w:rPr>
          <w:rFonts w:ascii="Times New Roman" w:hAnsi="Times New Roman" w:cs="Times New Roman"/>
          <w:sz w:val="24"/>
          <w:szCs w:val="24"/>
        </w:rPr>
        <w:t>will be ultimately be</w:t>
      </w:r>
      <w:r w:rsidR="0060087E" w:rsidRPr="0086344C">
        <w:rPr>
          <w:rFonts w:ascii="Times New Roman" w:hAnsi="Times New Roman" w:cs="Times New Roman"/>
          <w:sz w:val="24"/>
          <w:szCs w:val="24"/>
        </w:rPr>
        <w:t xml:space="preserve"> </w:t>
      </w:r>
      <w:r w:rsidR="0086344C" w:rsidRPr="0086344C">
        <w:rPr>
          <w:rFonts w:ascii="Times New Roman" w:hAnsi="Times New Roman" w:cs="Times New Roman"/>
          <w:sz w:val="24"/>
          <w:szCs w:val="24"/>
        </w:rPr>
        <w:t>laid before the President and subs</w:t>
      </w:r>
      <w:r w:rsidR="00E13EA8">
        <w:rPr>
          <w:rFonts w:ascii="Times New Roman" w:hAnsi="Times New Roman" w:cs="Times New Roman"/>
          <w:sz w:val="24"/>
          <w:szCs w:val="24"/>
        </w:rPr>
        <w:t xml:space="preserve">equently </w:t>
      </w:r>
      <w:r w:rsidR="000F26A8">
        <w:rPr>
          <w:rFonts w:ascii="Times New Roman" w:hAnsi="Times New Roman" w:cs="Times New Roman"/>
          <w:sz w:val="24"/>
          <w:szCs w:val="24"/>
        </w:rPr>
        <w:t xml:space="preserve">the </w:t>
      </w:r>
      <w:r w:rsidR="00E13EA8">
        <w:rPr>
          <w:rFonts w:ascii="Times New Roman" w:hAnsi="Times New Roman" w:cs="Times New Roman"/>
          <w:sz w:val="24"/>
          <w:szCs w:val="24"/>
        </w:rPr>
        <w:t xml:space="preserve">National Assembly </w:t>
      </w:r>
      <w:r w:rsidR="000F26A8">
        <w:rPr>
          <w:rFonts w:ascii="Times New Roman" w:hAnsi="Times New Roman" w:cs="Times New Roman"/>
          <w:sz w:val="24"/>
          <w:szCs w:val="24"/>
        </w:rPr>
        <w:t>could be arguable only if the Commission was not mandated to take any decision</w:t>
      </w:r>
      <w:r w:rsidR="0060087E">
        <w:rPr>
          <w:rFonts w:ascii="Times New Roman" w:hAnsi="Times New Roman" w:cs="Times New Roman"/>
          <w:sz w:val="24"/>
          <w:szCs w:val="24"/>
        </w:rPr>
        <w:t>s</w:t>
      </w:r>
      <w:r w:rsidR="000F26A8">
        <w:rPr>
          <w:rFonts w:ascii="Times New Roman" w:hAnsi="Times New Roman" w:cs="Times New Roman"/>
          <w:sz w:val="24"/>
          <w:szCs w:val="24"/>
        </w:rPr>
        <w:t>, procedural or otherwise nor make any determination</w:t>
      </w:r>
      <w:r w:rsidR="0060087E">
        <w:rPr>
          <w:rFonts w:ascii="Times New Roman" w:hAnsi="Times New Roman" w:cs="Times New Roman"/>
          <w:sz w:val="24"/>
          <w:szCs w:val="24"/>
        </w:rPr>
        <w:t xml:space="preserve"> in its preparation of its final report</w:t>
      </w:r>
      <w:r w:rsidR="000F26A8">
        <w:rPr>
          <w:rFonts w:ascii="Times New Roman" w:hAnsi="Times New Roman" w:cs="Times New Roman"/>
          <w:sz w:val="24"/>
          <w:szCs w:val="24"/>
        </w:rPr>
        <w:t xml:space="preserve">.  </w:t>
      </w:r>
    </w:p>
    <w:p w14:paraId="1F3D6B30" w14:textId="77777777" w:rsidR="000F26A8" w:rsidRPr="0086344C" w:rsidRDefault="000F26A8" w:rsidP="0086344C">
      <w:pPr>
        <w:spacing w:after="0" w:line="360" w:lineRule="auto"/>
        <w:ind w:left="567" w:right="-138" w:hanging="567"/>
        <w:jc w:val="both"/>
        <w:rPr>
          <w:rFonts w:ascii="Times New Roman" w:hAnsi="Times New Roman" w:cs="Times New Roman"/>
          <w:sz w:val="24"/>
          <w:szCs w:val="24"/>
        </w:rPr>
      </w:pPr>
    </w:p>
    <w:p w14:paraId="1245D78C" w14:textId="09FA4346" w:rsidR="0086344C" w:rsidRPr="0086344C" w:rsidRDefault="00E850D7"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[42</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r>
      <w:r w:rsidR="000F26A8">
        <w:rPr>
          <w:rFonts w:ascii="Times New Roman" w:hAnsi="Times New Roman" w:cs="Times New Roman"/>
          <w:sz w:val="24"/>
          <w:szCs w:val="24"/>
        </w:rPr>
        <w:t>Nevertheless,</w:t>
      </w:r>
      <w:r w:rsidR="0086344C" w:rsidRPr="0086344C">
        <w:rPr>
          <w:rFonts w:ascii="Times New Roman" w:hAnsi="Times New Roman" w:cs="Times New Roman"/>
          <w:sz w:val="24"/>
          <w:szCs w:val="24"/>
        </w:rPr>
        <w:t xml:space="preserve"> even</w:t>
      </w:r>
      <w:r w:rsidR="00975B2C">
        <w:rPr>
          <w:rFonts w:ascii="Times New Roman" w:hAnsi="Times New Roman" w:cs="Times New Roman"/>
          <w:sz w:val="24"/>
          <w:szCs w:val="24"/>
        </w:rPr>
        <w:t xml:space="preserve"> if</w:t>
      </w:r>
      <w:r w:rsidR="0086344C" w:rsidRPr="0086344C">
        <w:rPr>
          <w:rFonts w:ascii="Times New Roman" w:hAnsi="Times New Roman" w:cs="Times New Roman"/>
          <w:sz w:val="24"/>
          <w:szCs w:val="24"/>
        </w:rPr>
        <w:t xml:space="preserve"> the decision of the Commission</w:t>
      </w:r>
      <w:r w:rsidR="0060087E">
        <w:rPr>
          <w:rFonts w:ascii="Times New Roman" w:hAnsi="Times New Roman" w:cs="Times New Roman"/>
          <w:sz w:val="24"/>
          <w:szCs w:val="24"/>
        </w:rPr>
        <w:t>,</w:t>
      </w:r>
      <w:r w:rsidR="0086344C" w:rsidRPr="0086344C">
        <w:rPr>
          <w:rFonts w:ascii="Times New Roman" w:hAnsi="Times New Roman" w:cs="Times New Roman"/>
          <w:sz w:val="24"/>
          <w:szCs w:val="24"/>
        </w:rPr>
        <w:t xml:space="preserve"> regarding final determinations, can potentially fall under the judicial review provisions</w:t>
      </w:r>
      <w:r w:rsidR="00975B2C">
        <w:rPr>
          <w:rFonts w:ascii="Times New Roman" w:hAnsi="Times New Roman" w:cs="Times New Roman"/>
          <w:sz w:val="24"/>
          <w:szCs w:val="24"/>
        </w:rPr>
        <w:t xml:space="preserve"> the actual enquiry or investigation and the procedures by which such determination was arrived at could </w:t>
      </w:r>
      <w:r w:rsidR="0060087E">
        <w:rPr>
          <w:rFonts w:ascii="Times New Roman" w:hAnsi="Times New Roman" w:cs="Times New Roman"/>
          <w:sz w:val="24"/>
          <w:szCs w:val="24"/>
        </w:rPr>
        <w:t xml:space="preserve">also </w:t>
      </w:r>
      <w:r w:rsidR="00975B2C">
        <w:rPr>
          <w:rFonts w:ascii="Times New Roman" w:hAnsi="Times New Roman" w:cs="Times New Roman"/>
          <w:sz w:val="24"/>
          <w:szCs w:val="24"/>
        </w:rPr>
        <w:t>be subject to judicial review</w:t>
      </w:r>
      <w:r w:rsidR="0086344C" w:rsidRPr="0086344C">
        <w:rPr>
          <w:rFonts w:ascii="Times New Roman" w:hAnsi="Times New Roman" w:cs="Times New Roman"/>
          <w:sz w:val="24"/>
          <w:szCs w:val="24"/>
        </w:rPr>
        <w:t xml:space="preserve">. </w:t>
      </w:r>
      <w:r w:rsidR="000F26A8">
        <w:rPr>
          <w:rFonts w:ascii="Times New Roman" w:hAnsi="Times New Roman" w:cs="Times New Roman"/>
          <w:sz w:val="24"/>
          <w:szCs w:val="24"/>
        </w:rPr>
        <w:t>Th</w:t>
      </w:r>
      <w:r w:rsidR="0086344C" w:rsidRPr="0086344C">
        <w:rPr>
          <w:rFonts w:ascii="Times New Roman" w:hAnsi="Times New Roman" w:cs="Times New Roman"/>
          <w:sz w:val="24"/>
          <w:szCs w:val="24"/>
        </w:rPr>
        <w:t xml:space="preserve">e judgment in </w:t>
      </w:r>
      <w:r w:rsidR="0086344C" w:rsidRPr="000F26A8">
        <w:rPr>
          <w:rFonts w:ascii="Times New Roman" w:hAnsi="Times New Roman" w:cs="Times New Roman"/>
          <w:i/>
          <w:sz w:val="24"/>
          <w:szCs w:val="24"/>
          <w:u w:val="single"/>
        </w:rPr>
        <w:t xml:space="preserve">Rohoboth Builders vs Licensing Authority (Cs 29.2013) [2014] SCSC </w:t>
      </w:r>
      <w:r w:rsidR="0086344C" w:rsidRPr="000F26A8">
        <w:rPr>
          <w:rFonts w:ascii="Times New Roman" w:hAnsi="Times New Roman" w:cs="Times New Roman"/>
          <w:i/>
          <w:sz w:val="24"/>
          <w:szCs w:val="24"/>
          <w:u w:val="single"/>
        </w:rPr>
        <w:lastRenderedPageBreak/>
        <w:t>230 (04 July 2014)</w:t>
      </w:r>
      <w:r w:rsidR="0086344C" w:rsidRPr="0086344C">
        <w:rPr>
          <w:rFonts w:ascii="Times New Roman" w:hAnsi="Times New Roman" w:cs="Times New Roman"/>
          <w:sz w:val="24"/>
          <w:szCs w:val="24"/>
        </w:rPr>
        <w:t xml:space="preserve"> cited </w:t>
      </w:r>
      <w:r w:rsidR="000F26A8">
        <w:rPr>
          <w:rFonts w:ascii="Times New Roman" w:hAnsi="Times New Roman" w:cs="Times New Roman"/>
          <w:sz w:val="24"/>
          <w:szCs w:val="24"/>
        </w:rPr>
        <w:t xml:space="preserve">by </w:t>
      </w:r>
      <w:r w:rsidR="0086344C" w:rsidRPr="0086344C">
        <w:rPr>
          <w:rFonts w:ascii="Times New Roman" w:hAnsi="Times New Roman" w:cs="Times New Roman"/>
          <w:sz w:val="24"/>
          <w:szCs w:val="24"/>
        </w:rPr>
        <w:t xml:space="preserve">Parker J in </w:t>
      </w:r>
      <w:r w:rsidR="0086344C" w:rsidRPr="000F26A8">
        <w:rPr>
          <w:rFonts w:ascii="Times New Roman" w:hAnsi="Times New Roman" w:cs="Times New Roman"/>
          <w:i/>
          <w:sz w:val="24"/>
          <w:szCs w:val="24"/>
          <w:u w:val="single"/>
        </w:rPr>
        <w:t>R v Manchester Legal Aid Committee (1952) 1 ALL E.R 480</w:t>
      </w:r>
      <w:r w:rsidR="0086344C" w:rsidRPr="000F26A8">
        <w:rPr>
          <w:rFonts w:ascii="Times New Roman" w:hAnsi="Times New Roman" w:cs="Times New Roman"/>
          <w:sz w:val="24"/>
          <w:szCs w:val="24"/>
          <w:u w:val="single"/>
        </w:rPr>
        <w:t xml:space="preserve"> at page 489</w:t>
      </w:r>
      <w:r w:rsidR="000F26A8">
        <w:rPr>
          <w:rFonts w:ascii="Times New Roman" w:hAnsi="Times New Roman" w:cs="Times New Roman"/>
          <w:sz w:val="24"/>
          <w:szCs w:val="24"/>
          <w:u w:val="single"/>
        </w:rPr>
        <w:t xml:space="preserve"> states</w:t>
      </w:r>
      <w:r w:rsidR="0086344C" w:rsidRPr="0086344C">
        <w:rPr>
          <w:rFonts w:ascii="Times New Roman" w:hAnsi="Times New Roman" w:cs="Times New Roman"/>
          <w:sz w:val="24"/>
          <w:szCs w:val="24"/>
        </w:rPr>
        <w:t>:</w:t>
      </w:r>
    </w:p>
    <w:p w14:paraId="1C6AD7CC"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49E580F4"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“When, on the other hand, the decision is that of an administrative body and is actuated in whole or in part by question of policy, the duty to act judicially may arise in the course of arriving at the decision.  Thus if in order to arrive at the decision, the body concerned has to consider proposals and objections and consider evidence, thus there is the duty to act judicially in the course of the inquiry.”</w:t>
      </w:r>
    </w:p>
    <w:p w14:paraId="0490F44D"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47F8D16A" w14:textId="20ADA414"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[4</w:t>
      </w:r>
      <w:r w:rsidR="00E850D7">
        <w:rPr>
          <w:rFonts w:ascii="Times New Roman" w:hAnsi="Times New Roman" w:cs="Times New Roman"/>
          <w:sz w:val="24"/>
          <w:szCs w:val="24"/>
        </w:rPr>
        <w:t>3</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It was held that the </w:t>
      </w:r>
      <w:r w:rsidR="0060087E" w:rsidRPr="0086344C">
        <w:rPr>
          <w:rFonts w:ascii="Times New Roman" w:hAnsi="Times New Roman" w:cs="Times New Roman"/>
          <w:sz w:val="24"/>
          <w:szCs w:val="24"/>
        </w:rPr>
        <w:t>Licensing</w:t>
      </w:r>
      <w:r w:rsidRPr="0086344C">
        <w:rPr>
          <w:rFonts w:ascii="Times New Roman" w:hAnsi="Times New Roman" w:cs="Times New Roman"/>
          <w:sz w:val="24"/>
          <w:szCs w:val="24"/>
        </w:rPr>
        <w:t xml:space="preserve"> Appeals Boar exercise</w:t>
      </w:r>
      <w:r w:rsidR="0060087E">
        <w:rPr>
          <w:rFonts w:ascii="Times New Roman" w:hAnsi="Times New Roman" w:cs="Times New Roman"/>
          <w:sz w:val="24"/>
          <w:szCs w:val="24"/>
        </w:rPr>
        <w:t>s</w:t>
      </w:r>
      <w:r w:rsidRPr="0086344C">
        <w:rPr>
          <w:rFonts w:ascii="Times New Roman" w:hAnsi="Times New Roman" w:cs="Times New Roman"/>
          <w:sz w:val="24"/>
          <w:szCs w:val="24"/>
        </w:rPr>
        <w:t xml:space="preserve"> quasi-judicial functions and was subject to the supervisory jurisdiction of the Supreme Court:</w:t>
      </w:r>
    </w:p>
    <w:p w14:paraId="2F86A620"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5B9FF290" w14:textId="407C6995"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sz w:val="24"/>
          <w:szCs w:val="24"/>
        </w:rPr>
        <w:t xml:space="preserve"> </w:t>
      </w:r>
      <w:r w:rsidRPr="0086344C">
        <w:rPr>
          <w:rFonts w:ascii="Times New Roman" w:hAnsi="Times New Roman" w:cs="Times New Roman"/>
          <w:i/>
          <w:sz w:val="24"/>
          <w:szCs w:val="24"/>
        </w:rPr>
        <w:t xml:space="preserve">“It is evident that the Board after hearing an appellant has the power to decide on the fate of the appellant by upholding or varying the decisions made by the Authority and may also make </w:t>
      </w:r>
      <w:r w:rsidR="0060087E">
        <w:rPr>
          <w:rFonts w:ascii="Times New Roman" w:hAnsi="Times New Roman" w:cs="Times New Roman"/>
          <w:i/>
          <w:sz w:val="24"/>
          <w:szCs w:val="24"/>
        </w:rPr>
        <w:t xml:space="preserve">a </w:t>
      </w:r>
      <w:r w:rsidRPr="0086344C">
        <w:rPr>
          <w:rFonts w:ascii="Times New Roman" w:hAnsi="Times New Roman" w:cs="Times New Roman"/>
          <w:i/>
          <w:sz w:val="24"/>
          <w:szCs w:val="24"/>
        </w:rPr>
        <w:t>new decision and issue its own orders including directing the Authority to take the action that it may direct the Authority to do.  Any Authority endowed with such powers cannot be less than an adjudicating authority envisaged by law.</w:t>
      </w:r>
    </w:p>
    <w:p w14:paraId="22296F75"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p>
    <w:p w14:paraId="2AA5999F" w14:textId="7FEB5C8E"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It is my considered view that in the light of the above position of law it is reasonable to conclude that the legislature has envisaged that the complainant concerned be noticed and be heard and the opinion formed to be the result of an equitable decision.  The order of the Board followed that same procedure and that necessarily affects the rights of the aggrieved party, therefore brings the Board within the description of an authority exercising quasi-judicial functions.”</w:t>
      </w:r>
    </w:p>
    <w:p w14:paraId="2E03327E"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4BB4DB6C" w14:textId="77777777" w:rsidR="0086344C" w:rsidRPr="0086344C" w:rsidRDefault="0086344C" w:rsidP="0086344C">
      <w:pPr>
        <w:spacing w:after="0" w:line="360" w:lineRule="auto"/>
        <w:ind w:left="720" w:right="-138" w:hanging="720"/>
        <w:jc w:val="both"/>
        <w:rPr>
          <w:rFonts w:ascii="Times New Roman" w:hAnsi="Times New Roman" w:cs="Times New Roman"/>
          <w:sz w:val="24"/>
          <w:szCs w:val="24"/>
        </w:rPr>
      </w:pPr>
      <w:r w:rsidRPr="0086344C">
        <w:rPr>
          <w:rFonts w:ascii="Times New Roman" w:hAnsi="Times New Roman" w:cs="Times New Roman"/>
          <w:sz w:val="24"/>
          <w:szCs w:val="24"/>
        </w:rPr>
        <w:t>[4</w:t>
      </w:r>
      <w:r w:rsidR="00E850D7">
        <w:rPr>
          <w:rFonts w:ascii="Times New Roman" w:hAnsi="Times New Roman" w:cs="Times New Roman"/>
          <w:sz w:val="24"/>
          <w:szCs w:val="24"/>
        </w:rPr>
        <w:t>4</w:t>
      </w:r>
      <w:r w:rsidRPr="0086344C">
        <w:rPr>
          <w:rFonts w:ascii="Times New Roman" w:hAnsi="Times New Roman" w:cs="Times New Roman"/>
          <w:sz w:val="24"/>
          <w:szCs w:val="24"/>
        </w:rPr>
        <w:t>]</w:t>
      </w:r>
      <w:r w:rsidRPr="0086344C">
        <w:rPr>
          <w:rFonts w:ascii="Times New Roman" w:hAnsi="Times New Roman" w:cs="Times New Roman"/>
          <w:sz w:val="24"/>
          <w:szCs w:val="24"/>
        </w:rPr>
        <w:tab/>
        <w:t xml:space="preserve">Secondly, in </w:t>
      </w:r>
      <w:r w:rsidRPr="00105176">
        <w:rPr>
          <w:rFonts w:ascii="Times New Roman" w:hAnsi="Times New Roman" w:cs="Times New Roman"/>
          <w:i/>
          <w:sz w:val="24"/>
          <w:szCs w:val="24"/>
          <w:u w:val="single"/>
        </w:rPr>
        <w:t>R vs Esparon and others (SCA No: 01 of 2014) [2014] SCCA 19 (14 August 2014)</w:t>
      </w:r>
      <w:r w:rsidRPr="0086344C">
        <w:rPr>
          <w:rFonts w:ascii="Times New Roman" w:hAnsi="Times New Roman" w:cs="Times New Roman"/>
          <w:b/>
          <w:i/>
          <w:sz w:val="24"/>
          <w:szCs w:val="24"/>
        </w:rPr>
        <w:t xml:space="preserve"> </w:t>
      </w:r>
      <w:r w:rsidRPr="0086344C">
        <w:rPr>
          <w:rFonts w:ascii="Times New Roman" w:hAnsi="Times New Roman" w:cs="Times New Roman"/>
          <w:sz w:val="24"/>
          <w:szCs w:val="24"/>
        </w:rPr>
        <w:t>the Judge cited N.S. Bindra’s Interpretation of Statutes 10th Edition (</w:t>
      </w:r>
      <w:r w:rsidR="00975B2C">
        <w:rPr>
          <w:rFonts w:ascii="Times New Roman" w:hAnsi="Times New Roman" w:cs="Times New Roman"/>
          <w:sz w:val="24"/>
          <w:szCs w:val="24"/>
        </w:rPr>
        <w:t xml:space="preserve">of </w:t>
      </w:r>
      <w:r w:rsidRPr="0086344C">
        <w:rPr>
          <w:rFonts w:ascii="Times New Roman" w:hAnsi="Times New Roman" w:cs="Times New Roman"/>
          <w:sz w:val="24"/>
          <w:szCs w:val="24"/>
        </w:rPr>
        <w:t xml:space="preserve">which he </w:t>
      </w:r>
      <w:r w:rsidR="00975B2C">
        <w:rPr>
          <w:rFonts w:ascii="Times New Roman" w:hAnsi="Times New Roman" w:cs="Times New Roman"/>
          <w:sz w:val="24"/>
          <w:szCs w:val="24"/>
        </w:rPr>
        <w:t>was of the opinion is</w:t>
      </w:r>
      <w:r w:rsidRPr="0086344C">
        <w:rPr>
          <w:rFonts w:ascii="Times New Roman" w:hAnsi="Times New Roman" w:cs="Times New Roman"/>
          <w:sz w:val="24"/>
          <w:szCs w:val="24"/>
        </w:rPr>
        <w:t xml:space="preserve"> applicable in Seychelles also) when distinguishing between administrative and quasi-judicial as well as judicial decisions:</w:t>
      </w:r>
    </w:p>
    <w:p w14:paraId="74529B4B" w14:textId="77777777" w:rsidR="0086344C" w:rsidRPr="0086344C" w:rsidRDefault="0086344C" w:rsidP="0086344C">
      <w:pPr>
        <w:spacing w:after="0" w:line="360" w:lineRule="auto"/>
        <w:ind w:left="567" w:right="-138"/>
        <w:jc w:val="both"/>
        <w:rPr>
          <w:rFonts w:ascii="Times New Roman" w:hAnsi="Times New Roman" w:cs="Times New Roman"/>
          <w:sz w:val="24"/>
          <w:szCs w:val="24"/>
        </w:rPr>
      </w:pPr>
    </w:p>
    <w:p w14:paraId="201C7D04" w14:textId="034AB53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sz w:val="24"/>
          <w:szCs w:val="24"/>
        </w:rPr>
        <w:t xml:space="preserve"> </w:t>
      </w:r>
      <w:r w:rsidRPr="0086344C">
        <w:rPr>
          <w:rFonts w:ascii="Times New Roman" w:hAnsi="Times New Roman" w:cs="Times New Roman"/>
          <w:i/>
          <w:sz w:val="24"/>
          <w:szCs w:val="24"/>
        </w:rPr>
        <w:t>“Decisions which are purely administrative stand on a wholly different footing from quasi judicial as well as from judicial decisions and must be distinguished accordingly</w:t>
      </w:r>
      <w:r w:rsidR="0060087E">
        <w:rPr>
          <w:rFonts w:ascii="Times New Roman" w:hAnsi="Times New Roman" w:cs="Times New Roman"/>
          <w:i/>
          <w:sz w:val="24"/>
          <w:szCs w:val="24"/>
        </w:rPr>
        <w:t xml:space="preserve"> … </w:t>
      </w:r>
      <w:r w:rsidRPr="0086344C">
        <w:rPr>
          <w:rFonts w:ascii="Times New Roman" w:hAnsi="Times New Roman" w:cs="Times New Roman"/>
          <w:i/>
          <w:sz w:val="24"/>
          <w:szCs w:val="24"/>
        </w:rPr>
        <w:t>In the case of the administrative decision, there is no legal obligation upon the person charged with the duty of reaching the decision to consider and way submissions and arguments, or to collate any evidence, or to solve any issue. The grounds upon which he acts, and the means which he takes to inform himself before acting are left entirely to his discretion….”</w:t>
      </w:r>
    </w:p>
    <w:p w14:paraId="7FF4C429" w14:textId="77777777" w:rsidR="0086344C" w:rsidRDefault="00975B2C" w:rsidP="0086344C">
      <w:pPr>
        <w:spacing w:after="0" w:line="360" w:lineRule="auto"/>
        <w:ind w:right="-138"/>
        <w:jc w:val="both"/>
        <w:rPr>
          <w:rFonts w:ascii="Times New Roman" w:hAnsi="Times New Roman" w:cs="Times New Roman"/>
          <w:sz w:val="24"/>
          <w:szCs w:val="24"/>
        </w:rPr>
      </w:pPr>
      <w:r>
        <w:rPr>
          <w:rFonts w:ascii="Times New Roman" w:hAnsi="Times New Roman" w:cs="Times New Roman"/>
          <w:sz w:val="24"/>
          <w:szCs w:val="24"/>
        </w:rPr>
        <w:lastRenderedPageBreak/>
        <w:tab/>
      </w:r>
    </w:p>
    <w:p w14:paraId="6C16648F" w14:textId="6416BBBF" w:rsidR="00975B2C" w:rsidRDefault="00975B2C" w:rsidP="00975B2C">
      <w:pPr>
        <w:spacing w:after="0" w:line="360" w:lineRule="auto"/>
        <w:ind w:left="567" w:right="-138"/>
        <w:jc w:val="both"/>
        <w:rPr>
          <w:rFonts w:ascii="Times New Roman" w:hAnsi="Times New Roman" w:cs="Times New Roman"/>
          <w:sz w:val="24"/>
          <w:szCs w:val="24"/>
        </w:rPr>
      </w:pPr>
      <w:r>
        <w:rPr>
          <w:rFonts w:ascii="Times New Roman" w:hAnsi="Times New Roman" w:cs="Times New Roman"/>
          <w:sz w:val="24"/>
          <w:szCs w:val="24"/>
        </w:rPr>
        <w:t>It follows therefore that where the Commission has t</w:t>
      </w:r>
      <w:r w:rsidR="008F24D8">
        <w:rPr>
          <w:rFonts w:ascii="Times New Roman" w:hAnsi="Times New Roman" w:cs="Times New Roman"/>
          <w:sz w:val="24"/>
          <w:szCs w:val="24"/>
        </w:rPr>
        <w:t>o weigh</w:t>
      </w:r>
      <w:r>
        <w:rPr>
          <w:rFonts w:ascii="Times New Roman" w:hAnsi="Times New Roman" w:cs="Times New Roman"/>
          <w:sz w:val="24"/>
          <w:szCs w:val="24"/>
        </w:rPr>
        <w:t xml:space="preserve"> the complaint against evidence or legal</w:t>
      </w:r>
      <w:r w:rsidR="008F24D8">
        <w:rPr>
          <w:rFonts w:ascii="Times New Roman" w:hAnsi="Times New Roman" w:cs="Times New Roman"/>
          <w:sz w:val="24"/>
          <w:szCs w:val="24"/>
        </w:rPr>
        <w:t xml:space="preserve"> provisions t</w:t>
      </w:r>
      <w:r>
        <w:rPr>
          <w:rFonts w:ascii="Times New Roman" w:hAnsi="Times New Roman" w:cs="Times New Roman"/>
          <w:sz w:val="24"/>
          <w:szCs w:val="24"/>
        </w:rPr>
        <w:t>he Commission steps into a quasi-judicial role</w:t>
      </w:r>
      <w:r w:rsidR="00F87D2A">
        <w:rPr>
          <w:rFonts w:ascii="Times New Roman" w:hAnsi="Times New Roman" w:cs="Times New Roman"/>
          <w:sz w:val="24"/>
          <w:szCs w:val="24"/>
        </w:rPr>
        <w:t xml:space="preserve"> and must by necessity discharge those functions </w:t>
      </w:r>
      <w:r w:rsidR="0069544F">
        <w:rPr>
          <w:rFonts w:ascii="Times New Roman" w:hAnsi="Times New Roman" w:cs="Times New Roman"/>
          <w:sz w:val="24"/>
          <w:szCs w:val="24"/>
        </w:rPr>
        <w:t>in accordance with</w:t>
      </w:r>
      <w:r w:rsidR="00F87D2A">
        <w:rPr>
          <w:rFonts w:ascii="Times New Roman" w:hAnsi="Times New Roman" w:cs="Times New Roman"/>
          <w:sz w:val="24"/>
          <w:szCs w:val="24"/>
        </w:rPr>
        <w:t xml:space="preserve"> natural justice and becomes subject to the supervisory jurisdiction of the Court.</w:t>
      </w:r>
      <w:r>
        <w:rPr>
          <w:rFonts w:ascii="Times New Roman" w:hAnsi="Times New Roman" w:cs="Times New Roman"/>
          <w:sz w:val="24"/>
          <w:szCs w:val="24"/>
        </w:rPr>
        <w:t xml:space="preserve"> </w:t>
      </w:r>
    </w:p>
    <w:p w14:paraId="19342211" w14:textId="77777777" w:rsidR="0060087E" w:rsidRPr="0086344C" w:rsidRDefault="0060087E" w:rsidP="00975B2C">
      <w:pPr>
        <w:spacing w:after="0" w:line="360" w:lineRule="auto"/>
        <w:ind w:left="567" w:right="-138"/>
        <w:jc w:val="both"/>
        <w:rPr>
          <w:rFonts w:ascii="Times New Roman" w:hAnsi="Times New Roman" w:cs="Times New Roman"/>
          <w:sz w:val="24"/>
          <w:szCs w:val="24"/>
        </w:rPr>
      </w:pPr>
    </w:p>
    <w:p w14:paraId="53BA6B21" w14:textId="381774A4" w:rsidR="0069544F" w:rsidRPr="000F6CDA" w:rsidRDefault="0086344C" w:rsidP="000F6CDA">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[4</w:t>
      </w:r>
      <w:r w:rsidR="00E850D7">
        <w:rPr>
          <w:rFonts w:ascii="Times New Roman" w:hAnsi="Times New Roman" w:cs="Times New Roman"/>
          <w:sz w:val="24"/>
          <w:szCs w:val="24"/>
        </w:rPr>
        <w:t>5</w:t>
      </w:r>
      <w:r w:rsidR="00105176">
        <w:rPr>
          <w:rFonts w:ascii="Times New Roman" w:hAnsi="Times New Roman" w:cs="Times New Roman"/>
          <w:sz w:val="24"/>
          <w:szCs w:val="24"/>
        </w:rPr>
        <w:t>]</w:t>
      </w:r>
      <w:r w:rsidR="00105176">
        <w:rPr>
          <w:rFonts w:ascii="Times New Roman" w:hAnsi="Times New Roman" w:cs="Times New Roman"/>
          <w:sz w:val="24"/>
          <w:szCs w:val="24"/>
        </w:rPr>
        <w:tab/>
        <w:t>Following the</w:t>
      </w:r>
      <w:r w:rsidRPr="0086344C">
        <w:rPr>
          <w:rFonts w:ascii="Times New Roman" w:hAnsi="Times New Roman" w:cs="Times New Roman"/>
          <w:sz w:val="24"/>
          <w:szCs w:val="24"/>
        </w:rPr>
        <w:t xml:space="preserve"> reasoning</w:t>
      </w:r>
      <w:r w:rsidR="00105176">
        <w:rPr>
          <w:rFonts w:ascii="Times New Roman" w:hAnsi="Times New Roman" w:cs="Times New Roman"/>
          <w:sz w:val="24"/>
          <w:szCs w:val="24"/>
        </w:rPr>
        <w:t xml:space="preserve"> above</w:t>
      </w:r>
      <w:r w:rsidRPr="0086344C">
        <w:rPr>
          <w:rFonts w:ascii="Times New Roman" w:hAnsi="Times New Roman" w:cs="Times New Roman"/>
          <w:sz w:val="24"/>
          <w:szCs w:val="24"/>
        </w:rPr>
        <w:t xml:space="preserve"> and taking into account the scope of the Commission’s powers and functions as well as their objectives, it is </w:t>
      </w:r>
      <w:r w:rsidR="00F87D2A">
        <w:rPr>
          <w:rFonts w:ascii="Times New Roman" w:hAnsi="Times New Roman" w:cs="Times New Roman"/>
          <w:sz w:val="24"/>
          <w:szCs w:val="24"/>
        </w:rPr>
        <w:t xml:space="preserve">not possible for this Court to sustain the objection of the Respondent that </w:t>
      </w:r>
      <w:r w:rsidRPr="0086344C">
        <w:rPr>
          <w:rFonts w:ascii="Times New Roman" w:hAnsi="Times New Roman" w:cs="Times New Roman"/>
          <w:sz w:val="24"/>
          <w:szCs w:val="24"/>
        </w:rPr>
        <w:t xml:space="preserve">the Commission should not be considered </w:t>
      </w:r>
      <w:r w:rsidR="00F87D2A">
        <w:rPr>
          <w:rFonts w:ascii="Times New Roman" w:hAnsi="Times New Roman" w:cs="Times New Roman"/>
          <w:sz w:val="24"/>
          <w:szCs w:val="24"/>
        </w:rPr>
        <w:t xml:space="preserve">an adjudicating authority or </w:t>
      </w:r>
      <w:r w:rsidR="00E850D7">
        <w:rPr>
          <w:rFonts w:ascii="Times New Roman" w:hAnsi="Times New Roman" w:cs="Times New Roman"/>
          <w:sz w:val="24"/>
          <w:szCs w:val="24"/>
        </w:rPr>
        <w:t xml:space="preserve">that the Commission does not </w:t>
      </w:r>
      <w:r w:rsidR="00F87D2A">
        <w:rPr>
          <w:rFonts w:ascii="Times New Roman" w:hAnsi="Times New Roman" w:cs="Times New Roman"/>
          <w:sz w:val="24"/>
          <w:szCs w:val="24"/>
        </w:rPr>
        <w:t>ha</w:t>
      </w:r>
      <w:r w:rsidR="00E850D7">
        <w:rPr>
          <w:rFonts w:ascii="Times New Roman" w:hAnsi="Times New Roman" w:cs="Times New Roman"/>
          <w:sz w:val="24"/>
          <w:szCs w:val="24"/>
        </w:rPr>
        <w:t>ve</w:t>
      </w:r>
      <w:r w:rsidR="00F87D2A">
        <w:rPr>
          <w:rFonts w:ascii="Times New Roman" w:hAnsi="Times New Roman" w:cs="Times New Roman"/>
          <w:sz w:val="24"/>
          <w:szCs w:val="24"/>
        </w:rPr>
        <w:t xml:space="preserve"> a quasi-judicial function. </w:t>
      </w:r>
      <w:r w:rsidR="00E9367F">
        <w:rPr>
          <w:rFonts w:ascii="Times New Roman" w:hAnsi="Times New Roman" w:cs="Times New Roman"/>
          <w:sz w:val="24"/>
          <w:szCs w:val="24"/>
        </w:rPr>
        <w:t xml:space="preserve">I also find that the Commission indeed makes procedural decisions on whether a complaint is within its mandate and </w:t>
      </w:r>
      <w:r w:rsidR="003366D9">
        <w:rPr>
          <w:rFonts w:ascii="Times New Roman" w:hAnsi="Times New Roman" w:cs="Times New Roman"/>
          <w:sz w:val="24"/>
          <w:szCs w:val="24"/>
        </w:rPr>
        <w:t xml:space="preserve">whether investigations or further evidence are required. </w:t>
      </w:r>
      <w:r w:rsidR="00F262C9">
        <w:rPr>
          <w:rFonts w:ascii="Times New Roman" w:hAnsi="Times New Roman" w:cs="Times New Roman"/>
          <w:sz w:val="24"/>
          <w:szCs w:val="24"/>
        </w:rPr>
        <w:t xml:space="preserve">If I were to decide otherwise, </w:t>
      </w:r>
      <w:r w:rsidRPr="0086344C">
        <w:rPr>
          <w:rFonts w:ascii="Times New Roman" w:hAnsi="Times New Roman" w:cs="Times New Roman"/>
          <w:sz w:val="24"/>
          <w:szCs w:val="24"/>
        </w:rPr>
        <w:t>then there would be no legal obligation upon the</w:t>
      </w:r>
      <w:r w:rsidR="00F262C9">
        <w:rPr>
          <w:rFonts w:ascii="Times New Roman" w:hAnsi="Times New Roman" w:cs="Times New Roman"/>
          <w:sz w:val="24"/>
          <w:szCs w:val="24"/>
        </w:rPr>
        <w:t xml:space="preserve"> Commission</w:t>
      </w:r>
      <w:r w:rsidRPr="0086344C">
        <w:rPr>
          <w:rFonts w:ascii="Times New Roman" w:hAnsi="Times New Roman" w:cs="Times New Roman"/>
          <w:sz w:val="24"/>
          <w:szCs w:val="24"/>
        </w:rPr>
        <w:t xml:space="preserve"> to consider submissions and argume</w:t>
      </w:r>
      <w:r w:rsidR="00E850D7">
        <w:rPr>
          <w:rFonts w:ascii="Times New Roman" w:hAnsi="Times New Roman" w:cs="Times New Roman"/>
          <w:sz w:val="24"/>
          <w:szCs w:val="24"/>
        </w:rPr>
        <w:t>nts</w:t>
      </w:r>
      <w:r w:rsidR="008F24D8">
        <w:rPr>
          <w:rFonts w:ascii="Times New Roman" w:hAnsi="Times New Roman" w:cs="Times New Roman"/>
          <w:sz w:val="24"/>
          <w:szCs w:val="24"/>
        </w:rPr>
        <w:t xml:space="preserve"> or to collate any evidence</w:t>
      </w:r>
      <w:r w:rsidRPr="0086344C">
        <w:rPr>
          <w:rFonts w:ascii="Times New Roman" w:hAnsi="Times New Roman" w:cs="Times New Roman"/>
          <w:sz w:val="24"/>
          <w:szCs w:val="24"/>
        </w:rPr>
        <w:t xml:space="preserve"> or</w:t>
      </w:r>
      <w:r w:rsidR="00F262C9">
        <w:rPr>
          <w:rFonts w:ascii="Times New Roman" w:hAnsi="Times New Roman" w:cs="Times New Roman"/>
          <w:sz w:val="24"/>
          <w:szCs w:val="24"/>
        </w:rPr>
        <w:t xml:space="preserve"> in fact</w:t>
      </w:r>
      <w:r w:rsidRPr="0086344C">
        <w:rPr>
          <w:rFonts w:ascii="Times New Roman" w:hAnsi="Times New Roman" w:cs="Times New Roman"/>
          <w:sz w:val="24"/>
          <w:szCs w:val="24"/>
        </w:rPr>
        <w:t xml:space="preserve"> to solve any issue. </w:t>
      </w:r>
      <w:r w:rsidR="008F24D8">
        <w:rPr>
          <w:rFonts w:ascii="Times New Roman" w:hAnsi="Times New Roman" w:cs="Times New Roman"/>
          <w:sz w:val="24"/>
          <w:szCs w:val="24"/>
        </w:rPr>
        <w:t>Considering sections 6(8), 7(1) and 8(2) of the TRNUC Act</w:t>
      </w:r>
      <w:r w:rsidR="0069544F">
        <w:rPr>
          <w:rFonts w:ascii="Times New Roman" w:hAnsi="Times New Roman" w:cs="Times New Roman"/>
          <w:sz w:val="24"/>
          <w:szCs w:val="24"/>
        </w:rPr>
        <w:t>.</w:t>
      </w:r>
      <w:r w:rsidR="008F24D8">
        <w:rPr>
          <w:rFonts w:ascii="Times New Roman" w:hAnsi="Times New Roman" w:cs="Times New Roman"/>
          <w:sz w:val="24"/>
          <w:szCs w:val="24"/>
        </w:rPr>
        <w:t xml:space="preserve"> </w:t>
      </w:r>
      <w:r w:rsidR="0069544F">
        <w:rPr>
          <w:rFonts w:ascii="Times New Roman" w:hAnsi="Times New Roman" w:cs="Times New Roman"/>
          <w:sz w:val="24"/>
          <w:szCs w:val="24"/>
        </w:rPr>
        <w:t>T</w:t>
      </w:r>
      <w:r w:rsidRPr="0086344C">
        <w:rPr>
          <w:rFonts w:ascii="Times New Roman" w:hAnsi="Times New Roman" w:cs="Times New Roman"/>
          <w:sz w:val="24"/>
          <w:szCs w:val="24"/>
        </w:rPr>
        <w:t xml:space="preserve">he purpose of establishing the Commission </w:t>
      </w:r>
      <w:r w:rsidR="008F24D8">
        <w:rPr>
          <w:rFonts w:ascii="Times New Roman" w:hAnsi="Times New Roman" w:cs="Times New Roman"/>
          <w:sz w:val="24"/>
          <w:szCs w:val="24"/>
        </w:rPr>
        <w:t>appears</w:t>
      </w:r>
      <w:r w:rsidRPr="0086344C">
        <w:rPr>
          <w:rFonts w:ascii="Times New Roman" w:hAnsi="Times New Roman" w:cs="Times New Roman"/>
          <w:sz w:val="24"/>
          <w:szCs w:val="24"/>
        </w:rPr>
        <w:t xml:space="preserve"> to be quite the opposite.</w:t>
      </w:r>
      <w:r w:rsidR="008F24D8">
        <w:rPr>
          <w:rFonts w:ascii="Times New Roman" w:hAnsi="Times New Roman" w:cs="Times New Roman"/>
          <w:sz w:val="24"/>
          <w:szCs w:val="24"/>
        </w:rPr>
        <w:t xml:space="preserve"> </w:t>
      </w:r>
      <w:r w:rsidR="006E44C3">
        <w:rPr>
          <w:rFonts w:ascii="Times New Roman" w:hAnsi="Times New Roman" w:cs="Times New Roman"/>
          <w:sz w:val="24"/>
          <w:szCs w:val="24"/>
        </w:rPr>
        <w:t>Consequently,</w:t>
      </w:r>
      <w:r w:rsidR="008F24D8">
        <w:rPr>
          <w:rFonts w:ascii="Times New Roman" w:hAnsi="Times New Roman" w:cs="Times New Roman"/>
          <w:sz w:val="24"/>
          <w:szCs w:val="24"/>
        </w:rPr>
        <w:t xml:space="preserve"> I find</w:t>
      </w:r>
      <w:r w:rsidR="003366D9">
        <w:rPr>
          <w:rFonts w:ascii="Times New Roman" w:hAnsi="Times New Roman" w:cs="Times New Roman"/>
          <w:sz w:val="24"/>
          <w:szCs w:val="24"/>
        </w:rPr>
        <w:t xml:space="preserve"> that these two grounds of objection are</w:t>
      </w:r>
      <w:r w:rsidR="008F24D8">
        <w:rPr>
          <w:rFonts w:ascii="Times New Roman" w:hAnsi="Times New Roman" w:cs="Times New Roman"/>
          <w:sz w:val="24"/>
          <w:szCs w:val="24"/>
        </w:rPr>
        <w:t xml:space="preserve"> not sustainable.</w:t>
      </w:r>
    </w:p>
    <w:p w14:paraId="4A306105" w14:textId="77777777" w:rsidR="0069544F" w:rsidRPr="0086344C" w:rsidRDefault="0069544F" w:rsidP="0086344C">
      <w:pPr>
        <w:spacing w:after="0" w:line="240" w:lineRule="auto"/>
        <w:ind w:left="1440" w:right="720"/>
        <w:jc w:val="both"/>
        <w:rPr>
          <w:rFonts w:ascii="Times New Roman" w:hAnsi="Times New Roman" w:cs="Times New Roman"/>
          <w:i/>
          <w:sz w:val="24"/>
          <w:szCs w:val="24"/>
        </w:rPr>
      </w:pPr>
    </w:p>
    <w:p w14:paraId="07E31A1E" w14:textId="6E226167" w:rsidR="0086344C" w:rsidRPr="0086344C" w:rsidRDefault="0086344C" w:rsidP="000F6CDA">
      <w:pPr>
        <w:spacing w:after="0" w:line="360" w:lineRule="auto"/>
        <w:ind w:left="567" w:right="-138"/>
        <w:jc w:val="both"/>
        <w:rPr>
          <w:rFonts w:ascii="Times New Roman" w:hAnsi="Times New Roman" w:cs="Times New Roman"/>
          <w:sz w:val="24"/>
          <w:szCs w:val="24"/>
        </w:rPr>
      </w:pPr>
      <w:r w:rsidRPr="003366D9">
        <w:rPr>
          <w:rFonts w:ascii="Times New Roman" w:hAnsi="Times New Roman" w:cs="Times New Roman"/>
          <w:i/>
          <w:sz w:val="24"/>
          <w:szCs w:val="24"/>
          <w:u w:val="single"/>
        </w:rPr>
        <w:t>Whether SPDF have locus standi to appear in its own name</w:t>
      </w:r>
    </w:p>
    <w:p w14:paraId="2E6D9A8F" w14:textId="77777777" w:rsidR="0086344C" w:rsidRPr="0086344C" w:rsidRDefault="003366D9"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[4</w:t>
      </w:r>
      <w:r w:rsidR="00E850D7">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The Respondent submitted</w:t>
      </w:r>
      <w:r w:rsidR="0086344C" w:rsidRPr="0086344C">
        <w:rPr>
          <w:rFonts w:ascii="Times New Roman" w:hAnsi="Times New Roman" w:cs="Times New Roman"/>
          <w:sz w:val="24"/>
          <w:szCs w:val="24"/>
        </w:rPr>
        <w:t xml:space="preserve"> that under section 29 (1), (2) and (4) of the Seychelles Code of Civil Procedure, the present Petition should have been brought in the name of Attorney-General and not that of the SPDF and relies on abstract from </w:t>
      </w:r>
      <w:r w:rsidR="0048717B">
        <w:rPr>
          <w:rFonts w:ascii="Times New Roman" w:hAnsi="Times New Roman" w:cs="Times New Roman"/>
          <w:sz w:val="24"/>
          <w:szCs w:val="24"/>
        </w:rPr>
        <w:t xml:space="preserve">the </w:t>
      </w:r>
      <w:r w:rsidR="0086344C" w:rsidRPr="0086344C">
        <w:rPr>
          <w:rFonts w:ascii="Times New Roman" w:hAnsi="Times New Roman" w:cs="Times New Roman"/>
          <w:sz w:val="24"/>
          <w:szCs w:val="24"/>
        </w:rPr>
        <w:t xml:space="preserve">decision in </w:t>
      </w:r>
      <w:r w:rsidR="0086344C" w:rsidRPr="0048717B">
        <w:rPr>
          <w:rFonts w:ascii="Times New Roman" w:hAnsi="Times New Roman" w:cs="Times New Roman"/>
          <w:i/>
          <w:sz w:val="24"/>
          <w:szCs w:val="24"/>
          <w:u w:val="single"/>
        </w:rPr>
        <w:t>Government of Seychelles v Public Service Appeal Board &amp; anor (MC 87/2018) [2019] SCSC 654 (31 July 2019)</w:t>
      </w:r>
      <w:r w:rsidR="0086344C" w:rsidRPr="0086344C">
        <w:rPr>
          <w:rFonts w:ascii="Times New Roman" w:hAnsi="Times New Roman" w:cs="Times New Roman"/>
          <w:b/>
          <w:i/>
          <w:sz w:val="24"/>
          <w:szCs w:val="24"/>
        </w:rPr>
        <w:t xml:space="preserve"> </w:t>
      </w:r>
      <w:r w:rsidR="0086344C" w:rsidRPr="0086344C">
        <w:rPr>
          <w:rFonts w:ascii="Times New Roman" w:hAnsi="Times New Roman" w:cs="Times New Roman"/>
          <w:sz w:val="24"/>
          <w:szCs w:val="24"/>
        </w:rPr>
        <w:t xml:space="preserve">that </w:t>
      </w:r>
      <w:r w:rsidR="0086344C" w:rsidRPr="0086344C">
        <w:rPr>
          <w:rFonts w:ascii="Times New Roman" w:hAnsi="Times New Roman" w:cs="Times New Roman"/>
          <w:i/>
          <w:sz w:val="24"/>
          <w:szCs w:val="24"/>
        </w:rPr>
        <w:t>“Section 29 of the SCCP is unequivocal. The Government must be sued in the name of the Attorney General”</w:t>
      </w:r>
      <w:r w:rsidR="0086344C" w:rsidRPr="0086344C">
        <w:rPr>
          <w:rFonts w:ascii="Times New Roman" w:hAnsi="Times New Roman" w:cs="Times New Roman"/>
          <w:sz w:val="24"/>
          <w:szCs w:val="24"/>
        </w:rPr>
        <w:t xml:space="preserve">. The sentence that comes right after the cited abstract, stating that, </w:t>
      </w:r>
      <w:r w:rsidR="0086344C" w:rsidRPr="0086344C">
        <w:rPr>
          <w:rFonts w:ascii="Times New Roman" w:hAnsi="Times New Roman" w:cs="Times New Roman"/>
          <w:i/>
          <w:sz w:val="24"/>
          <w:szCs w:val="24"/>
        </w:rPr>
        <w:t>“The caption therefore ought to be amended to reflect this necessity</w:t>
      </w:r>
      <w:r w:rsidR="0086344C" w:rsidRPr="0086344C">
        <w:rPr>
          <w:rFonts w:ascii="Times New Roman" w:hAnsi="Times New Roman" w:cs="Times New Roman"/>
          <w:sz w:val="24"/>
          <w:szCs w:val="24"/>
        </w:rPr>
        <w:t xml:space="preserve">” was, however, omitted by the Respondent. In addition, the Respondent does not note that earlier in the judgment in determining whether the PSAB can be sued in its own name, the Second Respondent has conceded </w:t>
      </w:r>
      <w:r w:rsidR="0086344C" w:rsidRPr="0086344C">
        <w:rPr>
          <w:rFonts w:ascii="Times New Roman" w:hAnsi="Times New Roman" w:cs="Times New Roman"/>
          <w:i/>
          <w:sz w:val="24"/>
          <w:szCs w:val="24"/>
        </w:rPr>
        <w:t>“that the challenged caption would not in any case be fatal to the suit”</w:t>
      </w:r>
      <w:r w:rsidR="0086344C" w:rsidRPr="0086344C">
        <w:rPr>
          <w:rFonts w:ascii="Times New Roman" w:hAnsi="Times New Roman" w:cs="Times New Roman"/>
          <w:sz w:val="24"/>
          <w:szCs w:val="24"/>
        </w:rPr>
        <w:t xml:space="preserve"> and was “</w:t>
      </w:r>
      <w:r w:rsidR="0086344C" w:rsidRPr="0086344C">
        <w:rPr>
          <w:rFonts w:ascii="Times New Roman" w:hAnsi="Times New Roman" w:cs="Times New Roman"/>
          <w:i/>
          <w:sz w:val="24"/>
          <w:szCs w:val="24"/>
        </w:rPr>
        <w:t>only pleading that the representative capacity of the Attorney General be included in the caption”</w:t>
      </w:r>
      <w:r w:rsidR="0086344C" w:rsidRPr="0086344C">
        <w:rPr>
          <w:rFonts w:ascii="Times New Roman" w:hAnsi="Times New Roman" w:cs="Times New Roman"/>
          <w:sz w:val="24"/>
          <w:szCs w:val="24"/>
        </w:rPr>
        <w:t xml:space="preserve">. </w:t>
      </w:r>
    </w:p>
    <w:p w14:paraId="3DCF397D"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51DD4C92" w14:textId="3D06E352" w:rsidR="0086344C" w:rsidRDefault="0048717B"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lastRenderedPageBreak/>
        <w:t>[4</w:t>
      </w:r>
      <w:r w:rsidR="00E850D7">
        <w:rPr>
          <w:rFonts w:ascii="Times New Roman" w:hAnsi="Times New Roman" w:cs="Times New Roman"/>
          <w:sz w:val="24"/>
          <w:szCs w:val="24"/>
        </w:rPr>
        <w:t>7</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The decision in </w:t>
      </w:r>
      <w:r w:rsidR="0086344C" w:rsidRPr="0048717B">
        <w:rPr>
          <w:rFonts w:ascii="Times New Roman" w:hAnsi="Times New Roman" w:cs="Times New Roman"/>
          <w:i/>
          <w:sz w:val="24"/>
          <w:szCs w:val="24"/>
          <w:u w:val="single"/>
        </w:rPr>
        <w:t>Government of Seychelles v Public Service Appeal Board &amp; anor</w:t>
      </w:r>
      <w:r w:rsidR="0086344C" w:rsidRPr="0086344C">
        <w:rPr>
          <w:rFonts w:ascii="Times New Roman" w:hAnsi="Times New Roman" w:cs="Times New Roman"/>
          <w:sz w:val="24"/>
          <w:szCs w:val="24"/>
        </w:rPr>
        <w:t xml:space="preserve"> also considered whether self-review of government decisions is permissible, as the First Respondent ha</w:t>
      </w:r>
      <w:r>
        <w:rPr>
          <w:rFonts w:ascii="Times New Roman" w:hAnsi="Times New Roman" w:cs="Times New Roman"/>
          <w:sz w:val="24"/>
          <w:szCs w:val="24"/>
        </w:rPr>
        <w:t>d</w:t>
      </w:r>
      <w:r w:rsidR="0086344C" w:rsidRPr="0086344C">
        <w:rPr>
          <w:rFonts w:ascii="Times New Roman" w:hAnsi="Times New Roman" w:cs="Times New Roman"/>
          <w:sz w:val="24"/>
          <w:szCs w:val="24"/>
        </w:rPr>
        <w:t xml:space="preserve"> argued that the PSAB is a Government body. It was held:</w:t>
      </w:r>
    </w:p>
    <w:p w14:paraId="4C4B86D9" w14:textId="77777777" w:rsidR="0069544F" w:rsidRPr="0086344C" w:rsidRDefault="0069544F" w:rsidP="0086344C">
      <w:pPr>
        <w:spacing w:after="0" w:line="360" w:lineRule="auto"/>
        <w:ind w:left="567" w:right="-138" w:hanging="567"/>
        <w:jc w:val="both"/>
        <w:rPr>
          <w:rFonts w:ascii="Times New Roman" w:hAnsi="Times New Roman" w:cs="Times New Roman"/>
          <w:sz w:val="24"/>
          <w:szCs w:val="24"/>
        </w:rPr>
      </w:pPr>
    </w:p>
    <w:p w14:paraId="31CF66EA" w14:textId="77777777" w:rsidR="0086344C" w:rsidRP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“The fallacy of the First Respondent’s submission lies in the fact that the PSAB is a constitutional body and not a government agency. The petition therefore concerns a review at the instance of the Government against a decision of a constitutional body.</w:t>
      </w:r>
    </w:p>
    <w:p w14:paraId="7CABEBBB" w14:textId="77777777" w:rsidR="0086344C" w:rsidRPr="0086344C" w:rsidRDefault="0086344C" w:rsidP="0086344C">
      <w:pPr>
        <w:spacing w:after="0" w:line="240" w:lineRule="auto"/>
        <w:ind w:left="1134" w:right="713" w:hanging="567"/>
        <w:jc w:val="both"/>
        <w:rPr>
          <w:rFonts w:ascii="Times New Roman" w:hAnsi="Times New Roman" w:cs="Times New Roman"/>
          <w:i/>
          <w:sz w:val="24"/>
          <w:szCs w:val="24"/>
        </w:rPr>
      </w:pPr>
    </w:p>
    <w:p w14:paraId="6A7F6522" w14:textId="77777777" w:rsidR="0086344C" w:rsidRDefault="0086344C" w:rsidP="0086344C">
      <w:pPr>
        <w:spacing w:after="0" w:line="240" w:lineRule="auto"/>
        <w:ind w:left="1134" w:right="713"/>
        <w:jc w:val="both"/>
        <w:rPr>
          <w:rFonts w:ascii="Times New Roman" w:hAnsi="Times New Roman" w:cs="Times New Roman"/>
          <w:i/>
          <w:sz w:val="24"/>
          <w:szCs w:val="24"/>
        </w:rPr>
      </w:pPr>
      <w:r w:rsidRPr="0086344C">
        <w:rPr>
          <w:rFonts w:ascii="Times New Roman" w:hAnsi="Times New Roman" w:cs="Times New Roman"/>
          <w:i/>
          <w:sz w:val="24"/>
          <w:szCs w:val="24"/>
        </w:rPr>
        <w:t>In any case, self-review of government decisions is in fact permissible. Our rules relating to the supervisory jurisdiction of the courts over adjudicating bodies does not specifically provide for such review. However, the principle of legality as distilled from the rule of law which our Constitution commits us to uphold would bind any adjudicating authority.”</w:t>
      </w:r>
    </w:p>
    <w:p w14:paraId="3457C176" w14:textId="77777777" w:rsidR="00BF771A" w:rsidRDefault="00BF771A" w:rsidP="00BF771A">
      <w:pPr>
        <w:spacing w:after="0" w:line="360" w:lineRule="auto"/>
        <w:ind w:left="567" w:right="-138"/>
        <w:jc w:val="both"/>
        <w:rPr>
          <w:rFonts w:ascii="Times New Roman" w:hAnsi="Times New Roman" w:cs="Times New Roman"/>
          <w:sz w:val="24"/>
          <w:szCs w:val="24"/>
        </w:rPr>
      </w:pPr>
    </w:p>
    <w:p w14:paraId="5FCCF72C" w14:textId="66C1DF2E" w:rsidR="00751450" w:rsidRDefault="00751450" w:rsidP="0069544F">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w:t>
      </w:r>
      <w:r w:rsidR="0086344C" w:rsidRPr="00BF771A">
        <w:rPr>
          <w:rFonts w:ascii="Times New Roman" w:hAnsi="Times New Roman" w:cs="Times New Roman"/>
          <w:sz w:val="24"/>
          <w:szCs w:val="24"/>
        </w:rPr>
        <w:t xml:space="preserve">he Defence Force is established under the Constitution (Article 162). At the same time, the </w:t>
      </w:r>
      <w:r w:rsidR="0069544F">
        <w:rPr>
          <w:rFonts w:ascii="Times New Roman" w:hAnsi="Times New Roman" w:cs="Times New Roman"/>
          <w:sz w:val="24"/>
          <w:szCs w:val="24"/>
        </w:rPr>
        <w:t>SPDF</w:t>
      </w:r>
      <w:r w:rsidR="0086344C" w:rsidRPr="00BF771A">
        <w:rPr>
          <w:rFonts w:ascii="Times New Roman" w:hAnsi="Times New Roman" w:cs="Times New Roman"/>
          <w:sz w:val="24"/>
          <w:szCs w:val="24"/>
        </w:rPr>
        <w:t xml:space="preserve"> is also established by section 3 of the Defence Act, 1981. Nevertheless, whether the SPDF is considered to be constitutional or statutory body, as per</w:t>
      </w:r>
      <w:r w:rsidR="0069544F">
        <w:rPr>
          <w:rFonts w:ascii="Times New Roman" w:hAnsi="Times New Roman" w:cs="Times New Roman"/>
          <w:sz w:val="24"/>
          <w:szCs w:val="24"/>
        </w:rPr>
        <w:t xml:space="preserve"> the</w:t>
      </w:r>
      <w:r w:rsidR="0086344C" w:rsidRPr="00BF771A">
        <w:rPr>
          <w:rFonts w:ascii="Times New Roman" w:hAnsi="Times New Roman" w:cs="Times New Roman"/>
          <w:sz w:val="24"/>
          <w:szCs w:val="24"/>
        </w:rPr>
        <w:t xml:space="preserve"> decision in </w:t>
      </w:r>
      <w:r w:rsidR="0086344C" w:rsidRPr="00BF771A">
        <w:rPr>
          <w:rFonts w:ascii="Times New Roman" w:hAnsi="Times New Roman" w:cs="Times New Roman"/>
          <w:i/>
          <w:sz w:val="24"/>
          <w:szCs w:val="24"/>
          <w:u w:val="single"/>
        </w:rPr>
        <w:t>Government of Seychelles v Public Service Appeal Board &amp; anor</w:t>
      </w:r>
      <w:r w:rsidR="0086344C" w:rsidRPr="00BF771A">
        <w:rPr>
          <w:rFonts w:ascii="Times New Roman" w:hAnsi="Times New Roman" w:cs="Times New Roman"/>
          <w:i/>
          <w:sz w:val="24"/>
          <w:szCs w:val="24"/>
        </w:rPr>
        <w:t xml:space="preserve"> </w:t>
      </w:r>
      <w:r w:rsidR="0086344C" w:rsidRPr="00BF771A">
        <w:rPr>
          <w:rFonts w:ascii="Times New Roman" w:hAnsi="Times New Roman" w:cs="Times New Roman"/>
          <w:sz w:val="24"/>
          <w:szCs w:val="24"/>
        </w:rPr>
        <w:t>self-review of government decisions is per</w:t>
      </w:r>
      <w:r w:rsidR="00A12022" w:rsidRPr="00BF771A">
        <w:rPr>
          <w:rFonts w:ascii="Times New Roman" w:hAnsi="Times New Roman" w:cs="Times New Roman"/>
          <w:sz w:val="24"/>
          <w:szCs w:val="24"/>
        </w:rPr>
        <w:t>missible and when the caption</w:t>
      </w:r>
      <w:r w:rsidR="0086344C" w:rsidRPr="00BF771A">
        <w:rPr>
          <w:rFonts w:ascii="Times New Roman" w:hAnsi="Times New Roman" w:cs="Times New Roman"/>
          <w:sz w:val="24"/>
          <w:szCs w:val="24"/>
        </w:rPr>
        <w:t xml:space="preserve"> ought to be amended, it </w:t>
      </w:r>
      <w:r w:rsidR="00A12022" w:rsidRPr="00BF771A">
        <w:rPr>
          <w:rFonts w:ascii="Times New Roman" w:hAnsi="Times New Roman" w:cs="Times New Roman"/>
          <w:sz w:val="24"/>
          <w:szCs w:val="24"/>
        </w:rPr>
        <w:t xml:space="preserve">can be amended and is </w:t>
      </w:r>
      <w:r w:rsidR="005C7F31" w:rsidRPr="00BF771A">
        <w:rPr>
          <w:rFonts w:ascii="Times New Roman" w:hAnsi="Times New Roman" w:cs="Times New Roman"/>
          <w:sz w:val="24"/>
          <w:szCs w:val="24"/>
        </w:rPr>
        <w:t>not</w:t>
      </w:r>
      <w:r w:rsidR="0086344C" w:rsidRPr="00BF771A">
        <w:rPr>
          <w:rFonts w:ascii="Times New Roman" w:hAnsi="Times New Roman" w:cs="Times New Roman"/>
          <w:sz w:val="24"/>
          <w:szCs w:val="24"/>
        </w:rPr>
        <w:t xml:space="preserve"> fatal to the suit.</w:t>
      </w:r>
    </w:p>
    <w:p w14:paraId="55334579" w14:textId="48B713E3" w:rsidR="00BF771A" w:rsidRPr="00A12022" w:rsidRDefault="00E850D7" w:rsidP="00334C5B">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[48</w:t>
      </w:r>
      <w:r w:rsidR="00751450">
        <w:rPr>
          <w:rFonts w:ascii="Times New Roman" w:hAnsi="Times New Roman" w:cs="Times New Roman"/>
          <w:sz w:val="24"/>
          <w:szCs w:val="24"/>
        </w:rPr>
        <w:t>]</w:t>
      </w:r>
      <w:r w:rsidR="00751450">
        <w:rPr>
          <w:rFonts w:ascii="Times New Roman" w:hAnsi="Times New Roman" w:cs="Times New Roman"/>
          <w:sz w:val="24"/>
          <w:szCs w:val="24"/>
        </w:rPr>
        <w:tab/>
      </w:r>
      <w:r w:rsidR="00BF771A">
        <w:rPr>
          <w:rFonts w:ascii="Times New Roman" w:hAnsi="Times New Roman" w:cs="Times New Roman"/>
          <w:sz w:val="24"/>
          <w:szCs w:val="24"/>
        </w:rPr>
        <w:t>It is therefore doubtful that the Petitioner as captioned now can sustain this Petition without making the necessary amendment to its caption but at this stage</w:t>
      </w:r>
      <w:r w:rsidR="00751450">
        <w:rPr>
          <w:rFonts w:ascii="Times New Roman" w:hAnsi="Times New Roman" w:cs="Times New Roman"/>
          <w:sz w:val="24"/>
          <w:szCs w:val="24"/>
        </w:rPr>
        <w:t xml:space="preserve"> this defect is not fatal</w:t>
      </w:r>
      <w:r w:rsidR="00BF771A">
        <w:rPr>
          <w:rFonts w:ascii="Times New Roman" w:hAnsi="Times New Roman" w:cs="Times New Roman"/>
          <w:sz w:val="24"/>
          <w:szCs w:val="24"/>
        </w:rPr>
        <w:t xml:space="preserve">. </w:t>
      </w:r>
      <w:r w:rsidR="00751450">
        <w:rPr>
          <w:rFonts w:ascii="Times New Roman" w:hAnsi="Times New Roman" w:cs="Times New Roman"/>
          <w:sz w:val="24"/>
          <w:szCs w:val="24"/>
        </w:rPr>
        <w:t xml:space="preserve">As the </w:t>
      </w:r>
      <w:r w:rsidR="00751450" w:rsidRPr="00751450">
        <w:rPr>
          <w:rFonts w:ascii="Times New Roman" w:hAnsi="Times New Roman" w:cs="Times New Roman"/>
          <w:color w:val="000000"/>
          <w:sz w:val="24"/>
          <w:szCs w:val="24"/>
          <w:shd w:val="clear" w:color="auto" w:fill="FFFFFF"/>
        </w:rPr>
        <w:t>Supreme Court (Supervisory Jurisdiction over Subordinate Courts, Tribunals and Adjudicating Authorities) Rules</w:t>
      </w:r>
      <w:r w:rsidR="00751450">
        <w:rPr>
          <w:rFonts w:ascii="Times New Roman" w:hAnsi="Times New Roman" w:cs="Times New Roman"/>
          <w:color w:val="000000"/>
          <w:sz w:val="24"/>
          <w:szCs w:val="24"/>
          <w:shd w:val="clear" w:color="auto" w:fill="FFFFFF"/>
        </w:rPr>
        <w:t xml:space="preserve"> do not make any specific rules on amendment</w:t>
      </w:r>
      <w:r w:rsidR="0069544F">
        <w:rPr>
          <w:rFonts w:ascii="Times New Roman" w:hAnsi="Times New Roman" w:cs="Times New Roman"/>
          <w:color w:val="000000"/>
          <w:sz w:val="24"/>
          <w:szCs w:val="24"/>
          <w:shd w:val="clear" w:color="auto" w:fill="FFFFFF"/>
        </w:rPr>
        <w:t xml:space="preserve">, </w:t>
      </w:r>
      <w:r w:rsidR="00751450">
        <w:rPr>
          <w:rFonts w:ascii="Times New Roman" w:hAnsi="Times New Roman" w:cs="Times New Roman"/>
          <w:color w:val="000000"/>
          <w:sz w:val="24"/>
          <w:szCs w:val="24"/>
          <w:shd w:val="clear" w:color="auto" w:fill="FFFFFF"/>
        </w:rPr>
        <w:t>the close</w:t>
      </w:r>
      <w:r w:rsidR="0069544F">
        <w:rPr>
          <w:rFonts w:ascii="Times New Roman" w:hAnsi="Times New Roman" w:cs="Times New Roman"/>
          <w:color w:val="000000"/>
          <w:sz w:val="24"/>
          <w:szCs w:val="24"/>
          <w:shd w:val="clear" w:color="auto" w:fill="FFFFFF"/>
        </w:rPr>
        <w:t>st</w:t>
      </w:r>
      <w:r w:rsidR="00751450">
        <w:rPr>
          <w:rFonts w:ascii="Times New Roman" w:hAnsi="Times New Roman" w:cs="Times New Roman"/>
          <w:color w:val="000000"/>
          <w:sz w:val="24"/>
          <w:szCs w:val="24"/>
          <w:shd w:val="clear" w:color="auto" w:fill="FFFFFF"/>
        </w:rPr>
        <w:t xml:space="preserve"> guidance is found in article 108 of the </w:t>
      </w:r>
      <w:r w:rsidR="0069544F">
        <w:rPr>
          <w:rFonts w:ascii="Times New Roman" w:hAnsi="Times New Roman" w:cs="Times New Roman"/>
          <w:color w:val="000000"/>
          <w:sz w:val="24"/>
          <w:szCs w:val="24"/>
          <w:shd w:val="clear" w:color="auto" w:fill="FFFFFF"/>
        </w:rPr>
        <w:t>SCCP</w:t>
      </w:r>
      <w:r w:rsidR="00DC4C0F">
        <w:rPr>
          <w:rFonts w:ascii="Times New Roman" w:hAnsi="Times New Roman" w:cs="Times New Roman"/>
          <w:color w:val="000000"/>
          <w:sz w:val="24"/>
          <w:szCs w:val="24"/>
          <w:shd w:val="clear" w:color="auto" w:fill="FFFFFF"/>
        </w:rPr>
        <w:t xml:space="preserve"> which states:</w:t>
      </w:r>
    </w:p>
    <w:p w14:paraId="2AFD21C7" w14:textId="77777777" w:rsidR="0086344C" w:rsidRDefault="00751450" w:rsidP="00751450">
      <w:pPr>
        <w:spacing w:after="0" w:line="360" w:lineRule="auto"/>
        <w:ind w:left="1134" w:right="713"/>
        <w:jc w:val="both"/>
        <w:rPr>
          <w:rFonts w:ascii="Times New Roman" w:hAnsi="Times New Roman" w:cs="Times New Roman"/>
          <w:color w:val="000000"/>
          <w:sz w:val="24"/>
          <w:szCs w:val="24"/>
          <w:shd w:val="clear" w:color="auto" w:fill="FFFFFF"/>
        </w:rPr>
      </w:pPr>
      <w:r w:rsidRPr="00751450">
        <w:rPr>
          <w:rFonts w:ascii="Times New Roman" w:hAnsi="Times New Roman" w:cs="Times New Roman"/>
          <w:i/>
          <w:color w:val="000000"/>
          <w:sz w:val="24"/>
          <w:szCs w:val="24"/>
          <w:shd w:val="clear" w:color="auto" w:fill="FFFFFF"/>
        </w:rPr>
        <w:t>108.      Where a suit has been commenced in the name of the wrong person as plaintiff, or where it is doubtful if it has been commenced in the name of the right plaintiff, the court may, if satisfied that it has been so commenced through a bona fide mistake, and that it is necessary for the determination of the real matter in dispute so to do, order any other person with his consent to be substituted or added as plaintiff upon such terms as the court thinks jus</w:t>
      </w:r>
      <w:r w:rsidRPr="00751450">
        <w:rPr>
          <w:rFonts w:ascii="Times New Roman" w:hAnsi="Times New Roman" w:cs="Times New Roman"/>
          <w:color w:val="000000"/>
          <w:sz w:val="24"/>
          <w:szCs w:val="24"/>
          <w:shd w:val="clear" w:color="auto" w:fill="FFFFFF"/>
        </w:rPr>
        <w:t>t.</w:t>
      </w:r>
    </w:p>
    <w:p w14:paraId="4C059B92" w14:textId="77777777" w:rsidR="00DC4C0F" w:rsidRPr="00751450" w:rsidRDefault="00DC4C0F" w:rsidP="00751450">
      <w:pPr>
        <w:spacing w:after="0" w:line="360" w:lineRule="auto"/>
        <w:ind w:left="1134" w:right="713"/>
        <w:jc w:val="both"/>
        <w:rPr>
          <w:rFonts w:ascii="Times New Roman" w:hAnsi="Times New Roman" w:cs="Times New Roman"/>
          <w:i/>
          <w:sz w:val="24"/>
          <w:szCs w:val="24"/>
        </w:rPr>
      </w:pPr>
    </w:p>
    <w:p w14:paraId="0E2E066F" w14:textId="60E03017" w:rsidR="00DC4C0F" w:rsidRDefault="00DC4C0F" w:rsidP="007C4EA6">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lastRenderedPageBreak/>
        <w:tab/>
      </w:r>
      <w:r w:rsidR="007C4EA6">
        <w:rPr>
          <w:rFonts w:ascii="Times New Roman" w:hAnsi="Times New Roman" w:cs="Times New Roman"/>
          <w:sz w:val="24"/>
          <w:szCs w:val="24"/>
        </w:rPr>
        <w:t xml:space="preserve">In the case of </w:t>
      </w:r>
      <w:r w:rsidR="00334C5B" w:rsidRPr="007C4EA6">
        <w:rPr>
          <w:rFonts w:ascii="Times New Roman" w:hAnsi="Times New Roman" w:cs="Times New Roman"/>
          <w:i/>
          <w:sz w:val="24"/>
          <w:szCs w:val="24"/>
          <w:u w:val="single"/>
        </w:rPr>
        <w:t>Government of Seychelles v Public Service Appeal Board &amp; anor</w:t>
      </w:r>
      <w:r w:rsidR="00334C5B" w:rsidRPr="007C4EA6">
        <w:rPr>
          <w:rFonts w:ascii="Times New Roman" w:hAnsi="Times New Roman" w:cs="Times New Roman"/>
          <w:sz w:val="24"/>
          <w:szCs w:val="24"/>
          <w:u w:val="single"/>
        </w:rPr>
        <w:t xml:space="preserve"> </w:t>
      </w:r>
      <w:r w:rsidR="007C4EA6">
        <w:rPr>
          <w:rFonts w:ascii="Times New Roman" w:hAnsi="Times New Roman" w:cs="Times New Roman"/>
          <w:sz w:val="24"/>
          <w:szCs w:val="24"/>
        </w:rPr>
        <w:t xml:space="preserve">it was also </w:t>
      </w:r>
      <w:r w:rsidR="00334C5B" w:rsidRPr="0086344C">
        <w:rPr>
          <w:rFonts w:ascii="Times New Roman" w:hAnsi="Times New Roman" w:cs="Times New Roman"/>
          <w:sz w:val="24"/>
          <w:szCs w:val="24"/>
        </w:rPr>
        <w:t>held that under section 29 of the SCCP, the Government must be sued in the name of the Attorney General and the caption therefore ought to be amended to reflect this. However, the necessity of such amendment may not necessarily be fatal to the suit.</w:t>
      </w:r>
      <w:r w:rsidR="007C4EA6">
        <w:rPr>
          <w:rFonts w:ascii="Times New Roman" w:hAnsi="Times New Roman" w:cs="Times New Roman"/>
          <w:sz w:val="24"/>
          <w:szCs w:val="24"/>
        </w:rPr>
        <w:t xml:space="preserve"> </w:t>
      </w:r>
      <w:r>
        <w:rPr>
          <w:rFonts w:ascii="Times New Roman" w:hAnsi="Times New Roman" w:cs="Times New Roman"/>
          <w:sz w:val="24"/>
          <w:szCs w:val="24"/>
        </w:rPr>
        <w:t>Hence although this ground of objection has some merits it is not fatal to the Petition</w:t>
      </w:r>
      <w:r w:rsidR="0069544F">
        <w:rPr>
          <w:rFonts w:ascii="Times New Roman" w:hAnsi="Times New Roman" w:cs="Times New Roman"/>
          <w:sz w:val="24"/>
          <w:szCs w:val="24"/>
        </w:rPr>
        <w:t>,</w:t>
      </w:r>
      <w:r>
        <w:rPr>
          <w:rFonts w:ascii="Times New Roman" w:hAnsi="Times New Roman" w:cs="Times New Roman"/>
          <w:sz w:val="24"/>
          <w:szCs w:val="24"/>
        </w:rPr>
        <w:t xml:space="preserve"> as such defect can be cured by the necessary amendment.</w:t>
      </w:r>
    </w:p>
    <w:p w14:paraId="16B9945D" w14:textId="77777777" w:rsidR="0086344C" w:rsidRPr="0086344C" w:rsidRDefault="00DC4C0F"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 xml:space="preserve"> </w:t>
      </w:r>
    </w:p>
    <w:p w14:paraId="2D87CBAB" w14:textId="13A1BB99" w:rsidR="0086344C" w:rsidRPr="0086344C" w:rsidRDefault="00DC4C0F" w:rsidP="000F6CDA">
      <w:pPr>
        <w:spacing w:after="0" w:line="360" w:lineRule="auto"/>
        <w:ind w:left="567" w:right="-138"/>
        <w:jc w:val="both"/>
        <w:rPr>
          <w:rFonts w:ascii="Times New Roman" w:hAnsi="Times New Roman" w:cs="Times New Roman"/>
          <w:sz w:val="24"/>
          <w:szCs w:val="24"/>
        </w:rPr>
      </w:pPr>
      <w:r w:rsidRPr="00DC4C0F">
        <w:rPr>
          <w:rFonts w:ascii="Times New Roman" w:hAnsi="Times New Roman" w:cs="Times New Roman"/>
          <w:i/>
          <w:sz w:val="24"/>
          <w:szCs w:val="24"/>
          <w:u w:val="single"/>
        </w:rPr>
        <w:t>Conclusion</w:t>
      </w:r>
    </w:p>
    <w:p w14:paraId="4D9D336A" w14:textId="77777777" w:rsidR="0086344C" w:rsidRPr="0086344C" w:rsidRDefault="00A13499"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w:t>
      </w:r>
      <w:r w:rsidR="00E850D7">
        <w:rPr>
          <w:rFonts w:ascii="Times New Roman" w:hAnsi="Times New Roman" w:cs="Times New Roman"/>
          <w:sz w:val="24"/>
          <w:szCs w:val="24"/>
        </w:rPr>
        <w:t>49</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With regards to the submissions that the Commission cannot be subject to the supervisory jurisdiction of the Supreme Court because the TRNUC Act vests the powers and rights of the Supreme Court in the Commission and, thus, making the Supreme Court a parallel body to the Commission, the analysis of the powers of the Supreme Court and powers the Commission renders it </w:t>
      </w:r>
      <w:r>
        <w:rPr>
          <w:rFonts w:ascii="Times New Roman" w:hAnsi="Times New Roman" w:cs="Times New Roman"/>
          <w:sz w:val="24"/>
          <w:szCs w:val="24"/>
        </w:rPr>
        <w:t>not possible</w:t>
      </w:r>
      <w:r w:rsidR="00012DEE">
        <w:rPr>
          <w:rFonts w:ascii="Times New Roman" w:hAnsi="Times New Roman" w:cs="Times New Roman"/>
          <w:sz w:val="24"/>
          <w:szCs w:val="24"/>
        </w:rPr>
        <w:t xml:space="preserve"> to conclude</w:t>
      </w:r>
      <w:r w:rsidR="0086344C" w:rsidRPr="0086344C">
        <w:rPr>
          <w:rFonts w:ascii="Times New Roman" w:hAnsi="Times New Roman" w:cs="Times New Roman"/>
          <w:sz w:val="24"/>
          <w:szCs w:val="24"/>
        </w:rPr>
        <w:t xml:space="preserve"> that such was the intention of the wording used in the TRNUC Act. The powers of the Supreme Court are significantly wider than those of the Commission.  The Commission is not granted the wide</w:t>
      </w:r>
      <w:r>
        <w:rPr>
          <w:rFonts w:ascii="Times New Roman" w:hAnsi="Times New Roman" w:cs="Times New Roman"/>
          <w:sz w:val="24"/>
          <w:szCs w:val="24"/>
        </w:rPr>
        <w:t xml:space="preserve"> and overall</w:t>
      </w:r>
      <w:r w:rsidR="0086344C" w:rsidRPr="0086344C">
        <w:rPr>
          <w:rFonts w:ascii="Times New Roman" w:hAnsi="Times New Roman" w:cs="Times New Roman"/>
          <w:sz w:val="24"/>
          <w:szCs w:val="24"/>
        </w:rPr>
        <w:t xml:space="preserve"> judicial power as the Supreme Court. The Commission cannot perform certain functions of the Sup</w:t>
      </w:r>
      <w:r w:rsidR="00012DEE">
        <w:rPr>
          <w:rFonts w:ascii="Times New Roman" w:hAnsi="Times New Roman" w:cs="Times New Roman"/>
          <w:sz w:val="24"/>
          <w:szCs w:val="24"/>
        </w:rPr>
        <w:t>reme Court due limitations of its</w:t>
      </w:r>
      <w:r w:rsidR="0086344C" w:rsidRPr="0086344C">
        <w:rPr>
          <w:rFonts w:ascii="Times New Roman" w:hAnsi="Times New Roman" w:cs="Times New Roman"/>
          <w:sz w:val="24"/>
          <w:szCs w:val="24"/>
        </w:rPr>
        <w:t xml:space="preserve"> mandate and lack of </w:t>
      </w:r>
      <w:r w:rsidR="00012DEE">
        <w:rPr>
          <w:rFonts w:ascii="Times New Roman" w:hAnsi="Times New Roman" w:cs="Times New Roman"/>
          <w:sz w:val="24"/>
          <w:szCs w:val="24"/>
        </w:rPr>
        <w:t xml:space="preserve">overall or “supreme” </w:t>
      </w:r>
      <w:r w:rsidR="0086344C" w:rsidRPr="0086344C">
        <w:rPr>
          <w:rFonts w:ascii="Times New Roman" w:hAnsi="Times New Roman" w:cs="Times New Roman"/>
          <w:sz w:val="24"/>
          <w:szCs w:val="24"/>
        </w:rPr>
        <w:t xml:space="preserve">jurisdiction. Therefore, the Commission </w:t>
      </w:r>
      <w:r>
        <w:rPr>
          <w:rFonts w:ascii="Times New Roman" w:hAnsi="Times New Roman" w:cs="Times New Roman"/>
          <w:sz w:val="24"/>
          <w:szCs w:val="24"/>
        </w:rPr>
        <w:t>cannot</w:t>
      </w:r>
      <w:r w:rsidR="0086344C" w:rsidRPr="0086344C">
        <w:rPr>
          <w:rFonts w:ascii="Times New Roman" w:hAnsi="Times New Roman" w:cs="Times New Roman"/>
          <w:sz w:val="24"/>
          <w:szCs w:val="24"/>
        </w:rPr>
        <w:t xml:space="preserve"> be considered as a body parallel to the Supreme Court.</w:t>
      </w:r>
    </w:p>
    <w:p w14:paraId="22CA509C"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4683481D" w14:textId="77777777" w:rsidR="00FF175C" w:rsidRDefault="00E850D7"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[50</w:t>
      </w:r>
      <w:r w:rsidR="0086344C" w:rsidRPr="0086344C">
        <w:rPr>
          <w:rFonts w:ascii="Times New Roman" w:hAnsi="Times New Roman" w:cs="Times New Roman"/>
          <w:sz w:val="24"/>
          <w:szCs w:val="24"/>
        </w:rPr>
        <w:t>]</w:t>
      </w:r>
      <w:r w:rsidR="0086344C" w:rsidRPr="0086344C">
        <w:rPr>
          <w:rFonts w:ascii="Times New Roman" w:hAnsi="Times New Roman" w:cs="Times New Roman"/>
          <w:sz w:val="24"/>
          <w:szCs w:val="24"/>
        </w:rPr>
        <w:tab/>
        <w:t xml:space="preserve">In determining whether the Commission is </w:t>
      </w:r>
      <w:r w:rsidR="00012DEE">
        <w:rPr>
          <w:rFonts w:ascii="Times New Roman" w:hAnsi="Times New Roman" w:cs="Times New Roman"/>
          <w:sz w:val="24"/>
          <w:szCs w:val="24"/>
        </w:rPr>
        <w:t xml:space="preserve">an </w:t>
      </w:r>
      <w:r w:rsidR="0086344C" w:rsidRPr="0086344C">
        <w:rPr>
          <w:rFonts w:ascii="Times New Roman" w:hAnsi="Times New Roman" w:cs="Times New Roman"/>
          <w:sz w:val="24"/>
          <w:szCs w:val="24"/>
        </w:rPr>
        <w:t xml:space="preserve">adjudicating authority, the Court should have regard to, amongst other considerations, whether the discretion of the Commission is absolute or </w:t>
      </w:r>
      <w:r w:rsidR="00012DEE">
        <w:rPr>
          <w:rFonts w:ascii="Times New Roman" w:hAnsi="Times New Roman" w:cs="Times New Roman"/>
          <w:sz w:val="24"/>
          <w:szCs w:val="24"/>
        </w:rPr>
        <w:t>curtailed by limitations of its</w:t>
      </w:r>
      <w:r w:rsidR="0086344C" w:rsidRPr="0086344C">
        <w:rPr>
          <w:rFonts w:ascii="Times New Roman" w:hAnsi="Times New Roman" w:cs="Times New Roman"/>
          <w:sz w:val="24"/>
          <w:szCs w:val="24"/>
        </w:rPr>
        <w:t xml:space="preserve"> mandate. The relevant factors to consider are: whether the body concerned has to consider and/or has legal obligation to hear and address proposals and objections; to solve any issue; to collate and consider evidence; whether the decision-maker is under an obligation to give the reason/s for the decision. The Commission does have such powers and objectives. </w:t>
      </w:r>
    </w:p>
    <w:p w14:paraId="35725967" w14:textId="77777777" w:rsidR="00FF175C" w:rsidRDefault="00FF175C" w:rsidP="0086344C">
      <w:pPr>
        <w:spacing w:after="0" w:line="360" w:lineRule="auto"/>
        <w:ind w:left="567" w:right="-138" w:hanging="567"/>
        <w:jc w:val="both"/>
        <w:rPr>
          <w:rFonts w:ascii="Times New Roman" w:hAnsi="Times New Roman" w:cs="Times New Roman"/>
          <w:sz w:val="24"/>
          <w:szCs w:val="24"/>
        </w:rPr>
      </w:pPr>
    </w:p>
    <w:p w14:paraId="7EDC8839" w14:textId="3EA69CDF" w:rsidR="0086344C" w:rsidRDefault="00E850D7" w:rsidP="0086344C">
      <w:pPr>
        <w:spacing w:after="0" w:line="360" w:lineRule="auto"/>
        <w:ind w:left="567" w:right="-138" w:hanging="567"/>
        <w:jc w:val="both"/>
        <w:rPr>
          <w:rFonts w:ascii="Times New Roman" w:hAnsi="Times New Roman" w:cs="Times New Roman"/>
          <w:sz w:val="24"/>
          <w:szCs w:val="24"/>
        </w:rPr>
      </w:pPr>
      <w:r>
        <w:rPr>
          <w:rFonts w:ascii="Times New Roman" w:hAnsi="Times New Roman" w:cs="Times New Roman"/>
          <w:sz w:val="24"/>
          <w:szCs w:val="24"/>
        </w:rPr>
        <w:t>[51</w:t>
      </w:r>
      <w:r w:rsidR="00FF175C">
        <w:rPr>
          <w:rFonts w:ascii="Times New Roman" w:hAnsi="Times New Roman" w:cs="Times New Roman"/>
          <w:sz w:val="24"/>
          <w:szCs w:val="24"/>
        </w:rPr>
        <w:t>]</w:t>
      </w:r>
      <w:r w:rsidR="00FF175C">
        <w:rPr>
          <w:rFonts w:ascii="Times New Roman" w:hAnsi="Times New Roman" w:cs="Times New Roman"/>
          <w:sz w:val="24"/>
          <w:szCs w:val="24"/>
        </w:rPr>
        <w:tab/>
      </w:r>
      <w:r w:rsidR="0086344C" w:rsidRPr="0086344C">
        <w:rPr>
          <w:rFonts w:ascii="Times New Roman" w:hAnsi="Times New Roman" w:cs="Times New Roman"/>
          <w:sz w:val="24"/>
          <w:szCs w:val="24"/>
        </w:rPr>
        <w:t xml:space="preserve">The Respondent’s argument that final determinations are laid before the President and the National Assembly </w:t>
      </w:r>
      <w:r w:rsidR="00FF175C">
        <w:rPr>
          <w:rFonts w:ascii="Times New Roman" w:hAnsi="Times New Roman" w:cs="Times New Roman"/>
          <w:sz w:val="24"/>
          <w:szCs w:val="24"/>
        </w:rPr>
        <w:t xml:space="preserve">and that the Commission does not or has not made any decisions in the cases of the two SPDF privates, I find that the documents show that the Commission has formulated a determination in respect of at least one complaint. The argument that there must </w:t>
      </w:r>
      <w:r w:rsidR="00FF175C">
        <w:rPr>
          <w:rFonts w:ascii="Times New Roman" w:hAnsi="Times New Roman" w:cs="Times New Roman"/>
          <w:sz w:val="24"/>
          <w:szCs w:val="24"/>
        </w:rPr>
        <w:lastRenderedPageBreak/>
        <w:t xml:space="preserve">be a certified decision is erroneous and </w:t>
      </w:r>
      <w:r w:rsidR="0086344C" w:rsidRPr="0086344C">
        <w:rPr>
          <w:rFonts w:ascii="Times New Roman" w:hAnsi="Times New Roman" w:cs="Times New Roman"/>
          <w:sz w:val="24"/>
          <w:szCs w:val="24"/>
        </w:rPr>
        <w:t>irrelevant to the decision on the admissibility o</w:t>
      </w:r>
      <w:r w:rsidR="00FF175C">
        <w:rPr>
          <w:rFonts w:ascii="Times New Roman" w:hAnsi="Times New Roman" w:cs="Times New Roman"/>
          <w:sz w:val="24"/>
          <w:szCs w:val="24"/>
        </w:rPr>
        <w:t>f complaint</w:t>
      </w:r>
      <w:r w:rsidR="00495E2A">
        <w:rPr>
          <w:rFonts w:ascii="Times New Roman" w:hAnsi="Times New Roman" w:cs="Times New Roman"/>
          <w:sz w:val="24"/>
          <w:szCs w:val="24"/>
        </w:rPr>
        <w:t>s. The</w:t>
      </w:r>
      <w:r w:rsidR="0086344C" w:rsidRPr="0086344C">
        <w:rPr>
          <w:rFonts w:ascii="Times New Roman" w:hAnsi="Times New Roman" w:cs="Times New Roman"/>
          <w:sz w:val="24"/>
          <w:szCs w:val="24"/>
        </w:rPr>
        <w:t xml:space="preserve"> </w:t>
      </w:r>
      <w:r w:rsidR="00495E2A">
        <w:rPr>
          <w:rFonts w:ascii="Times New Roman" w:hAnsi="Times New Roman" w:cs="Times New Roman"/>
          <w:sz w:val="24"/>
          <w:szCs w:val="24"/>
        </w:rPr>
        <w:t xml:space="preserve">procedural </w:t>
      </w:r>
      <w:r w:rsidR="0086344C" w:rsidRPr="0086344C">
        <w:rPr>
          <w:rFonts w:ascii="Times New Roman" w:hAnsi="Times New Roman" w:cs="Times New Roman"/>
          <w:sz w:val="24"/>
          <w:szCs w:val="24"/>
        </w:rPr>
        <w:t>decision</w:t>
      </w:r>
      <w:r w:rsidR="00FF175C">
        <w:rPr>
          <w:rFonts w:ascii="Times New Roman" w:hAnsi="Times New Roman" w:cs="Times New Roman"/>
          <w:sz w:val="24"/>
          <w:szCs w:val="24"/>
        </w:rPr>
        <w:t>s</w:t>
      </w:r>
      <w:r w:rsidR="0086344C" w:rsidRPr="0086344C">
        <w:rPr>
          <w:rFonts w:ascii="Times New Roman" w:hAnsi="Times New Roman" w:cs="Times New Roman"/>
          <w:sz w:val="24"/>
          <w:szCs w:val="24"/>
        </w:rPr>
        <w:t xml:space="preserve"> taken by the Commission</w:t>
      </w:r>
      <w:r w:rsidR="00495E2A">
        <w:rPr>
          <w:rFonts w:ascii="Times New Roman" w:hAnsi="Times New Roman" w:cs="Times New Roman"/>
          <w:sz w:val="24"/>
          <w:szCs w:val="24"/>
        </w:rPr>
        <w:t xml:space="preserve"> impact directly on the parties subject </w:t>
      </w:r>
      <w:r w:rsidR="0069544F">
        <w:rPr>
          <w:rFonts w:ascii="Times New Roman" w:hAnsi="Times New Roman" w:cs="Times New Roman"/>
          <w:sz w:val="24"/>
          <w:szCs w:val="24"/>
        </w:rPr>
        <w:t xml:space="preserve">to </w:t>
      </w:r>
      <w:r w:rsidR="00495E2A">
        <w:rPr>
          <w:rFonts w:ascii="Times New Roman" w:hAnsi="Times New Roman" w:cs="Times New Roman"/>
          <w:sz w:val="24"/>
          <w:szCs w:val="24"/>
        </w:rPr>
        <w:t>the complaint and form the basis from which the Commission determine</w:t>
      </w:r>
      <w:r w:rsidR="0069544F">
        <w:rPr>
          <w:rFonts w:ascii="Times New Roman" w:hAnsi="Times New Roman" w:cs="Times New Roman"/>
          <w:sz w:val="24"/>
          <w:szCs w:val="24"/>
        </w:rPr>
        <w:t>s</w:t>
      </w:r>
      <w:r w:rsidR="00495E2A">
        <w:rPr>
          <w:rFonts w:ascii="Times New Roman" w:hAnsi="Times New Roman" w:cs="Times New Roman"/>
          <w:sz w:val="24"/>
          <w:szCs w:val="24"/>
        </w:rPr>
        <w:t xml:space="preserve"> what next step to take in respect of any given complaint</w:t>
      </w:r>
      <w:r w:rsidR="0086344C" w:rsidRPr="0086344C">
        <w:rPr>
          <w:rFonts w:ascii="Times New Roman" w:hAnsi="Times New Roman" w:cs="Times New Roman"/>
          <w:sz w:val="24"/>
          <w:szCs w:val="24"/>
        </w:rPr>
        <w:t>.</w:t>
      </w:r>
    </w:p>
    <w:p w14:paraId="6D6301AB" w14:textId="77777777" w:rsidR="006322BD" w:rsidRDefault="006322BD" w:rsidP="0086344C">
      <w:pPr>
        <w:spacing w:after="0" w:line="360" w:lineRule="auto"/>
        <w:ind w:left="567" w:right="-138" w:hanging="567"/>
        <w:jc w:val="both"/>
        <w:rPr>
          <w:rFonts w:ascii="Times New Roman" w:hAnsi="Times New Roman" w:cs="Times New Roman"/>
          <w:sz w:val="24"/>
          <w:szCs w:val="24"/>
        </w:rPr>
      </w:pPr>
    </w:p>
    <w:p w14:paraId="0A43ECD8" w14:textId="71FFE5A8" w:rsidR="0086344C" w:rsidRDefault="00E850D7" w:rsidP="0086344C">
      <w:pPr>
        <w:spacing w:after="0" w:line="360" w:lineRule="auto"/>
        <w:ind w:left="567" w:right="-138" w:hanging="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[52</w:t>
      </w:r>
      <w:r w:rsidR="006322BD">
        <w:rPr>
          <w:rFonts w:ascii="Times New Roman" w:hAnsi="Times New Roman" w:cs="Times New Roman"/>
          <w:sz w:val="24"/>
          <w:szCs w:val="24"/>
        </w:rPr>
        <w:t>]</w:t>
      </w:r>
      <w:r w:rsidR="006322BD">
        <w:rPr>
          <w:rFonts w:ascii="Times New Roman" w:hAnsi="Times New Roman" w:cs="Times New Roman"/>
          <w:sz w:val="24"/>
          <w:szCs w:val="24"/>
        </w:rPr>
        <w:tab/>
        <w:t>In respect of whether the SPDF has locus standi to sue in its own name, it is determined that in the light of the lack of legal or constitutional provision to that effect, the SPDF cannot prosecute the Petition</w:t>
      </w:r>
      <w:r w:rsidR="00334C5B">
        <w:rPr>
          <w:rFonts w:ascii="Times New Roman" w:hAnsi="Times New Roman" w:cs="Times New Roman"/>
          <w:sz w:val="24"/>
          <w:szCs w:val="24"/>
        </w:rPr>
        <w:t xml:space="preserve"> on the merit</w:t>
      </w:r>
      <w:r w:rsidR="0069544F">
        <w:rPr>
          <w:rFonts w:ascii="Times New Roman" w:hAnsi="Times New Roman" w:cs="Times New Roman"/>
          <w:sz w:val="24"/>
          <w:szCs w:val="24"/>
        </w:rPr>
        <w:t>s</w:t>
      </w:r>
      <w:r w:rsidR="00334C5B">
        <w:rPr>
          <w:rFonts w:ascii="Times New Roman" w:hAnsi="Times New Roman" w:cs="Times New Roman"/>
          <w:sz w:val="24"/>
          <w:szCs w:val="24"/>
        </w:rPr>
        <w:t xml:space="preserve"> without the necessary amendment to insert or be replaced by the correct party with the necessary locus standi. Nevertheless at this stage, such misnomer or bona fide mistake in the capti</w:t>
      </w:r>
      <w:r w:rsidR="004866B2">
        <w:rPr>
          <w:rFonts w:ascii="Times New Roman" w:hAnsi="Times New Roman" w:cs="Times New Roman"/>
          <w:sz w:val="24"/>
          <w:szCs w:val="24"/>
        </w:rPr>
        <w:t>on is not fatal to the Petition</w:t>
      </w:r>
      <w:r w:rsidR="00334C5B">
        <w:rPr>
          <w:rFonts w:ascii="Times New Roman" w:hAnsi="Times New Roman" w:cs="Times New Roman"/>
          <w:sz w:val="24"/>
          <w:szCs w:val="24"/>
        </w:rPr>
        <w:t xml:space="preserve"> </w:t>
      </w:r>
      <w:r w:rsidR="004866B2" w:rsidRPr="004866B2">
        <w:rPr>
          <w:rFonts w:ascii="Times New Roman" w:hAnsi="Times New Roman" w:cs="Times New Roman"/>
          <w:color w:val="000000"/>
          <w:sz w:val="24"/>
          <w:szCs w:val="24"/>
          <w:shd w:val="clear" w:color="auto" w:fill="FFFFFF"/>
        </w:rPr>
        <w:t xml:space="preserve">and </w:t>
      </w:r>
      <w:r w:rsidR="004866B2">
        <w:rPr>
          <w:rFonts w:ascii="Times New Roman" w:hAnsi="Times New Roman" w:cs="Times New Roman"/>
          <w:color w:val="000000"/>
          <w:sz w:val="24"/>
          <w:szCs w:val="24"/>
          <w:shd w:val="clear" w:color="auto" w:fill="FFFFFF"/>
        </w:rPr>
        <w:t>I find that amendments can be made as</w:t>
      </w:r>
      <w:r w:rsidR="004866B2" w:rsidRPr="004866B2">
        <w:rPr>
          <w:rFonts w:ascii="Times New Roman" w:hAnsi="Times New Roman" w:cs="Times New Roman"/>
          <w:color w:val="000000"/>
          <w:sz w:val="24"/>
          <w:szCs w:val="24"/>
          <w:shd w:val="clear" w:color="auto" w:fill="FFFFFF"/>
        </w:rPr>
        <w:t xml:space="preserve"> necessary for the determination of the real matter in dispute</w:t>
      </w:r>
      <w:r w:rsidR="004866B2">
        <w:rPr>
          <w:rFonts w:ascii="Times New Roman" w:hAnsi="Times New Roman" w:cs="Times New Roman"/>
          <w:color w:val="000000"/>
          <w:sz w:val="24"/>
          <w:szCs w:val="24"/>
          <w:shd w:val="clear" w:color="auto" w:fill="FFFFFF"/>
        </w:rPr>
        <w:t>.</w:t>
      </w:r>
    </w:p>
    <w:p w14:paraId="6AE1C759" w14:textId="77777777" w:rsidR="004866B2" w:rsidRPr="0086344C" w:rsidRDefault="004866B2" w:rsidP="0086344C">
      <w:pPr>
        <w:spacing w:after="0" w:line="360" w:lineRule="auto"/>
        <w:ind w:left="567" w:right="-138" w:hanging="567"/>
        <w:jc w:val="both"/>
        <w:rPr>
          <w:rFonts w:ascii="Times New Roman" w:hAnsi="Times New Roman" w:cs="Times New Roman"/>
          <w:sz w:val="24"/>
          <w:szCs w:val="24"/>
        </w:rPr>
      </w:pPr>
    </w:p>
    <w:p w14:paraId="72A999F7"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[5</w:t>
      </w:r>
      <w:r w:rsidR="00E850D7">
        <w:rPr>
          <w:rFonts w:ascii="Times New Roman" w:hAnsi="Times New Roman" w:cs="Times New Roman"/>
          <w:sz w:val="24"/>
          <w:szCs w:val="24"/>
        </w:rPr>
        <w:t>3</w:t>
      </w:r>
      <w:r w:rsidRPr="0086344C">
        <w:rPr>
          <w:rFonts w:ascii="Times New Roman" w:hAnsi="Times New Roman" w:cs="Times New Roman"/>
          <w:sz w:val="24"/>
          <w:szCs w:val="24"/>
        </w:rPr>
        <w:t>]</w:t>
      </w:r>
      <w:r w:rsidRPr="0086344C">
        <w:rPr>
          <w:rFonts w:ascii="Times New Roman" w:hAnsi="Times New Roman" w:cs="Times New Roman"/>
          <w:sz w:val="24"/>
          <w:szCs w:val="24"/>
        </w:rPr>
        <w:tab/>
      </w:r>
      <w:r w:rsidR="00495E2A">
        <w:rPr>
          <w:rFonts w:ascii="Times New Roman" w:hAnsi="Times New Roman" w:cs="Times New Roman"/>
          <w:sz w:val="24"/>
          <w:szCs w:val="24"/>
        </w:rPr>
        <w:t>Considering the findings of this Court it is not necessary for this Court to further consider whether the Petitioner sh</w:t>
      </w:r>
      <w:r w:rsidR="006322BD">
        <w:rPr>
          <w:rFonts w:ascii="Times New Roman" w:hAnsi="Times New Roman" w:cs="Times New Roman"/>
          <w:sz w:val="24"/>
          <w:szCs w:val="24"/>
        </w:rPr>
        <w:t xml:space="preserve">ould have availed itself to alternative avenues for redress such as the Supreme Court through a Plaint or the Constitutional Court. </w:t>
      </w:r>
    </w:p>
    <w:p w14:paraId="6F8483A7" w14:textId="77777777" w:rsidR="0086344C" w:rsidRPr="0086344C" w:rsidRDefault="0086344C" w:rsidP="0086344C">
      <w:pPr>
        <w:spacing w:after="0" w:line="360" w:lineRule="auto"/>
        <w:ind w:left="567" w:right="-138" w:hanging="567"/>
        <w:jc w:val="both"/>
        <w:rPr>
          <w:rFonts w:ascii="Times New Roman" w:hAnsi="Times New Roman" w:cs="Times New Roman"/>
          <w:sz w:val="24"/>
          <w:szCs w:val="24"/>
        </w:rPr>
      </w:pPr>
    </w:p>
    <w:p w14:paraId="49BB7F4D" w14:textId="77777777" w:rsidR="0086344C" w:rsidRPr="007C4EA6" w:rsidRDefault="0086344C" w:rsidP="0086344C">
      <w:pPr>
        <w:spacing w:after="0" w:line="360" w:lineRule="auto"/>
        <w:ind w:left="567" w:right="-138" w:hanging="567"/>
        <w:jc w:val="both"/>
        <w:rPr>
          <w:rFonts w:ascii="Times New Roman" w:hAnsi="Times New Roman" w:cs="Times New Roman"/>
          <w:sz w:val="24"/>
          <w:szCs w:val="24"/>
        </w:rPr>
      </w:pPr>
      <w:r w:rsidRPr="0086344C">
        <w:rPr>
          <w:rFonts w:ascii="Times New Roman" w:hAnsi="Times New Roman" w:cs="Times New Roman"/>
          <w:sz w:val="24"/>
          <w:szCs w:val="24"/>
        </w:rPr>
        <w:t>[5</w:t>
      </w:r>
      <w:r w:rsidR="00E850D7">
        <w:rPr>
          <w:rFonts w:ascii="Times New Roman" w:hAnsi="Times New Roman" w:cs="Times New Roman"/>
          <w:sz w:val="24"/>
          <w:szCs w:val="24"/>
        </w:rPr>
        <w:t>4</w:t>
      </w:r>
      <w:r w:rsidRPr="0086344C">
        <w:rPr>
          <w:rFonts w:ascii="Times New Roman" w:hAnsi="Times New Roman" w:cs="Times New Roman"/>
          <w:sz w:val="24"/>
          <w:szCs w:val="24"/>
        </w:rPr>
        <w:t>]</w:t>
      </w:r>
      <w:r w:rsidRPr="0086344C">
        <w:rPr>
          <w:rFonts w:ascii="Times New Roman" w:hAnsi="Times New Roman" w:cs="Times New Roman"/>
          <w:sz w:val="24"/>
          <w:szCs w:val="24"/>
        </w:rPr>
        <w:tab/>
      </w:r>
      <w:r w:rsidR="007C4EA6">
        <w:rPr>
          <w:rFonts w:ascii="Times New Roman" w:hAnsi="Times New Roman" w:cs="Times New Roman"/>
          <w:sz w:val="24"/>
          <w:szCs w:val="24"/>
        </w:rPr>
        <w:t xml:space="preserve">Further, in view of the above findings I find that the Petitioner is not abusing the Court’s process or acting in bad faith or unreasonably.  </w:t>
      </w:r>
    </w:p>
    <w:p w14:paraId="390F7A86" w14:textId="77777777" w:rsidR="0086344C" w:rsidRPr="0086344C" w:rsidRDefault="0086344C" w:rsidP="0086344C">
      <w:pPr>
        <w:spacing w:after="0" w:line="360" w:lineRule="auto"/>
        <w:ind w:left="567" w:right="-138" w:hanging="567"/>
        <w:jc w:val="both"/>
      </w:pPr>
      <w:r w:rsidRPr="0086344C">
        <w:t xml:space="preserve"> </w:t>
      </w:r>
    </w:p>
    <w:p w14:paraId="21DC4072"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19A1201F"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5559FC68"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783515FE"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799A6EA"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CA51960"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74CB64D1"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39E7AA2D"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07784AC1"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CD88FC1"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0B0F9717"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7023F4C4"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E71F1E0"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6458DCCA"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01B16FC"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6A4DA713"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00F6276"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9412B8D"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4307C2A"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13183D17"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3EC4910"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3ABBBD02"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F4ED988"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1EFC0E26"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6B7962E"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0C093C67"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595EFF27"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C6F5CCD"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747F1F3"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E19CA13"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E6A09BA"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350401B5"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75C24E20"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3A3C0581"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BAC04A6"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013B2588"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551B81FC"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1B568781"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61990E78"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47CCEAAF"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1B54144B"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039B3720"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749E6ABD"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7C71C3A0"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336AD1C7"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23FE947D" w14:textId="77777777" w:rsidR="00E850D7" w:rsidRPr="00E850D7" w:rsidRDefault="00E850D7" w:rsidP="00084251">
      <w:pPr>
        <w:pStyle w:val="ListParagraph"/>
        <w:numPr>
          <w:ilvl w:val="0"/>
          <w:numId w:val="3"/>
        </w:numPr>
        <w:tabs>
          <w:tab w:val="num" w:pos="567"/>
        </w:tabs>
        <w:spacing w:after="240" w:line="360" w:lineRule="auto"/>
        <w:ind w:left="567" w:hanging="567"/>
        <w:contextualSpacing w:val="0"/>
        <w:jc w:val="both"/>
        <w:rPr>
          <w:rFonts w:ascii="Times New Roman" w:eastAsia="Times New Roman" w:hAnsi="Times New Roman" w:cs="Times New Roman"/>
          <w:vanish/>
          <w:sz w:val="24"/>
          <w:szCs w:val="24"/>
          <w:lang w:val="en-GB"/>
        </w:rPr>
      </w:pPr>
    </w:p>
    <w:p w14:paraId="7893470A" w14:textId="77777777" w:rsidR="004A5D3C" w:rsidRDefault="00084251" w:rsidP="00084251">
      <w:pPr>
        <w:pStyle w:val="JudgmentText"/>
        <w:tabs>
          <w:tab w:val="clear" w:pos="360"/>
          <w:tab w:val="num" w:pos="567"/>
        </w:tabs>
        <w:ind w:left="567" w:hanging="567"/>
      </w:pPr>
      <w:r>
        <w:t>Consequently, subject to the determination that the Petitioner needs to reconsider its locus standi in this matter, the other objections brought by the Respondent are not sustainable and are dismissed accordingly. The matter shall proceed to hearing on the merits subject to the Petitioner undertaking the needful to rectify the locus standi of the Petitioner.</w:t>
      </w:r>
    </w:p>
    <w:p w14:paraId="45193D59" w14:textId="77777777" w:rsidR="0088314F" w:rsidRDefault="0088314F" w:rsidP="004A5D3C">
      <w:pPr>
        <w:keepNext/>
        <w:rPr>
          <w:rFonts w:ascii="Times New Roman" w:hAnsi="Times New Roman" w:cs="Times New Roman"/>
          <w:sz w:val="24"/>
          <w:szCs w:val="24"/>
        </w:rPr>
      </w:pPr>
    </w:p>
    <w:p w14:paraId="74535CC4" w14:textId="77777777" w:rsidR="0088314F" w:rsidRDefault="0088314F" w:rsidP="004A5D3C">
      <w:pPr>
        <w:keepNext/>
        <w:rPr>
          <w:rFonts w:ascii="Times New Roman" w:hAnsi="Times New Roman" w:cs="Times New Roman"/>
          <w:sz w:val="24"/>
          <w:szCs w:val="24"/>
        </w:rPr>
      </w:pPr>
    </w:p>
    <w:p w14:paraId="3D1AB873" w14:textId="77777777" w:rsidR="004A5D3C" w:rsidRDefault="004A5D3C" w:rsidP="004A5D3C">
      <w:pPr>
        <w:keepNext/>
        <w:rPr>
          <w:rFonts w:ascii="Times New Roman" w:hAnsi="Times New Roman" w:cs="Times New Roman"/>
          <w:sz w:val="24"/>
          <w:szCs w:val="24"/>
        </w:rPr>
      </w:pPr>
      <w:r>
        <w:rPr>
          <w:rFonts w:ascii="Times New Roman" w:hAnsi="Times New Roman" w:cs="Times New Roman"/>
          <w:sz w:val="24"/>
          <w:szCs w:val="24"/>
        </w:rPr>
        <w:t xml:space="preserve">Signed, dated and delivered at Ile du Port on 31 July 2020 </w:t>
      </w:r>
    </w:p>
    <w:p w14:paraId="6CB4C8EC" w14:textId="70332DC5" w:rsidR="0069544F" w:rsidRDefault="0069544F" w:rsidP="004A5D3C">
      <w:pPr>
        <w:keepNext/>
        <w:rPr>
          <w:rFonts w:ascii="Times New Roman" w:hAnsi="Times New Roman" w:cs="Times New Roman"/>
          <w:sz w:val="24"/>
          <w:szCs w:val="24"/>
        </w:rPr>
      </w:pPr>
    </w:p>
    <w:p w14:paraId="30AE61FB" w14:textId="77777777" w:rsidR="0069544F" w:rsidRDefault="0069544F" w:rsidP="004A5D3C">
      <w:pPr>
        <w:keepNext/>
        <w:rPr>
          <w:rFonts w:ascii="Times New Roman" w:hAnsi="Times New Roman" w:cs="Times New Roman"/>
          <w:sz w:val="24"/>
          <w:szCs w:val="24"/>
        </w:rPr>
      </w:pPr>
    </w:p>
    <w:p w14:paraId="671122EE" w14:textId="069C6273" w:rsidR="004A5D3C" w:rsidRDefault="004A5D3C" w:rsidP="004A5D3C">
      <w:pPr>
        <w:keepNext/>
        <w:rPr>
          <w:rFonts w:ascii="Times New Roman" w:hAnsi="Times New Roman" w:cs="Times New Roman"/>
          <w:sz w:val="24"/>
          <w:szCs w:val="24"/>
        </w:rPr>
      </w:pPr>
      <w:r>
        <w:rPr>
          <w:rFonts w:ascii="Times New Roman" w:hAnsi="Times New Roman" w:cs="Times New Roman"/>
          <w:sz w:val="24"/>
          <w:szCs w:val="24"/>
        </w:rPr>
        <w:t>____</w:t>
      </w:r>
      <w:r w:rsidR="000F6CDA">
        <w:rPr>
          <w:rFonts w:ascii="Times New Roman" w:hAnsi="Times New Roman" w:cs="Times New Roman"/>
          <w:sz w:val="24"/>
          <w:szCs w:val="24"/>
        </w:rPr>
        <w:t>_____________</w:t>
      </w:r>
    </w:p>
    <w:p w14:paraId="1776051E" w14:textId="77777777" w:rsidR="004A5D3C" w:rsidRDefault="004A5D3C" w:rsidP="004A5D3C">
      <w:pPr>
        <w:keepNext/>
        <w:rPr>
          <w:rFonts w:ascii="Times New Roman" w:hAnsi="Times New Roman" w:cs="Times New Roman"/>
          <w:sz w:val="24"/>
          <w:szCs w:val="24"/>
        </w:rPr>
      </w:pPr>
      <w:r>
        <w:rPr>
          <w:rFonts w:ascii="Times New Roman" w:hAnsi="Times New Roman" w:cs="Times New Roman"/>
          <w:sz w:val="24"/>
          <w:szCs w:val="24"/>
        </w:rPr>
        <w:t>Dodin J</w:t>
      </w:r>
    </w:p>
    <w:p w14:paraId="25AEFEA8" w14:textId="77777777" w:rsidR="004A5D3C" w:rsidRDefault="004A5D3C"/>
    <w:sectPr w:rsidR="004A5D3C" w:rsidSect="00C13B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491F8" w14:textId="77777777" w:rsidR="00173DFE" w:rsidRDefault="00173DFE" w:rsidP="0086344C">
      <w:pPr>
        <w:spacing w:after="0" w:line="240" w:lineRule="auto"/>
      </w:pPr>
      <w:r>
        <w:separator/>
      </w:r>
    </w:p>
  </w:endnote>
  <w:endnote w:type="continuationSeparator" w:id="0">
    <w:p w14:paraId="69BA3104" w14:textId="77777777" w:rsidR="00173DFE" w:rsidRDefault="00173DFE" w:rsidP="0086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9141"/>
      <w:docPartObj>
        <w:docPartGallery w:val="Page Numbers (Bottom of Page)"/>
        <w:docPartUnique/>
      </w:docPartObj>
    </w:sdtPr>
    <w:sdtEndPr/>
    <w:sdtContent>
      <w:p w14:paraId="389CA89A" w14:textId="77777777" w:rsidR="00310AC5" w:rsidRDefault="00310AC5">
        <w:pPr>
          <w:pStyle w:val="Footer"/>
          <w:jc w:val="center"/>
        </w:pPr>
        <w:r>
          <w:fldChar w:fldCharType="begin"/>
        </w:r>
        <w:r>
          <w:instrText xml:space="preserve"> PAGE   \* MERGEFORMAT </w:instrText>
        </w:r>
        <w:r>
          <w:fldChar w:fldCharType="separate"/>
        </w:r>
        <w:r w:rsidR="00F468C6">
          <w:rPr>
            <w:noProof/>
          </w:rPr>
          <w:t>20</w:t>
        </w:r>
        <w:r>
          <w:rPr>
            <w:noProof/>
          </w:rPr>
          <w:fldChar w:fldCharType="end"/>
        </w:r>
      </w:p>
    </w:sdtContent>
  </w:sdt>
  <w:p w14:paraId="6CFCE5D2" w14:textId="77777777" w:rsidR="00310AC5" w:rsidRDefault="0031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06E06" w14:textId="77777777" w:rsidR="00173DFE" w:rsidRDefault="00173DFE" w:rsidP="0086344C">
      <w:pPr>
        <w:spacing w:after="0" w:line="240" w:lineRule="auto"/>
      </w:pPr>
      <w:r>
        <w:separator/>
      </w:r>
    </w:p>
  </w:footnote>
  <w:footnote w:type="continuationSeparator" w:id="0">
    <w:p w14:paraId="50E13878" w14:textId="77777777" w:rsidR="00173DFE" w:rsidRDefault="00173DFE" w:rsidP="00863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1396"/>
    <w:multiLevelType w:val="hybridMultilevel"/>
    <w:tmpl w:val="68FAB35E"/>
    <w:lvl w:ilvl="0" w:tplc="5BD46796">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CF64D9B"/>
    <w:multiLevelType w:val="hybridMultilevel"/>
    <w:tmpl w:val="E5FA43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A79D5"/>
    <w:multiLevelType w:val="hybridMultilevel"/>
    <w:tmpl w:val="FC88B53A"/>
    <w:lvl w:ilvl="0" w:tplc="1E4C9FA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4" w15:restartNumberingAfterBreak="0">
    <w:nsid w:val="33050ECA"/>
    <w:multiLevelType w:val="hybridMultilevel"/>
    <w:tmpl w:val="3EBC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0741"/>
    <w:multiLevelType w:val="hybridMultilevel"/>
    <w:tmpl w:val="0296A05E"/>
    <w:lvl w:ilvl="0" w:tplc="25F8E8DA">
      <w:start w:val="1"/>
      <w:numFmt w:val="lowerLetter"/>
      <w:lvlText w:val="(%1)"/>
      <w:lvlJc w:val="left"/>
      <w:pPr>
        <w:ind w:left="2133"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6" w15:restartNumberingAfterBreak="0">
    <w:nsid w:val="3E477980"/>
    <w:multiLevelType w:val="hybridMultilevel"/>
    <w:tmpl w:val="3642FE72"/>
    <w:lvl w:ilvl="0" w:tplc="EAB491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7217CEE"/>
    <w:multiLevelType w:val="multilevel"/>
    <w:tmpl w:val="DF3C7A8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4A73701A"/>
    <w:multiLevelType w:val="hybridMultilevel"/>
    <w:tmpl w:val="A4F840BA"/>
    <w:lvl w:ilvl="0" w:tplc="77E62F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F511C07"/>
    <w:multiLevelType w:val="hybridMultilevel"/>
    <w:tmpl w:val="E9F26992"/>
    <w:lvl w:ilvl="0" w:tplc="A5F662C2">
      <w:start w:val="1"/>
      <w:numFmt w:val="lowerLetter"/>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51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00B7034"/>
    <w:multiLevelType w:val="hybridMultilevel"/>
    <w:tmpl w:val="5E76668C"/>
    <w:lvl w:ilvl="0" w:tplc="08090015">
      <w:start w:val="1"/>
      <w:numFmt w:val="upperLetter"/>
      <w:lvlText w:val="%1."/>
      <w:lvlJc w:val="left"/>
      <w:pPr>
        <w:ind w:left="1584" w:hanging="360"/>
      </w:pPr>
      <w:rPr>
        <w:strike w:val="0"/>
        <w:dstrike w:val="0"/>
        <w:u w:val="none"/>
        <w:effect w:val="none"/>
      </w:rPr>
    </w:lvl>
    <w:lvl w:ilvl="1" w:tplc="08090019">
      <w:start w:val="1"/>
      <w:numFmt w:val="lowerLetter"/>
      <w:lvlText w:val="%2."/>
      <w:lvlJc w:val="left"/>
      <w:pPr>
        <w:ind w:left="2304" w:hanging="360"/>
      </w:pPr>
    </w:lvl>
    <w:lvl w:ilvl="2" w:tplc="0809001B">
      <w:start w:val="1"/>
      <w:numFmt w:val="lowerRoman"/>
      <w:lvlText w:val="%3."/>
      <w:lvlJc w:val="right"/>
      <w:pPr>
        <w:ind w:left="3024" w:hanging="180"/>
      </w:pPr>
    </w:lvl>
    <w:lvl w:ilvl="3" w:tplc="0809000F">
      <w:start w:val="1"/>
      <w:numFmt w:val="decimal"/>
      <w:lvlText w:val="%4."/>
      <w:lvlJc w:val="left"/>
      <w:pPr>
        <w:ind w:left="3744" w:hanging="360"/>
      </w:pPr>
    </w:lvl>
    <w:lvl w:ilvl="4" w:tplc="08090019">
      <w:start w:val="1"/>
      <w:numFmt w:val="lowerLetter"/>
      <w:lvlText w:val="%5."/>
      <w:lvlJc w:val="left"/>
      <w:pPr>
        <w:ind w:left="4464" w:hanging="360"/>
      </w:pPr>
    </w:lvl>
    <w:lvl w:ilvl="5" w:tplc="0809001B">
      <w:start w:val="1"/>
      <w:numFmt w:val="lowerRoman"/>
      <w:lvlText w:val="%6."/>
      <w:lvlJc w:val="right"/>
      <w:pPr>
        <w:ind w:left="5184" w:hanging="180"/>
      </w:pPr>
    </w:lvl>
    <w:lvl w:ilvl="6" w:tplc="0809000F">
      <w:start w:val="1"/>
      <w:numFmt w:val="decimal"/>
      <w:lvlText w:val="%7."/>
      <w:lvlJc w:val="left"/>
      <w:pPr>
        <w:ind w:left="5904" w:hanging="360"/>
      </w:pPr>
    </w:lvl>
    <w:lvl w:ilvl="7" w:tplc="08090019">
      <w:start w:val="1"/>
      <w:numFmt w:val="lowerLetter"/>
      <w:lvlText w:val="%8."/>
      <w:lvlJc w:val="left"/>
      <w:pPr>
        <w:ind w:left="6624" w:hanging="360"/>
      </w:pPr>
    </w:lvl>
    <w:lvl w:ilvl="8" w:tplc="0809001B">
      <w:start w:val="1"/>
      <w:numFmt w:val="lowerRoman"/>
      <w:lvlText w:val="%9."/>
      <w:lvlJc w:val="right"/>
      <w:pPr>
        <w:ind w:left="734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num>
  <w:num w:numId="4">
    <w:abstractNumId w:val="9"/>
  </w:num>
  <w:num w:numId="5">
    <w:abstractNumId w:val="6"/>
  </w:num>
  <w:num w:numId="6">
    <w:abstractNumId w:val="8"/>
  </w:num>
  <w:num w:numId="7">
    <w:abstractNumId w:val="5"/>
  </w:num>
  <w:num w:numId="8">
    <w:abstractNumId w:val="2"/>
  </w:num>
  <w:num w:numId="9">
    <w:abstractNumId w:val="0"/>
  </w:num>
  <w:num w:numId="10">
    <w:abstractNumId w:val="1"/>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3C"/>
    <w:rsid w:val="00012DEE"/>
    <w:rsid w:val="00057EA3"/>
    <w:rsid w:val="00084251"/>
    <w:rsid w:val="000F26A8"/>
    <w:rsid w:val="000F6CDA"/>
    <w:rsid w:val="00105176"/>
    <w:rsid w:val="00172DB4"/>
    <w:rsid w:val="00173DFE"/>
    <w:rsid w:val="0021447F"/>
    <w:rsid w:val="00250A96"/>
    <w:rsid w:val="00273E87"/>
    <w:rsid w:val="002D58D4"/>
    <w:rsid w:val="0031053B"/>
    <w:rsid w:val="00310AC5"/>
    <w:rsid w:val="00334C5B"/>
    <w:rsid w:val="003366D9"/>
    <w:rsid w:val="00345973"/>
    <w:rsid w:val="003B5409"/>
    <w:rsid w:val="003D23C8"/>
    <w:rsid w:val="003F4219"/>
    <w:rsid w:val="00417DDA"/>
    <w:rsid w:val="004866B2"/>
    <w:rsid w:val="0048717B"/>
    <w:rsid w:val="00491F0D"/>
    <w:rsid w:val="00495E2A"/>
    <w:rsid w:val="004A5D3C"/>
    <w:rsid w:val="00532978"/>
    <w:rsid w:val="00562623"/>
    <w:rsid w:val="005869A7"/>
    <w:rsid w:val="0059683A"/>
    <w:rsid w:val="005C3439"/>
    <w:rsid w:val="005C7F31"/>
    <w:rsid w:val="0060087E"/>
    <w:rsid w:val="006322BD"/>
    <w:rsid w:val="00644525"/>
    <w:rsid w:val="0067167C"/>
    <w:rsid w:val="0067411E"/>
    <w:rsid w:val="00677F49"/>
    <w:rsid w:val="00686167"/>
    <w:rsid w:val="00687E0A"/>
    <w:rsid w:val="0069544F"/>
    <w:rsid w:val="006A5471"/>
    <w:rsid w:val="006C1D84"/>
    <w:rsid w:val="006E44C3"/>
    <w:rsid w:val="00705074"/>
    <w:rsid w:val="00727BF0"/>
    <w:rsid w:val="00751450"/>
    <w:rsid w:val="007C4EA6"/>
    <w:rsid w:val="007E678F"/>
    <w:rsid w:val="008400E5"/>
    <w:rsid w:val="0086344C"/>
    <w:rsid w:val="0088314F"/>
    <w:rsid w:val="008F24D8"/>
    <w:rsid w:val="00975B2C"/>
    <w:rsid w:val="009A7A39"/>
    <w:rsid w:val="009F228C"/>
    <w:rsid w:val="009F7283"/>
    <w:rsid w:val="00A12022"/>
    <w:rsid w:val="00A12C25"/>
    <w:rsid w:val="00A13499"/>
    <w:rsid w:val="00A35E32"/>
    <w:rsid w:val="00B30EC6"/>
    <w:rsid w:val="00B72863"/>
    <w:rsid w:val="00BF771A"/>
    <w:rsid w:val="00C110C7"/>
    <w:rsid w:val="00C13B55"/>
    <w:rsid w:val="00C158C2"/>
    <w:rsid w:val="00C80FFD"/>
    <w:rsid w:val="00CD0B95"/>
    <w:rsid w:val="00D27846"/>
    <w:rsid w:val="00DA1B3E"/>
    <w:rsid w:val="00DB1111"/>
    <w:rsid w:val="00DC4C0F"/>
    <w:rsid w:val="00DC534D"/>
    <w:rsid w:val="00DF414A"/>
    <w:rsid w:val="00E13EA8"/>
    <w:rsid w:val="00E26D7F"/>
    <w:rsid w:val="00E54D11"/>
    <w:rsid w:val="00E613A2"/>
    <w:rsid w:val="00E850D7"/>
    <w:rsid w:val="00E9367F"/>
    <w:rsid w:val="00EC6CFA"/>
    <w:rsid w:val="00F262C9"/>
    <w:rsid w:val="00F467F7"/>
    <w:rsid w:val="00F468C6"/>
    <w:rsid w:val="00F87D2A"/>
    <w:rsid w:val="00FF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0F17"/>
  <w15:docId w15:val="{9EAB866D-1F07-4B2B-81D8-04B35D98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4A5D3C"/>
    <w:pPr>
      <w:numPr>
        <w:numId w:val="3"/>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character" w:customStyle="1" w:styleId="PartynamesChar">
    <w:name w:val="Party names Char"/>
    <w:basedOn w:val="DefaultParagraphFont"/>
    <w:link w:val="Partynames"/>
    <w:locked/>
    <w:rsid w:val="004A5D3C"/>
    <w:rPr>
      <w:rFonts w:ascii="Times New Roman" w:hAnsi="Times New Roman" w:cs="Times New Roman"/>
      <w:b/>
      <w:sz w:val="24"/>
      <w:szCs w:val="24"/>
      <w:lang w:val="en-GB"/>
    </w:rPr>
  </w:style>
  <w:style w:type="paragraph" w:customStyle="1" w:styleId="Partynames">
    <w:name w:val="Party names"/>
    <w:basedOn w:val="Normal"/>
    <w:link w:val="PartynamesChar"/>
    <w:qFormat/>
    <w:rsid w:val="004A5D3C"/>
    <w:pPr>
      <w:tabs>
        <w:tab w:val="left" w:pos="540"/>
        <w:tab w:val="left" w:pos="5580"/>
      </w:tabs>
      <w:spacing w:before="240" w:after="0" w:line="240" w:lineRule="auto"/>
    </w:pPr>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locked/>
    <w:rsid w:val="004A5D3C"/>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4A5D3C"/>
    <w:pPr>
      <w:tabs>
        <w:tab w:val="left" w:pos="540"/>
        <w:tab w:val="left" w:pos="4092"/>
        <w:tab w:val="left" w:pos="5580"/>
      </w:tabs>
      <w:spacing w:after="0" w:line="240" w:lineRule="auto"/>
    </w:pPr>
    <w:rPr>
      <w:rFonts w:ascii="Times New Roman" w:hAnsi="Times New Roman" w:cs="Times New Roman"/>
      <w:i/>
      <w:sz w:val="24"/>
      <w:szCs w:val="24"/>
      <w:lang w:val="en-GB"/>
    </w:rPr>
  </w:style>
  <w:style w:type="numbering" w:customStyle="1" w:styleId="Judgments">
    <w:name w:val="Judgments"/>
    <w:uiPriority w:val="99"/>
    <w:rsid w:val="004A5D3C"/>
    <w:pPr>
      <w:numPr>
        <w:numId w:val="13"/>
      </w:numPr>
    </w:pPr>
  </w:style>
  <w:style w:type="paragraph" w:styleId="ListParagraph">
    <w:name w:val="List Paragraph"/>
    <w:basedOn w:val="Normal"/>
    <w:uiPriority w:val="34"/>
    <w:qFormat/>
    <w:rsid w:val="004A5D3C"/>
    <w:pPr>
      <w:ind w:left="720"/>
      <w:contextualSpacing/>
    </w:pPr>
  </w:style>
  <w:style w:type="paragraph" w:styleId="FootnoteText">
    <w:name w:val="footnote text"/>
    <w:basedOn w:val="Normal"/>
    <w:link w:val="FootnoteTextChar"/>
    <w:uiPriority w:val="99"/>
    <w:semiHidden/>
    <w:unhideWhenUsed/>
    <w:rsid w:val="00863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44C"/>
    <w:rPr>
      <w:sz w:val="20"/>
      <w:szCs w:val="20"/>
    </w:rPr>
  </w:style>
  <w:style w:type="character" w:styleId="Hyperlink">
    <w:name w:val="Hyperlink"/>
    <w:basedOn w:val="DefaultParagraphFont"/>
    <w:uiPriority w:val="99"/>
    <w:unhideWhenUsed/>
    <w:rsid w:val="0086344C"/>
    <w:rPr>
      <w:color w:val="0000FF"/>
      <w:u w:val="single"/>
    </w:rPr>
  </w:style>
  <w:style w:type="character" w:styleId="FootnoteReference">
    <w:name w:val="footnote reference"/>
    <w:basedOn w:val="DefaultParagraphFont"/>
    <w:uiPriority w:val="99"/>
    <w:unhideWhenUsed/>
    <w:rsid w:val="0086344C"/>
    <w:rPr>
      <w:vertAlign w:val="superscript"/>
    </w:rPr>
  </w:style>
  <w:style w:type="paragraph" w:styleId="Header">
    <w:name w:val="header"/>
    <w:basedOn w:val="Normal"/>
    <w:link w:val="HeaderChar"/>
    <w:uiPriority w:val="99"/>
    <w:semiHidden/>
    <w:unhideWhenUsed/>
    <w:rsid w:val="00E850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50D7"/>
  </w:style>
  <w:style w:type="paragraph" w:styleId="Footer">
    <w:name w:val="footer"/>
    <w:basedOn w:val="Normal"/>
    <w:link w:val="FooterChar"/>
    <w:uiPriority w:val="99"/>
    <w:unhideWhenUsed/>
    <w:rsid w:val="00E85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D7"/>
  </w:style>
  <w:style w:type="paragraph" w:styleId="BalloonText">
    <w:name w:val="Balloon Text"/>
    <w:basedOn w:val="Normal"/>
    <w:link w:val="BalloonTextChar"/>
    <w:uiPriority w:val="99"/>
    <w:semiHidden/>
    <w:unhideWhenUsed/>
    <w:rsid w:val="00E26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D719-8757-4296-80A3-D758B51F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9182</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Olya Hetsman</cp:lastModifiedBy>
  <cp:revision>7</cp:revision>
  <dcterms:created xsi:type="dcterms:W3CDTF">2020-07-31T04:11:00Z</dcterms:created>
  <dcterms:modified xsi:type="dcterms:W3CDTF">2020-08-14T11:25:00Z</dcterms:modified>
</cp:coreProperties>
</file>