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FB16AB" w:rsidRPr="00665502" w:rsidRDefault="00FB16AB" w:rsidP="00FB16AB">
      <w:pPr>
        <w:spacing w:after="0" w:line="240" w:lineRule="auto"/>
        <w:ind w:left="5580"/>
        <w:rPr>
          <w:rFonts w:ascii="Times New Roman" w:hAnsi="Times New Roman" w:cs="Times New Roman"/>
          <w:sz w:val="24"/>
          <w:szCs w:val="24"/>
        </w:rPr>
      </w:pPr>
      <w:r w:rsidRPr="00665502">
        <w:rPr>
          <w:rFonts w:ascii="Times New Roman" w:hAnsi="Times New Roman" w:cs="Times New Roman"/>
          <w:sz w:val="24"/>
          <w:szCs w:val="24"/>
        </w:rPr>
        <w:t xml:space="preserve">[2020] SCSC </w:t>
      </w:r>
      <w:r w:rsidR="00441E65">
        <w:rPr>
          <w:rFonts w:ascii="Times New Roman" w:hAnsi="Times New Roman" w:cs="Times New Roman"/>
          <w:sz w:val="24"/>
          <w:szCs w:val="24"/>
        </w:rPr>
        <w:t>657</w:t>
      </w:r>
    </w:p>
    <w:p w:rsidR="00FB16AB" w:rsidRPr="00665502" w:rsidRDefault="0047061F" w:rsidP="00FB16AB">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w:t>
      </w:r>
      <w:r w:rsidR="00FB16AB">
        <w:rPr>
          <w:rFonts w:ascii="Times New Roman" w:hAnsi="Times New Roman" w:cs="Times New Roman"/>
          <w:sz w:val="24"/>
          <w:szCs w:val="24"/>
        </w:rPr>
        <w:t xml:space="preserve">C 29 </w:t>
      </w:r>
      <w:r w:rsidR="00866A56">
        <w:rPr>
          <w:rFonts w:ascii="Times New Roman" w:hAnsi="Times New Roman" w:cs="Times New Roman"/>
          <w:sz w:val="24"/>
          <w:szCs w:val="24"/>
        </w:rPr>
        <w:t xml:space="preserve">of </w:t>
      </w:r>
      <w:r w:rsidR="00FB16AB">
        <w:rPr>
          <w:rFonts w:ascii="Times New Roman" w:hAnsi="Times New Roman" w:cs="Times New Roman"/>
          <w:sz w:val="24"/>
          <w:szCs w:val="24"/>
        </w:rPr>
        <w:t>2019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FB16AB" w:rsidP="00214DB4">
      <w:pPr>
        <w:pStyle w:val="Partynames"/>
      </w:pPr>
      <w:r>
        <w:t>JOY KAWIRA KANGA</w:t>
      </w:r>
      <w:r w:rsidR="002E2AE3" w:rsidRPr="00214DB4">
        <w:tab/>
      </w:r>
      <w:r>
        <w:tab/>
      </w:r>
      <w:r>
        <w:tab/>
      </w:r>
      <w:r w:rsidR="002E2AE3" w:rsidRPr="00214DB4">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1907BA">
        <w:t>F Elizabeth</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FB16AB" w:rsidP="00214DB4">
      <w:pPr>
        <w:pStyle w:val="Partynames"/>
      </w:pPr>
      <w:r>
        <w:t>MINISTRY OF EMPLOYMENT, IMMIGRATION</w:t>
      </w:r>
    </w:p>
    <w:p w:rsidR="00FB16AB" w:rsidRDefault="00FB16AB" w:rsidP="00214DB4">
      <w:pPr>
        <w:pStyle w:val="Partynames"/>
      </w:pPr>
      <w:r>
        <w:t xml:space="preserve">AND CIVIL STATUS (herein represented by </w:t>
      </w:r>
    </w:p>
    <w:p w:rsidR="00FB16AB" w:rsidRDefault="00FB16AB" w:rsidP="00214DB4">
      <w:pPr>
        <w:pStyle w:val="Partynames"/>
      </w:pPr>
      <w:proofErr w:type="gramStart"/>
      <w:r>
        <w:t>the</w:t>
      </w:r>
      <w:proofErr w:type="gramEnd"/>
      <w:r>
        <w:t xml:space="preserve"> Principal Secretary, Mrs Myriam </w:t>
      </w:r>
      <w:proofErr w:type="spellStart"/>
      <w:r>
        <w:t>Telemaque</w:t>
      </w:r>
      <w:proofErr w:type="spellEnd"/>
      <w:r>
        <w:t xml:space="preserve">) </w:t>
      </w:r>
      <w:r w:rsidR="008641DC">
        <w:tab/>
      </w:r>
      <w:r w:rsidR="008641DC">
        <w:tab/>
      </w:r>
      <w:r w:rsidR="008641DC">
        <w:tab/>
        <w:t>1</w:t>
      </w:r>
      <w:r w:rsidR="008641DC" w:rsidRPr="00380619">
        <w:rPr>
          <w:vertAlign w:val="superscript"/>
        </w:rPr>
        <w:t>st</w:t>
      </w:r>
      <w:r w:rsidR="008641DC" w:rsidRPr="004A2599">
        <w:t>Respondent</w:t>
      </w:r>
    </w:p>
    <w:p w:rsidR="00FB16AB" w:rsidRPr="008641DC" w:rsidRDefault="00FB16AB" w:rsidP="00214DB4">
      <w:pPr>
        <w:pStyle w:val="Partynames"/>
        <w:rPr>
          <w:b w:val="0"/>
        </w:rPr>
      </w:pPr>
      <w:proofErr w:type="gramStart"/>
      <w:r w:rsidRPr="008641DC">
        <w:rPr>
          <w:b w:val="0"/>
        </w:rPr>
        <w:t>of</w:t>
      </w:r>
      <w:proofErr w:type="gramEnd"/>
      <w:r w:rsidRPr="008641DC">
        <w:rPr>
          <w:b w:val="0"/>
        </w:rPr>
        <w:t xml:space="preserve"> 2</w:t>
      </w:r>
      <w:r w:rsidRPr="008641DC">
        <w:rPr>
          <w:b w:val="0"/>
          <w:vertAlign w:val="superscript"/>
        </w:rPr>
        <w:t>nd</w:t>
      </w:r>
      <w:r w:rsidRPr="008641DC">
        <w:rPr>
          <w:b w:val="0"/>
        </w:rPr>
        <w:t xml:space="preserve"> Floor, Independence House, P.O. Box 1593,</w:t>
      </w:r>
    </w:p>
    <w:p w:rsidR="002E2AE3" w:rsidRPr="004A2599" w:rsidRDefault="00FB16AB" w:rsidP="008641DC">
      <w:pPr>
        <w:pStyle w:val="Partynames"/>
        <w:spacing w:after="240"/>
      </w:pPr>
      <w:r w:rsidRPr="008641DC">
        <w:rPr>
          <w:b w:val="0"/>
        </w:rPr>
        <w:t xml:space="preserve">Victoria, </w:t>
      </w:r>
      <w:proofErr w:type="spellStart"/>
      <w:r w:rsidRPr="008641DC">
        <w:rPr>
          <w:b w:val="0"/>
        </w:rPr>
        <w:t>Mahe</w:t>
      </w:r>
      <w:proofErr w:type="spellEnd"/>
      <w:r w:rsidRPr="008641DC">
        <w:rPr>
          <w:b w:val="0"/>
        </w:rPr>
        <w:t>, Seychelles</w:t>
      </w:r>
      <w:r w:rsidR="002E2AE3" w:rsidRPr="004A2599">
        <w:tab/>
      </w:r>
      <w:r>
        <w:tab/>
      </w:r>
      <w:r>
        <w:tab/>
      </w:r>
    </w:p>
    <w:p w:rsidR="00FB16AB" w:rsidRPr="00214DB4" w:rsidRDefault="001907BA" w:rsidP="00FB16AB">
      <w:pPr>
        <w:pStyle w:val="Attorneysnames"/>
      </w:pPr>
      <w:r>
        <w:t>(</w:t>
      </w:r>
      <w:proofErr w:type="gramStart"/>
      <w:r>
        <w:t>rep</w:t>
      </w:r>
      <w:proofErr w:type="gramEnd"/>
      <w:r>
        <w:t xml:space="preserve">. by G </w:t>
      </w:r>
      <w:proofErr w:type="spellStart"/>
      <w:r>
        <w:t>Thachett</w:t>
      </w:r>
      <w:proofErr w:type="spellEnd"/>
      <w:r w:rsidR="00FB16AB" w:rsidRPr="00214DB4">
        <w: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p>
    <w:p w:rsidR="00D46A7F" w:rsidRDefault="00D46A7F" w:rsidP="00D46A7F">
      <w:pPr>
        <w:pStyle w:val="Partynames"/>
      </w:pPr>
      <w:r>
        <w:t>THE BAR ASSOCIATION OF SEYCHELLES                           2</w:t>
      </w:r>
      <w:r w:rsidRPr="00D46A7F">
        <w:rPr>
          <w:vertAlign w:val="superscript"/>
        </w:rPr>
        <w:t>nd</w:t>
      </w:r>
      <w:r>
        <w:t xml:space="preserve"> Respondent</w:t>
      </w:r>
    </w:p>
    <w:p w:rsidR="008641DC" w:rsidRDefault="00D46A7F" w:rsidP="00D46A7F">
      <w:pPr>
        <w:pStyle w:val="Partynames"/>
      </w:pPr>
      <w:r>
        <w:t>(</w:t>
      </w:r>
      <w:proofErr w:type="gramStart"/>
      <w:r>
        <w:t>herei</w:t>
      </w:r>
      <w:r w:rsidR="008641DC">
        <w:t>n</w:t>
      </w:r>
      <w:proofErr w:type="gramEnd"/>
      <w:r w:rsidR="008641DC">
        <w:t xml:space="preserve"> represented by its president,</w:t>
      </w:r>
      <w:r>
        <w:t xml:space="preserve"> Mr </w:t>
      </w:r>
      <w:proofErr w:type="spellStart"/>
      <w:r>
        <w:t>Divin</w:t>
      </w:r>
      <w:r w:rsidR="008641DC">
        <w:t>o</w:t>
      </w:r>
      <w:proofErr w:type="spellEnd"/>
      <w:r w:rsidR="008641DC">
        <w:t xml:space="preserve"> </w:t>
      </w:r>
      <w:proofErr w:type="spellStart"/>
      <w:r w:rsidR="008641DC">
        <w:t>Sabino</w:t>
      </w:r>
      <w:proofErr w:type="spellEnd"/>
      <w:r w:rsidR="008641DC">
        <w:t>)</w:t>
      </w:r>
    </w:p>
    <w:p w:rsidR="002E2AE3" w:rsidRDefault="00D46A7F" w:rsidP="008641DC">
      <w:pPr>
        <w:pStyle w:val="Partynames"/>
        <w:spacing w:after="240"/>
      </w:pPr>
      <w:proofErr w:type="gramStart"/>
      <w:r w:rsidRPr="008641DC">
        <w:rPr>
          <w:b w:val="0"/>
        </w:rPr>
        <w:t>of</w:t>
      </w:r>
      <w:proofErr w:type="gramEnd"/>
      <w:r w:rsidRPr="008641DC">
        <w:rPr>
          <w:b w:val="0"/>
        </w:rPr>
        <w:t xml:space="preserve"> Suite 109, Premiere Building, Victoria, </w:t>
      </w:r>
      <w:proofErr w:type="spellStart"/>
      <w:r w:rsidRPr="008641DC">
        <w:rPr>
          <w:b w:val="0"/>
        </w:rPr>
        <w:t>Mahe</w:t>
      </w:r>
      <w:proofErr w:type="spellEnd"/>
      <w:r w:rsidRPr="008641DC">
        <w:rPr>
          <w:b w:val="0"/>
        </w:rPr>
        <w:t>, Seychelles</w:t>
      </w:r>
    </w:p>
    <w:p w:rsidR="002E2AE3" w:rsidRPr="00FB16AB" w:rsidRDefault="001907BA" w:rsidP="00FB16AB">
      <w:pPr>
        <w:pStyle w:val="Attorneysnames"/>
      </w:pPr>
      <w:r>
        <w:t>(</w:t>
      </w:r>
      <w:proofErr w:type="gramStart"/>
      <w:r>
        <w:t>rep</w:t>
      </w:r>
      <w:proofErr w:type="gramEnd"/>
      <w:r>
        <w:t xml:space="preserve">. by D </w:t>
      </w:r>
      <w:proofErr w:type="spellStart"/>
      <w:r>
        <w:t>Sabino</w:t>
      </w:r>
      <w:proofErr w:type="spellEnd"/>
      <w:r w:rsidR="00FB16AB"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344425" w:rsidRDefault="00344425" w:rsidP="008641DC">
      <w:pPr>
        <w:spacing w:before="120" w:after="0" w:line="240" w:lineRule="auto"/>
        <w:ind w:left="1886" w:hanging="1886"/>
        <w:rPr>
          <w:rFonts w:ascii="Times New Roman" w:hAnsi="Times New Roman" w:cs="Times New Roman"/>
          <w:sz w:val="24"/>
          <w:szCs w:val="24"/>
        </w:rPr>
      </w:pPr>
    </w:p>
    <w:p w:rsidR="008641DC" w:rsidRPr="008641DC" w:rsidRDefault="008641DC" w:rsidP="008641DC">
      <w:pPr>
        <w:pBdr>
          <w:bottom w:val="single" w:sz="4" w:space="1" w:color="auto"/>
        </w:pBdr>
        <w:spacing w:after="0" w:line="240" w:lineRule="auto"/>
        <w:ind w:left="1890" w:hanging="1890"/>
        <w:rPr>
          <w:rFonts w:ascii="Times New Roman" w:hAnsi="Times New Roman" w:cs="Times New Roman"/>
          <w:sz w:val="24"/>
          <w:szCs w:val="24"/>
          <w:lang w:val="en-US"/>
        </w:rPr>
      </w:pPr>
      <w:r w:rsidRPr="008641DC">
        <w:rPr>
          <w:rFonts w:ascii="Times New Roman" w:hAnsi="Times New Roman" w:cs="Times New Roman"/>
          <w:b/>
          <w:sz w:val="24"/>
          <w:szCs w:val="24"/>
          <w:lang w:val="en-US"/>
        </w:rPr>
        <w:t>Neutral Citation:</w:t>
      </w:r>
      <w:r w:rsidRPr="008641DC">
        <w:rPr>
          <w:rFonts w:ascii="Times New Roman" w:hAnsi="Times New Roman" w:cs="Times New Roman"/>
          <w:sz w:val="24"/>
          <w:szCs w:val="24"/>
          <w:lang w:val="en-US"/>
        </w:rPr>
        <w:tab/>
      </w:r>
      <w:r w:rsidRPr="008641DC">
        <w:rPr>
          <w:rFonts w:ascii="Times New Roman" w:hAnsi="Times New Roman" w:cs="Times New Roman"/>
          <w:i/>
          <w:sz w:val="24"/>
          <w:szCs w:val="24"/>
          <w:lang w:val="en-US"/>
        </w:rPr>
        <w:t>Kanga vs Ministry of Employment, Im</w:t>
      </w:r>
      <w:r>
        <w:rPr>
          <w:rFonts w:ascii="Times New Roman" w:hAnsi="Times New Roman" w:cs="Times New Roman"/>
          <w:i/>
          <w:sz w:val="24"/>
          <w:szCs w:val="24"/>
          <w:lang w:val="en-US"/>
        </w:rPr>
        <w:t>migration and Civil Status and A</w:t>
      </w:r>
      <w:r w:rsidRPr="008641DC">
        <w:rPr>
          <w:rFonts w:ascii="Times New Roman" w:hAnsi="Times New Roman" w:cs="Times New Roman"/>
          <w:i/>
          <w:sz w:val="24"/>
          <w:szCs w:val="24"/>
          <w:lang w:val="en-US"/>
        </w:rPr>
        <w:t xml:space="preserve">nor </w:t>
      </w:r>
      <w:r w:rsidRPr="008641DC">
        <w:rPr>
          <w:rFonts w:ascii="Times New Roman" w:hAnsi="Times New Roman" w:cs="Times New Roman"/>
          <w:sz w:val="24"/>
          <w:szCs w:val="24"/>
          <w:lang w:val="en-US"/>
        </w:rPr>
        <w:t>(MC 29/2019) [2020] SCSC</w:t>
      </w:r>
      <w:r w:rsidR="00441E65">
        <w:rPr>
          <w:rFonts w:ascii="Times New Roman" w:hAnsi="Times New Roman" w:cs="Times New Roman"/>
          <w:sz w:val="24"/>
          <w:szCs w:val="24"/>
          <w:lang w:val="en-US"/>
        </w:rPr>
        <w:t xml:space="preserve"> 657 </w:t>
      </w:r>
      <w:r>
        <w:rPr>
          <w:rFonts w:ascii="Times New Roman" w:hAnsi="Times New Roman" w:cs="Times New Roman"/>
          <w:sz w:val="24"/>
          <w:szCs w:val="24"/>
          <w:lang w:val="en-US"/>
        </w:rPr>
        <w:t>(</w:t>
      </w:r>
      <w:r w:rsidRPr="008641DC">
        <w:rPr>
          <w:rFonts w:ascii="Times New Roman" w:hAnsi="Times New Roman" w:cs="Times New Roman"/>
          <w:sz w:val="24"/>
          <w:szCs w:val="24"/>
          <w:lang w:val="en-US"/>
        </w:rPr>
        <w:t>14</w:t>
      </w:r>
      <w:r w:rsidRPr="008641DC">
        <w:rPr>
          <w:rFonts w:ascii="Times New Roman" w:hAnsi="Times New Roman" w:cs="Times New Roman"/>
          <w:sz w:val="24"/>
          <w:szCs w:val="24"/>
          <w:vertAlign w:val="superscript"/>
          <w:lang w:val="en-US"/>
        </w:rPr>
        <w:t>th</w:t>
      </w:r>
      <w:r w:rsidRPr="008641DC">
        <w:rPr>
          <w:rFonts w:ascii="Times New Roman" w:hAnsi="Times New Roman" w:cs="Times New Roman"/>
          <w:sz w:val="24"/>
          <w:szCs w:val="24"/>
          <w:lang w:val="en-US"/>
        </w:rPr>
        <w:t xml:space="preserve"> September 2020</w:t>
      </w:r>
      <w:r>
        <w:rPr>
          <w:rFonts w:ascii="Times New Roman" w:hAnsi="Times New Roman" w:cs="Times New Roman"/>
          <w:sz w:val="24"/>
          <w:szCs w:val="24"/>
          <w:lang w:val="en-US"/>
        </w:rPr>
        <w:t>)</w:t>
      </w:r>
    </w:p>
    <w:p w:rsidR="008641DC" w:rsidRPr="008641DC" w:rsidRDefault="008641DC" w:rsidP="008641DC">
      <w:pPr>
        <w:pBdr>
          <w:bottom w:val="single" w:sz="4" w:space="1" w:color="auto"/>
        </w:pBdr>
        <w:spacing w:after="0" w:line="240" w:lineRule="auto"/>
        <w:ind w:left="1890" w:hanging="1890"/>
        <w:rPr>
          <w:rFonts w:ascii="Times New Roman" w:hAnsi="Times New Roman" w:cs="Times New Roman"/>
          <w:sz w:val="24"/>
          <w:szCs w:val="24"/>
          <w:lang w:val="en-US"/>
        </w:rPr>
      </w:pPr>
      <w:r w:rsidRPr="008641DC">
        <w:rPr>
          <w:rFonts w:ascii="Times New Roman" w:hAnsi="Times New Roman" w:cs="Times New Roman"/>
          <w:b/>
          <w:sz w:val="24"/>
          <w:szCs w:val="24"/>
          <w:lang w:val="en-US"/>
        </w:rPr>
        <w:t xml:space="preserve">Before: </w:t>
      </w:r>
      <w:r w:rsidRPr="008641DC">
        <w:rPr>
          <w:rFonts w:ascii="Times New Roman" w:hAnsi="Times New Roman" w:cs="Times New Roman"/>
          <w:b/>
          <w:sz w:val="24"/>
          <w:szCs w:val="24"/>
          <w:lang w:val="en-US"/>
        </w:rPr>
        <w:tab/>
      </w:r>
      <w:r w:rsidRPr="008641DC">
        <w:rPr>
          <w:rFonts w:ascii="Times New Roman" w:hAnsi="Times New Roman" w:cs="Times New Roman"/>
          <w:sz w:val="24"/>
          <w:szCs w:val="24"/>
          <w:lang w:val="en-US"/>
        </w:rPr>
        <w:t>R. Govinden</w:t>
      </w:r>
      <w:r>
        <w:rPr>
          <w:rFonts w:ascii="Times New Roman" w:hAnsi="Times New Roman" w:cs="Times New Roman"/>
          <w:sz w:val="24"/>
          <w:szCs w:val="24"/>
          <w:lang w:val="en-US"/>
        </w:rPr>
        <w:t xml:space="preserve"> J</w:t>
      </w:r>
    </w:p>
    <w:p w:rsidR="008641DC" w:rsidRPr="008641DC" w:rsidRDefault="008641DC" w:rsidP="008641DC">
      <w:pPr>
        <w:pBdr>
          <w:bottom w:val="single" w:sz="4" w:space="1" w:color="auto"/>
        </w:pBdr>
        <w:spacing w:after="0" w:line="240" w:lineRule="auto"/>
        <w:ind w:left="1890" w:hanging="1890"/>
        <w:rPr>
          <w:rFonts w:ascii="Times New Roman" w:hAnsi="Times New Roman" w:cs="Times New Roman"/>
          <w:sz w:val="24"/>
          <w:szCs w:val="24"/>
          <w:lang w:val="en-US"/>
        </w:rPr>
      </w:pPr>
      <w:r w:rsidRPr="008641DC">
        <w:rPr>
          <w:rFonts w:ascii="Times New Roman" w:hAnsi="Times New Roman" w:cs="Times New Roman"/>
          <w:b/>
          <w:sz w:val="24"/>
          <w:szCs w:val="24"/>
          <w:lang w:val="en-US"/>
        </w:rPr>
        <w:t xml:space="preserve">Summary: </w:t>
      </w:r>
      <w:r w:rsidRPr="008641DC">
        <w:rPr>
          <w:rFonts w:ascii="Times New Roman" w:hAnsi="Times New Roman" w:cs="Times New Roman"/>
          <w:b/>
          <w:sz w:val="24"/>
          <w:szCs w:val="24"/>
          <w:lang w:val="en-US"/>
        </w:rPr>
        <w:tab/>
      </w:r>
      <w:r w:rsidRPr="008641DC">
        <w:rPr>
          <w:rFonts w:ascii="Times New Roman" w:hAnsi="Times New Roman" w:cs="Times New Roman"/>
          <w:sz w:val="24"/>
          <w:szCs w:val="24"/>
          <w:lang w:val="en-US"/>
        </w:rPr>
        <w:t xml:space="preserve">Preliminary objection upheld; petition dismissed; unsupported by an admissible affidavit </w:t>
      </w:r>
    </w:p>
    <w:p w:rsidR="008641DC" w:rsidRPr="008641DC" w:rsidRDefault="008641DC" w:rsidP="008641DC">
      <w:pPr>
        <w:pBdr>
          <w:bottom w:val="single" w:sz="4" w:space="1" w:color="auto"/>
        </w:pBdr>
        <w:spacing w:after="0" w:line="240" w:lineRule="auto"/>
        <w:ind w:left="1890" w:hanging="1890"/>
        <w:rPr>
          <w:rFonts w:ascii="Times New Roman" w:hAnsi="Times New Roman" w:cs="Times New Roman"/>
          <w:sz w:val="24"/>
          <w:szCs w:val="24"/>
          <w:lang w:val="en-US"/>
        </w:rPr>
      </w:pPr>
      <w:r w:rsidRPr="008641DC">
        <w:rPr>
          <w:rFonts w:ascii="Times New Roman" w:hAnsi="Times New Roman" w:cs="Times New Roman"/>
          <w:b/>
          <w:sz w:val="24"/>
          <w:szCs w:val="24"/>
          <w:lang w:val="en-US"/>
        </w:rPr>
        <w:t xml:space="preserve">Heard: </w:t>
      </w:r>
      <w:r>
        <w:rPr>
          <w:rFonts w:ascii="Times New Roman" w:hAnsi="Times New Roman" w:cs="Times New Roman"/>
          <w:sz w:val="24"/>
          <w:szCs w:val="24"/>
          <w:lang w:val="en-US"/>
        </w:rPr>
        <w:tab/>
      </w:r>
      <w:r w:rsidRPr="008641DC">
        <w:rPr>
          <w:rFonts w:ascii="Times New Roman" w:hAnsi="Times New Roman" w:cs="Times New Roman"/>
          <w:sz w:val="24"/>
          <w:szCs w:val="24"/>
          <w:lang w:val="en-US"/>
        </w:rPr>
        <w:t>Written submissions</w:t>
      </w:r>
    </w:p>
    <w:p w:rsidR="008641DC" w:rsidRPr="008641DC" w:rsidRDefault="008641DC" w:rsidP="008641DC">
      <w:pPr>
        <w:pBdr>
          <w:bottom w:val="single" w:sz="4" w:space="1" w:color="auto"/>
        </w:pBdr>
        <w:spacing w:after="0" w:line="240" w:lineRule="auto"/>
        <w:ind w:left="1890" w:hanging="1890"/>
        <w:rPr>
          <w:rFonts w:ascii="Times New Roman" w:hAnsi="Times New Roman" w:cs="Times New Roman"/>
          <w:sz w:val="24"/>
          <w:szCs w:val="24"/>
          <w:lang w:val="en-US"/>
        </w:rPr>
      </w:pPr>
      <w:r>
        <w:rPr>
          <w:rFonts w:ascii="Times New Roman" w:hAnsi="Times New Roman" w:cs="Times New Roman"/>
          <w:b/>
          <w:sz w:val="24"/>
          <w:szCs w:val="24"/>
          <w:lang w:val="en-US"/>
        </w:rPr>
        <w:t>Delivered:</w:t>
      </w:r>
      <w:r>
        <w:rPr>
          <w:rFonts w:ascii="Times New Roman" w:hAnsi="Times New Roman" w:cs="Times New Roman"/>
          <w:b/>
          <w:sz w:val="24"/>
          <w:szCs w:val="24"/>
          <w:lang w:val="en-US"/>
        </w:rPr>
        <w:tab/>
      </w:r>
      <w:r w:rsidRPr="008641DC">
        <w:rPr>
          <w:rFonts w:ascii="Times New Roman" w:hAnsi="Times New Roman" w:cs="Times New Roman"/>
          <w:sz w:val="24"/>
          <w:szCs w:val="24"/>
          <w:lang w:val="en-US"/>
        </w:rPr>
        <w:t>14</w:t>
      </w:r>
      <w:r w:rsidRPr="008641DC">
        <w:rPr>
          <w:rFonts w:ascii="Times New Roman" w:hAnsi="Times New Roman" w:cs="Times New Roman"/>
          <w:sz w:val="24"/>
          <w:szCs w:val="24"/>
          <w:vertAlign w:val="superscript"/>
          <w:lang w:val="en-US"/>
        </w:rPr>
        <w:t>th</w:t>
      </w:r>
      <w:r w:rsidRPr="008641DC">
        <w:rPr>
          <w:rFonts w:ascii="Times New Roman" w:hAnsi="Times New Roman" w:cs="Times New Roman"/>
          <w:sz w:val="24"/>
          <w:szCs w:val="24"/>
          <w:lang w:val="en-US"/>
        </w:rPr>
        <w:t xml:space="preserve"> September 2020</w:t>
      </w:r>
    </w:p>
    <w:p w:rsidR="008641DC" w:rsidRPr="00F33B83" w:rsidRDefault="008641DC"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F33B83" w:rsidRPr="008641DC" w:rsidRDefault="008641DC" w:rsidP="008641DC">
      <w:pPr>
        <w:spacing w:line="240" w:lineRule="auto"/>
        <w:jc w:val="center"/>
        <w:rPr>
          <w:rFonts w:ascii="Times New Roman" w:hAnsi="Times New Roman" w:cs="Times New Roman"/>
          <w:sz w:val="24"/>
          <w:szCs w:val="24"/>
        </w:rPr>
      </w:pPr>
      <w:r w:rsidRPr="008641DC">
        <w:rPr>
          <w:rFonts w:ascii="Times New Roman" w:hAnsi="Times New Roman" w:cs="Times New Roman"/>
          <w:sz w:val="24"/>
          <w:szCs w:val="24"/>
          <w:lang w:val="en-US"/>
        </w:rPr>
        <w:t>Petition is dismissed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8641DC" w:rsidRPr="00665502" w:rsidRDefault="008641DC" w:rsidP="008641DC">
      <w:pPr>
        <w:pStyle w:val="JudgmentText"/>
        <w:numPr>
          <w:ilvl w:val="0"/>
          <w:numId w:val="0"/>
        </w:numPr>
        <w:spacing w:line="480" w:lineRule="auto"/>
        <w:ind w:left="720" w:hanging="720"/>
        <w:rPr>
          <w:b/>
        </w:rPr>
      </w:pPr>
      <w:r w:rsidRPr="00665502">
        <w:rPr>
          <w:b/>
        </w:rPr>
        <w:t>R. GOVINDEN J</w:t>
      </w:r>
    </w:p>
    <w:p w:rsidR="008641DC" w:rsidRPr="0050450B" w:rsidRDefault="008641DC" w:rsidP="008641DC">
      <w:pPr>
        <w:pStyle w:val="Jjmntheading1"/>
        <w:rPr>
          <w:shd w:val="clear" w:color="auto" w:fill="FFFFFF"/>
        </w:rPr>
      </w:pPr>
      <w:r w:rsidRPr="0050450B">
        <w:rPr>
          <w:shd w:val="clear" w:color="auto" w:fill="FFFFFF"/>
        </w:rPr>
        <w:t>Introduction</w:t>
      </w:r>
    </w:p>
    <w:p w:rsidR="008641DC" w:rsidRPr="008641DC" w:rsidRDefault="008641DC" w:rsidP="008641DC">
      <w:pPr>
        <w:pStyle w:val="JudgmentText"/>
      </w:pPr>
      <w:r w:rsidRPr="008641DC">
        <w:t>After leave to proceed having been given to the Petitioner and their response being called for</w:t>
      </w:r>
      <w:r w:rsidR="006203D9">
        <w:t>,</w:t>
      </w:r>
      <w:r w:rsidRPr="008641DC">
        <w:t xml:space="preserve"> both Respondents in this matter ha</w:t>
      </w:r>
      <w:r w:rsidR="006203D9">
        <w:t>ve</w:t>
      </w:r>
      <w:r w:rsidRPr="008641DC">
        <w:t xml:space="preserve"> raised preliminary objections against the Petition together with their objections on the merits. One of those objections relates to the legal validity of the petition before the court .They say that it is incompetent as it fails to meet the requirements of Rule 2 (1) of the Supreme Court (Supervisory </w:t>
      </w:r>
      <w:r w:rsidR="006203D9" w:rsidRPr="008641DC">
        <w:t>Jurisdiction Over Subordinate Cou</w:t>
      </w:r>
      <w:r w:rsidRPr="008641DC">
        <w:t>rts, Tribunals and Adjudicating Authorities) Rules, herein after referred to as “the Rules”.</w:t>
      </w:r>
    </w:p>
    <w:p w:rsidR="006203D9" w:rsidRDefault="008641DC" w:rsidP="008641DC">
      <w:pPr>
        <w:pStyle w:val="JudgmentText"/>
      </w:pPr>
      <w:r w:rsidRPr="008641DC">
        <w:t>The 1</w:t>
      </w:r>
      <w:r w:rsidRPr="00945281">
        <w:rPr>
          <w:vertAlign w:val="superscript"/>
        </w:rPr>
        <w:t>st</w:t>
      </w:r>
      <w:r w:rsidRPr="008641DC">
        <w:t xml:space="preserve"> Respondent raised this in its 6</w:t>
      </w:r>
      <w:r w:rsidRPr="00945281">
        <w:rPr>
          <w:vertAlign w:val="superscript"/>
        </w:rPr>
        <w:t>th</w:t>
      </w:r>
      <w:r w:rsidRPr="008641DC">
        <w:t xml:space="preserve"> preliminary objection , </w:t>
      </w:r>
      <w:r w:rsidR="006203D9">
        <w:t>which</w:t>
      </w:r>
      <w:r w:rsidR="0011018B">
        <w:t xml:space="preserve"> </w:t>
      </w:r>
      <w:r w:rsidRPr="008641DC">
        <w:t>avers as follows</w:t>
      </w:r>
      <w:r w:rsidR="006203D9">
        <w:t xml:space="preserve">: </w:t>
      </w:r>
    </w:p>
    <w:p w:rsidR="006203D9" w:rsidRDefault="008641DC" w:rsidP="003D18B4">
      <w:pPr>
        <w:pStyle w:val="Unnumberedquote"/>
      </w:pPr>
      <w:r w:rsidRPr="003D18B4">
        <w:t xml:space="preserve"> “It is respectfully averred that the Petition is not in compliance with Rule 2(1) of the Supreme Court </w:t>
      </w:r>
      <w:r w:rsidR="006203D9" w:rsidRPr="002B5A0C">
        <w:t>(…</w:t>
      </w:r>
      <w:r w:rsidRPr="006D78BA">
        <w:t>) Rules, in that the affidavit of the Petitioner sworn before an overseas Notary in Kenya is not in conformity with the Hague Convention Abolishing the Requirement of Legalisation for Foreign Public Documents or t</w:t>
      </w:r>
      <w:r w:rsidRPr="003D18B4">
        <w:t>he Apostille Convention to which the Republic of Seychelles is a party and hence the affidavit of the Petitioner is not acceptable in judicial proceedings in Seychelles.</w:t>
      </w:r>
      <w:r w:rsidR="003D18B4">
        <w:t>”</w:t>
      </w:r>
    </w:p>
    <w:p w:rsidR="00945281" w:rsidRPr="003D18B4" w:rsidRDefault="00945281" w:rsidP="003D18B4">
      <w:pPr>
        <w:pStyle w:val="Unnumberedquote"/>
      </w:pPr>
    </w:p>
    <w:p w:rsidR="008641DC" w:rsidRDefault="008641DC" w:rsidP="00945281">
      <w:pPr>
        <w:pStyle w:val="Unnumberedjjmntparagraph"/>
        <w:spacing w:line="360" w:lineRule="auto"/>
      </w:pPr>
      <w:r w:rsidRPr="008641DC">
        <w:t>In his written submission in support of this argument learned counsel attached a copy of the text of the Convention, available on its website, which shows that whilst Seychelles is a party to it, Kenya is not.</w:t>
      </w:r>
    </w:p>
    <w:p w:rsidR="006203D9" w:rsidRPr="008641DC" w:rsidRDefault="006203D9" w:rsidP="00945281">
      <w:pPr>
        <w:pStyle w:val="Unnumberedjjmntparagraph"/>
        <w:spacing w:line="360" w:lineRule="auto"/>
      </w:pPr>
    </w:p>
    <w:p w:rsidR="008641DC" w:rsidRPr="008641DC" w:rsidRDefault="008641DC" w:rsidP="008641DC">
      <w:pPr>
        <w:pStyle w:val="JudgmentText"/>
      </w:pPr>
      <w:r w:rsidRPr="008641DC">
        <w:t>The 2</w:t>
      </w:r>
      <w:r w:rsidRPr="00945281">
        <w:rPr>
          <w:vertAlign w:val="superscript"/>
        </w:rPr>
        <w:t>nd</w:t>
      </w:r>
      <w:r w:rsidRPr="008641DC">
        <w:t xml:space="preserve"> Respondent, on the other hand, raised it in its 3</w:t>
      </w:r>
      <w:r w:rsidRPr="00945281">
        <w:rPr>
          <w:vertAlign w:val="superscript"/>
        </w:rPr>
        <w:t>rd</w:t>
      </w:r>
      <w:r w:rsidR="003D18B4" w:rsidRPr="008641DC">
        <w:t>preliminary objection</w:t>
      </w:r>
      <w:r w:rsidRPr="008641DC">
        <w:t>. It avers that</w:t>
      </w:r>
      <w:r w:rsidR="00945281">
        <w:t xml:space="preserve"> “</w:t>
      </w:r>
      <w:r w:rsidR="003D18B4">
        <w:t>(t</w:t>
      </w:r>
      <w:proofErr w:type="gramStart"/>
      <w:r w:rsidR="003D18B4">
        <w:t>)</w:t>
      </w:r>
      <w:r w:rsidRPr="008641DC">
        <w:t>he</w:t>
      </w:r>
      <w:proofErr w:type="gramEnd"/>
      <w:r w:rsidRPr="008641DC">
        <w:t xml:space="preserve"> affidavit in support of the Petition was sworn before a Notary and has not been authenticated”. In its submission in support of this objection</w:t>
      </w:r>
      <w:r w:rsidR="00E77AE3">
        <w:t>,</w:t>
      </w:r>
      <w:r w:rsidRPr="008641DC">
        <w:t xml:space="preserve"> learned counsel for the 2</w:t>
      </w:r>
      <w:r w:rsidRPr="00945281">
        <w:rPr>
          <w:vertAlign w:val="superscript"/>
        </w:rPr>
        <w:t>nd</w:t>
      </w:r>
      <w:r w:rsidRPr="008641DC">
        <w:t xml:space="preserve"> Respondent argues that the rational</w:t>
      </w:r>
      <w:r w:rsidR="003D18B4">
        <w:t>e</w:t>
      </w:r>
      <w:r w:rsidRPr="008641DC">
        <w:t xml:space="preserve"> in ensuring that Judicial Review petitions are supported by affidavits as compared to mere statements is for the court to ensure that the maker attest to the truth of the averments by the force of law. Moreover, learned counsel </w:t>
      </w:r>
      <w:r w:rsidRPr="008641DC">
        <w:lastRenderedPageBreak/>
        <w:t>further submits that the alternative procedure provided for under s</w:t>
      </w:r>
      <w:r w:rsidR="00C62A0A">
        <w:t>ection</w:t>
      </w:r>
      <w:r w:rsidRPr="008641DC">
        <w:t xml:space="preserve"> 28 of the Evidence Act was also not followed by the Petitioner.</w:t>
      </w:r>
    </w:p>
    <w:p w:rsidR="008641DC" w:rsidRPr="008641DC" w:rsidRDefault="008641DC" w:rsidP="008641DC">
      <w:pPr>
        <w:pStyle w:val="JudgmentText"/>
      </w:pPr>
      <w:r w:rsidRPr="008641DC">
        <w:t>On this point of law</w:t>
      </w:r>
      <w:r w:rsidR="00C62A0A">
        <w:t>,</w:t>
      </w:r>
      <w:r w:rsidRPr="008641DC">
        <w:t xml:space="preserve"> the learned counsel for the Petitioner’s position is as follows; the Convention applies to documents which a party intends to rely on at the hearing of a matter and hence it deals with admissibility of such documents during hearings and not to pleadings. Accordingly, he argues that the arguments of the opposing counsels on this point are misguided.</w:t>
      </w:r>
    </w:p>
    <w:p w:rsidR="008641DC" w:rsidRPr="008641DC" w:rsidRDefault="008641DC" w:rsidP="008641DC">
      <w:pPr>
        <w:pStyle w:val="Jjmntheading1"/>
      </w:pPr>
      <w:r w:rsidRPr="008641DC">
        <w:t>The law</w:t>
      </w:r>
    </w:p>
    <w:p w:rsidR="008641DC" w:rsidRPr="008641DC" w:rsidRDefault="008641DC" w:rsidP="008641DC">
      <w:pPr>
        <w:pStyle w:val="JudgmentText"/>
      </w:pPr>
      <w:r w:rsidRPr="008641DC">
        <w:t>The necessity to have an affidavit in support of an application in matters in which the Supreme Court exercises its supervisory jurisdiction arises out of Rule 2(1) of the Rules, which provides that, “an application to the Supreme Court for the purpose of Rule 1(2) shall be made by petition accompanied by an affidavit in support of the averments set out in the petition”.</w:t>
      </w:r>
    </w:p>
    <w:p w:rsidR="008641DC" w:rsidRPr="008641DC" w:rsidRDefault="008641DC" w:rsidP="008641DC">
      <w:pPr>
        <w:pStyle w:val="JudgmentText"/>
      </w:pPr>
      <w:r w:rsidRPr="008641DC">
        <w:t xml:space="preserve">The content of affidavits and their essential legal formalities </w:t>
      </w:r>
      <w:proofErr w:type="spellStart"/>
      <w:r w:rsidR="002B5A0C">
        <w:t>are</w:t>
      </w:r>
      <w:r w:rsidRPr="008641DC">
        <w:t>on</w:t>
      </w:r>
      <w:proofErr w:type="spellEnd"/>
      <w:r w:rsidRPr="008641DC">
        <w:t xml:space="preserve"> the other hand found in section</w:t>
      </w:r>
      <w:r w:rsidR="002B5A0C">
        <w:t>s</w:t>
      </w:r>
      <w:r w:rsidRPr="008641DC">
        <w:t xml:space="preserve"> 170 and 171 of the Seychelles Code of Civil Procedure (CAP</w:t>
      </w:r>
      <w:r w:rsidR="002B5A0C">
        <w:t xml:space="preserve"> 213</w:t>
      </w:r>
      <w:r w:rsidRPr="008641DC">
        <w:t>), which provides as follows</w:t>
      </w:r>
      <w:r w:rsidR="002B5A0C">
        <w:t>:</w:t>
      </w:r>
    </w:p>
    <w:p w:rsidR="008641DC" w:rsidRPr="008641DC" w:rsidRDefault="008641DC" w:rsidP="002B5A0C">
      <w:pPr>
        <w:pStyle w:val="Unnumberedquote"/>
      </w:pPr>
      <w:r w:rsidRPr="008641DC">
        <w:t>“What affidavits may contain</w:t>
      </w:r>
    </w:p>
    <w:p w:rsidR="008641DC" w:rsidRDefault="008641DC" w:rsidP="002B5A0C">
      <w:pPr>
        <w:pStyle w:val="Unnumberedquote"/>
      </w:pPr>
      <w:r w:rsidRPr="008641DC">
        <w:t>170.      Affidavits shall be confined to such facts as the witness is able of his own knowledge to prove, except on interlocutory applications, on which statements as to his belief, with the grounds thereof, may be admitted.</w:t>
      </w:r>
    </w:p>
    <w:p w:rsidR="002B5A0C" w:rsidRPr="008641DC" w:rsidRDefault="002B5A0C" w:rsidP="002B5A0C">
      <w:pPr>
        <w:pStyle w:val="Unnumberedquote"/>
      </w:pPr>
    </w:p>
    <w:p w:rsidR="008641DC" w:rsidRPr="008641DC" w:rsidRDefault="008641DC" w:rsidP="002B5A0C">
      <w:pPr>
        <w:pStyle w:val="Unnumberedquote"/>
      </w:pPr>
      <w:r w:rsidRPr="008641DC">
        <w:t>Before whom affidavits may be sworn</w:t>
      </w:r>
    </w:p>
    <w:p w:rsidR="008641DC" w:rsidRPr="008641DC" w:rsidRDefault="008641DC" w:rsidP="002B5A0C">
      <w:pPr>
        <w:pStyle w:val="Unnumberedquote"/>
      </w:pPr>
      <w:r w:rsidRPr="008641DC">
        <w:t>171.      Affidavits may be sworn in Seychelles –</w:t>
      </w:r>
    </w:p>
    <w:p w:rsidR="008641DC" w:rsidRPr="008641DC" w:rsidRDefault="008641DC" w:rsidP="002B5A0C">
      <w:pPr>
        <w:pStyle w:val="Unnumberedquote"/>
        <w:ind w:left="1701" w:hanging="261"/>
      </w:pPr>
      <w:r w:rsidRPr="008641DC">
        <w:t xml:space="preserve">(a) </w:t>
      </w:r>
      <w:proofErr w:type="gramStart"/>
      <w:r w:rsidRPr="008641DC">
        <w:t>before</w:t>
      </w:r>
      <w:proofErr w:type="gramEnd"/>
      <w:r w:rsidRPr="008641DC">
        <w:t xml:space="preserve"> a Judge, a Magistrate, a Justice of the Peace, a Notary or the Registrar; and</w:t>
      </w:r>
    </w:p>
    <w:p w:rsidR="008641DC" w:rsidRDefault="008641DC" w:rsidP="002B5A0C">
      <w:pPr>
        <w:pStyle w:val="Unnumberedquote"/>
        <w:ind w:left="1701" w:hanging="261"/>
      </w:pPr>
      <w:r w:rsidRPr="008641DC">
        <w:t xml:space="preserve">(b) </w:t>
      </w:r>
      <w:proofErr w:type="gramStart"/>
      <w:r w:rsidRPr="008641DC">
        <w:t>in</w:t>
      </w:r>
      <w:proofErr w:type="gramEnd"/>
      <w:r w:rsidRPr="008641DC">
        <w:t xml:space="preserve"> any cause or matter, in addition to those mentioned in paragraph (a) before any person specially appointed for the purpose by the court.</w:t>
      </w:r>
    </w:p>
    <w:p w:rsidR="002B5A0C" w:rsidRPr="008641DC" w:rsidRDefault="002B5A0C" w:rsidP="002B5A0C">
      <w:pPr>
        <w:pStyle w:val="Unnumberedquote"/>
        <w:ind w:left="1701" w:hanging="261"/>
      </w:pPr>
    </w:p>
    <w:p w:rsidR="008641DC" w:rsidRPr="008641DC" w:rsidRDefault="008641DC" w:rsidP="008641DC">
      <w:pPr>
        <w:pStyle w:val="JudgmentText"/>
      </w:pPr>
      <w:r w:rsidRPr="008641DC">
        <w:t>The document in support of the Petition in this case is an affidavit in terms of sections 170 and 171 of the Seychelles Code of Civil Procedure. However, ex facie it is not an affidavit sworn in Seychelles</w:t>
      </w:r>
      <w:r w:rsidR="00945281">
        <w:t>;</w:t>
      </w:r>
      <w:r w:rsidRPr="008641DC">
        <w:t xml:space="preserve"> it is sworn in Kenya.  As such there is a special legal procedure that needs to be undertaken by the deponent in order to render the document </w:t>
      </w:r>
      <w:r w:rsidRPr="008641DC">
        <w:lastRenderedPageBreak/>
        <w:t xml:space="preserve">admissible and executory in Seychelles. The procedure is found in sections 28 (1) and (2) of the Evidence Act (CAP </w:t>
      </w:r>
      <w:r w:rsidR="003321D9">
        <w:t>74</w:t>
      </w:r>
      <w:r w:rsidRPr="008641DC">
        <w:t>). These are to the following effect</w:t>
      </w:r>
      <w:r w:rsidR="003321D9">
        <w:t>:</w:t>
      </w:r>
    </w:p>
    <w:p w:rsidR="008641DC" w:rsidRDefault="008641DC" w:rsidP="006D78BA">
      <w:pPr>
        <w:pStyle w:val="Unnumberedquote"/>
      </w:pPr>
      <w:r w:rsidRPr="008641DC">
        <w:t>“Judicial Recognition of Documents sworn before Diplomatic or Consular Officers in Foreign Countries or public documents executed in the territories of a Convention State</w:t>
      </w:r>
    </w:p>
    <w:p w:rsidR="00945281" w:rsidRPr="008641DC" w:rsidRDefault="00945281" w:rsidP="006D78BA">
      <w:pPr>
        <w:pStyle w:val="Unnumberedquote"/>
      </w:pPr>
    </w:p>
    <w:p w:rsidR="008641DC" w:rsidRPr="008641DC" w:rsidRDefault="008641DC" w:rsidP="006D78BA">
      <w:pPr>
        <w:pStyle w:val="Unnumberedquote"/>
      </w:pPr>
      <w:r w:rsidRPr="008641DC">
        <w:t xml:space="preserve">Admissibility of document sworn in foreign country without proof of seal or signature </w:t>
      </w:r>
    </w:p>
    <w:p w:rsidR="008641DC" w:rsidRDefault="008641DC" w:rsidP="00945281">
      <w:pPr>
        <w:pStyle w:val="Unnumberedquote"/>
        <w:ind w:left="1843" w:hanging="403"/>
      </w:pPr>
      <w:r w:rsidRPr="008641DC">
        <w:t xml:space="preserve">28.  (1)  When any document executed in any foreign country or place not being a public document executed in the territory of a Convention or  State is produced before any court in Seychelles purporting to have foreign country  affixed, impressed  subscribed thereon the seal and signature of any without British Ambassador, Envoy Minister, Chargé </w:t>
      </w:r>
      <w:proofErr w:type="spellStart"/>
      <w:r w:rsidRPr="008641DC">
        <w:t>d'Affaires</w:t>
      </w:r>
      <w:proofErr w:type="spellEnd"/>
      <w:r w:rsidRPr="008641DC">
        <w:t>, Secretary of proof of seal Embassy or Legation, British Consul General, Consul, or Vice Consul, signature  Acting Consul, Pro Consul, Consular agent, Acting Consul General, Acting Vice Consul, or Acting Consular agent, duly authorised by section 6, subsection (1) of the Commissioners for Oaths Act, 1889,   of the Imperial Parliament as amended by section 2 of the Commissioners for Oaths Act, 1891, of the Imperial Parliament to administer an oath in testimony of any oath, affidavit or act being administered, taken or done by or before any such officer, such document shall be admitted in evidence without proof of the seal or signature being the seal or signature of any such officer and without proof of the official character of any such officer, and the court shall presume that such seal or signature is genuine and that the officer signing any such document held at the time when he signed it the official character which he claims, and the document shall be admissible for the same purpose for which it would be admissible in the United Kingdom of Great Britain and Northern Ireland in accordance with the English law of evidence for the time being:</w:t>
      </w:r>
    </w:p>
    <w:p w:rsidR="003321D9" w:rsidRPr="008641DC" w:rsidRDefault="003321D9" w:rsidP="006D78BA">
      <w:pPr>
        <w:pStyle w:val="Unnumberedquote"/>
      </w:pPr>
    </w:p>
    <w:p w:rsidR="008641DC" w:rsidRDefault="008641DC" w:rsidP="00945281">
      <w:pPr>
        <w:pStyle w:val="Unnumberedquote"/>
        <w:ind w:left="1843"/>
      </w:pPr>
      <w:r w:rsidRPr="008641DC">
        <w:t>Provided always that anything in this section contained shall not be deemed or taken to render inadmissible as evidence in the courts in Seychelles any deed, writing, act or thing which before the passing of this Act would have been admissible or would by law have been taken judicial notice of.</w:t>
      </w:r>
    </w:p>
    <w:p w:rsidR="003321D9" w:rsidRPr="008641DC" w:rsidRDefault="003321D9" w:rsidP="006D78BA">
      <w:pPr>
        <w:pStyle w:val="Unnumberedquote"/>
      </w:pPr>
    </w:p>
    <w:p w:rsidR="008641DC" w:rsidRDefault="008641DC" w:rsidP="00945281">
      <w:pPr>
        <w:pStyle w:val="Unnumberedquote"/>
        <w:ind w:left="1843"/>
      </w:pPr>
      <w:r w:rsidRPr="008641DC">
        <w:t xml:space="preserve">(2)     When any public document executed in the territory of a Convention State is produced before any court in Seychelles purporting to bear on it or on an </w:t>
      </w:r>
      <w:proofErr w:type="spellStart"/>
      <w:r w:rsidRPr="008641DC">
        <w:t>allonge</w:t>
      </w:r>
      <w:proofErr w:type="spellEnd"/>
      <w:r w:rsidRPr="008641DC">
        <w:t xml:space="preserve"> a certificate issued by the Competent Authority of the Convention State in which the document is executed, such document shall be admitted in evidence without proof of the seal or signature of the person </w:t>
      </w:r>
      <w:r w:rsidRPr="008641DC">
        <w:lastRenderedPageBreak/>
        <w:t>executing it and the court shall presume that such seal or signature is genuine and the person signing it held at the time it was signed the official character which the person claims and the document shall be admissible for the same purpose for which it would be admissible in accordance with the law of evidence for the time being.</w:t>
      </w:r>
    </w:p>
    <w:p w:rsidR="006D78BA" w:rsidRPr="008641DC" w:rsidRDefault="006D78BA" w:rsidP="006D78BA">
      <w:pPr>
        <w:pStyle w:val="Unnumberedquote"/>
      </w:pPr>
    </w:p>
    <w:p w:rsidR="008641DC" w:rsidRPr="008641DC" w:rsidRDefault="008641DC" w:rsidP="00945281">
      <w:pPr>
        <w:pStyle w:val="Unnumberedquote"/>
        <w:ind w:left="1843"/>
      </w:pPr>
      <w:r w:rsidRPr="008641DC">
        <w:t>(3)    In this section -</w:t>
      </w:r>
    </w:p>
    <w:p w:rsidR="008641DC" w:rsidRPr="008641DC" w:rsidRDefault="008641DC" w:rsidP="00945281">
      <w:pPr>
        <w:pStyle w:val="Unnumberedquote"/>
        <w:spacing w:after="240"/>
        <w:ind w:left="1843"/>
      </w:pPr>
      <w:r w:rsidRPr="008641DC">
        <w:t>“Competent Authority” means a person designated by a Convention State as a Competent Authority to issue the certificate in accordance with Article 4 of the Convention and referred to in subsection (2);</w:t>
      </w:r>
    </w:p>
    <w:p w:rsidR="008641DC" w:rsidRPr="008641DC" w:rsidRDefault="008641DC" w:rsidP="00945281">
      <w:pPr>
        <w:pStyle w:val="Unnumberedquote"/>
        <w:spacing w:after="240"/>
        <w:ind w:left="1843"/>
      </w:pPr>
      <w:r w:rsidRPr="008641DC">
        <w:t xml:space="preserve">“Convention” means the Convention Abolishing the Requirements of Legalisation for Foreign Public Documents signed at </w:t>
      </w:r>
      <w:proofErr w:type="gramStart"/>
      <w:r w:rsidRPr="008641DC">
        <w:t>the</w:t>
      </w:r>
      <w:proofErr w:type="gramEnd"/>
      <w:r w:rsidRPr="008641DC">
        <w:t xml:space="preserve"> Hague on 5th October, 1961;</w:t>
      </w:r>
    </w:p>
    <w:p w:rsidR="008641DC" w:rsidRPr="008641DC" w:rsidRDefault="008641DC" w:rsidP="00945281">
      <w:pPr>
        <w:pStyle w:val="Unnumberedquote"/>
        <w:ind w:left="1843"/>
      </w:pPr>
      <w:r w:rsidRPr="008641DC">
        <w:t>“</w:t>
      </w:r>
      <w:proofErr w:type="gramStart"/>
      <w:r w:rsidRPr="008641DC">
        <w:t>public</w:t>
      </w:r>
      <w:proofErr w:type="gramEnd"/>
      <w:r w:rsidRPr="008641DC">
        <w:t xml:space="preserve"> document” means -</w:t>
      </w:r>
    </w:p>
    <w:p w:rsidR="008641DC" w:rsidRPr="008641DC" w:rsidRDefault="008641DC" w:rsidP="00945281">
      <w:pPr>
        <w:pStyle w:val="Unnumberedquote"/>
        <w:ind w:left="2268" w:hanging="403"/>
      </w:pPr>
      <w:r w:rsidRPr="008641DC">
        <w:t xml:space="preserve">(a) </w:t>
      </w:r>
      <w:proofErr w:type="gramStart"/>
      <w:r w:rsidRPr="008641DC">
        <w:t>document</w:t>
      </w:r>
      <w:proofErr w:type="gramEnd"/>
      <w:r w:rsidRPr="008641DC">
        <w:t xml:space="preserve"> emanating from an authority or an official connected with the courts or tribunals of a Convention State, including those emanating from a public prosecutor, a clerk of a court or a process server;</w:t>
      </w:r>
    </w:p>
    <w:p w:rsidR="008641DC" w:rsidRPr="008641DC" w:rsidRDefault="008641DC" w:rsidP="00945281">
      <w:pPr>
        <w:pStyle w:val="Unnumberedquote"/>
        <w:ind w:left="2268" w:hanging="403"/>
      </w:pPr>
      <w:r w:rsidRPr="008641DC">
        <w:t xml:space="preserve">(b) </w:t>
      </w:r>
      <w:proofErr w:type="gramStart"/>
      <w:r w:rsidRPr="008641DC">
        <w:t>administrative</w:t>
      </w:r>
      <w:proofErr w:type="gramEnd"/>
      <w:r w:rsidRPr="008641DC">
        <w:t xml:space="preserve"> documents;</w:t>
      </w:r>
    </w:p>
    <w:p w:rsidR="008641DC" w:rsidRPr="008641DC" w:rsidRDefault="008641DC" w:rsidP="00945281">
      <w:pPr>
        <w:pStyle w:val="Unnumberedquote"/>
        <w:ind w:left="2268" w:hanging="403"/>
      </w:pPr>
      <w:r w:rsidRPr="008641DC">
        <w:t xml:space="preserve">(c) </w:t>
      </w:r>
      <w:proofErr w:type="gramStart"/>
      <w:r w:rsidRPr="008641DC">
        <w:t>notarial</w:t>
      </w:r>
      <w:proofErr w:type="gramEnd"/>
      <w:r w:rsidRPr="008641DC">
        <w:t xml:space="preserve"> acts;</w:t>
      </w:r>
    </w:p>
    <w:p w:rsidR="008641DC" w:rsidRPr="008641DC" w:rsidRDefault="008641DC" w:rsidP="00945281">
      <w:pPr>
        <w:pStyle w:val="Unnumberedquote"/>
        <w:ind w:left="2268" w:hanging="403"/>
      </w:pPr>
      <w:r w:rsidRPr="008641DC">
        <w:t>(d) official certificates which are placed on documents signed by persons in their private capacity, such as official certificate recording the registration of a document or the fact that it was in existence on a certain date and official and notarial authentications of signatures;</w:t>
      </w:r>
    </w:p>
    <w:p w:rsidR="008641DC" w:rsidRPr="008641DC" w:rsidRDefault="008641DC" w:rsidP="00945281">
      <w:pPr>
        <w:pStyle w:val="Unnumberedquote"/>
        <w:ind w:left="2268" w:hanging="403"/>
      </w:pPr>
      <w:proofErr w:type="gramStart"/>
      <w:r w:rsidRPr="008641DC">
        <w:t>but</w:t>
      </w:r>
      <w:proofErr w:type="gramEnd"/>
      <w:r w:rsidRPr="008641DC">
        <w:t xml:space="preserve"> does not include</w:t>
      </w:r>
    </w:p>
    <w:p w:rsidR="008641DC" w:rsidRPr="008641DC" w:rsidRDefault="008641DC" w:rsidP="00945281">
      <w:pPr>
        <w:pStyle w:val="Unnumberedquote"/>
        <w:ind w:left="2268" w:hanging="403"/>
      </w:pPr>
      <w:r w:rsidRPr="008641DC">
        <w:t xml:space="preserve">(e) </w:t>
      </w:r>
      <w:proofErr w:type="gramStart"/>
      <w:r w:rsidRPr="008641DC">
        <w:t>documents</w:t>
      </w:r>
      <w:proofErr w:type="gramEnd"/>
      <w:r w:rsidRPr="008641DC">
        <w:t xml:space="preserve"> executed by diplomatic or consular agents; and</w:t>
      </w:r>
    </w:p>
    <w:p w:rsidR="008641DC" w:rsidRPr="008641DC" w:rsidRDefault="008641DC" w:rsidP="00945281">
      <w:pPr>
        <w:pStyle w:val="Unnumberedquote"/>
        <w:ind w:left="2268" w:hanging="403"/>
      </w:pPr>
      <w:r w:rsidRPr="008641DC">
        <w:t xml:space="preserve">(f) </w:t>
      </w:r>
      <w:proofErr w:type="gramStart"/>
      <w:r w:rsidRPr="008641DC">
        <w:t>administrative</w:t>
      </w:r>
      <w:proofErr w:type="gramEnd"/>
      <w:r w:rsidRPr="008641DC">
        <w:t xml:space="preserve"> documents dealing directly with commercial or customs operations.</w:t>
      </w:r>
    </w:p>
    <w:p w:rsidR="003321D9" w:rsidRDefault="003321D9" w:rsidP="00945281">
      <w:pPr>
        <w:pStyle w:val="Unnumberedquote"/>
        <w:ind w:left="1843"/>
      </w:pPr>
    </w:p>
    <w:p w:rsidR="008641DC" w:rsidRPr="008641DC" w:rsidRDefault="008641DC" w:rsidP="00945281">
      <w:pPr>
        <w:pStyle w:val="Unnumberedquote"/>
        <w:ind w:left="1843"/>
      </w:pPr>
      <w:r w:rsidRPr="008641DC">
        <w:t>(4)   Anything in subsection (2) shall not be deemed or taken to render inadmissible as evidence in the courts of Seychelles any documents which before the commencement of that subsection would have been admissible or would by law have been taken judicial notice of.”</w:t>
      </w:r>
    </w:p>
    <w:p w:rsidR="008641DC" w:rsidRPr="008641DC" w:rsidRDefault="008641DC" w:rsidP="008641DC">
      <w:pPr>
        <w:keepNext/>
        <w:rPr>
          <w:rFonts w:ascii="Times New Roman" w:hAnsi="Times New Roman" w:cs="Times New Roman"/>
          <w:sz w:val="24"/>
          <w:szCs w:val="24"/>
        </w:rPr>
      </w:pPr>
    </w:p>
    <w:p w:rsidR="008641DC" w:rsidRPr="008641DC" w:rsidRDefault="008641DC" w:rsidP="00945281">
      <w:pPr>
        <w:pStyle w:val="JudgmentText"/>
        <w:numPr>
          <w:ilvl w:val="0"/>
          <w:numId w:val="0"/>
        </w:numPr>
        <w:ind w:left="720"/>
      </w:pPr>
      <w:r w:rsidRPr="008641DC">
        <w:t xml:space="preserve">An affidavit as a “notarial act” is a public document and therefore stands to be captured by section 28 (2) and the procedure for its legalisation under that section is therefore required </w:t>
      </w:r>
    </w:p>
    <w:p w:rsidR="008641DC" w:rsidRPr="008641DC" w:rsidRDefault="008641DC" w:rsidP="00330459">
      <w:pPr>
        <w:pStyle w:val="JudgmentText"/>
      </w:pPr>
      <w:r w:rsidRPr="008641DC">
        <w:t xml:space="preserve">In the case of </w:t>
      </w:r>
      <w:r w:rsidRPr="00945281">
        <w:rPr>
          <w:b/>
          <w:i/>
        </w:rPr>
        <w:t>EME Management Services Ltd v Island Development Company Ltd (90 of 2009) [2010] SCSC 122 (14 March 2010)</w:t>
      </w:r>
      <w:r w:rsidRPr="008641DC">
        <w:t xml:space="preserve">; Learned counsel for the </w:t>
      </w:r>
      <w:r w:rsidR="001907BA">
        <w:t xml:space="preserve">plaintiff moved to </w:t>
      </w:r>
      <w:r w:rsidR="001907BA">
        <w:lastRenderedPageBreak/>
        <w:t>produce the Certificate of I</w:t>
      </w:r>
      <w:r w:rsidRPr="008641DC">
        <w:t>ncorporation of the plaintiff’s company</w:t>
      </w:r>
      <w:r w:rsidR="003321D9">
        <w:t>,</w:t>
      </w:r>
      <w:r w:rsidRPr="008641DC">
        <w:t xml:space="preserve"> EME Management Services Ltd</w:t>
      </w:r>
      <w:r w:rsidR="003321D9">
        <w:t>,</w:t>
      </w:r>
      <w:r w:rsidRPr="008641DC">
        <w:t xml:space="preserve"> a document issued by the Registrar of Corporate Affairs British Virgin Islands as the said company was registered in the territory of the British Virgin Islands. Learned counsel for the defendant objected to the production of the document as it was a document originating from another country and did not contain an apostille as required by section 28 (2) of the Evidence Act</w:t>
      </w:r>
      <w:r w:rsidR="003321D9">
        <w:t>,</w:t>
      </w:r>
      <w:r w:rsidRPr="008641DC">
        <w:t xml:space="preserve">  as amended by Act No 16 of 1996.</w:t>
      </w:r>
    </w:p>
    <w:p w:rsidR="00330459" w:rsidRDefault="008641DC" w:rsidP="00330459">
      <w:pPr>
        <w:pStyle w:val="JudgmentText"/>
      </w:pPr>
      <w:r w:rsidRPr="008641DC">
        <w:t xml:space="preserve"> The Supreme Court refused to admit the document a</w:t>
      </w:r>
      <w:r w:rsidR="003321D9">
        <w:t>n</w:t>
      </w:r>
      <w:r w:rsidRPr="008641DC">
        <w:t>d found that</w:t>
      </w:r>
    </w:p>
    <w:p w:rsidR="00330459" w:rsidRDefault="00330459" w:rsidP="00945281">
      <w:pPr>
        <w:pStyle w:val="Unnumberedquote"/>
      </w:pPr>
      <w:r>
        <w:t>“</w:t>
      </w:r>
      <w:r w:rsidR="008641DC" w:rsidRPr="008641DC">
        <w:t>Learned counsel for the defendant brought to the notice of court that the certificate referred to in section 28 (2) is an apostille. This is a certificate that authenticates the signature of the public official who has signed the document in the home state. The apostille certificate confirms that the person who signed the document has the authority to do so and that the document should therefore be recognised as legal, without further evidence being led in another member state in this instant case Seychelles.</w:t>
      </w:r>
      <w:r>
        <w:t>”</w:t>
      </w:r>
    </w:p>
    <w:p w:rsidR="008641DC" w:rsidRDefault="008641DC" w:rsidP="00330459">
      <w:pPr>
        <w:pStyle w:val="Unnumberedquote"/>
      </w:pPr>
      <w:r w:rsidRPr="008641DC">
        <w:t>Further it should be the Competent Authority referred to in section 28 (2 ) of the Evidence Act in British Virgin Islands that should issue such a certificate or apostille which would then for all purposes legalise the said document.</w:t>
      </w:r>
    </w:p>
    <w:p w:rsidR="00330459" w:rsidRPr="008641DC" w:rsidRDefault="00330459" w:rsidP="00330459">
      <w:pPr>
        <w:pStyle w:val="Unnumberedquote"/>
      </w:pPr>
    </w:p>
    <w:p w:rsidR="008641DC" w:rsidRDefault="008641DC" w:rsidP="00945281">
      <w:pPr>
        <w:pStyle w:val="Unnumberedquote"/>
      </w:pPr>
      <w:r w:rsidRPr="008641DC">
        <w:t>As section 28 (2) of the Evidence Act is applicable to this document, this court rules that prior to the said document of the plaintiff being produced and accepted in court as an exhibit, it should contain the aforementioned certificate or apostille from the prevailing Competent Authority of the State concerned British Virgin Islands”.</w:t>
      </w:r>
    </w:p>
    <w:p w:rsidR="00945281" w:rsidRPr="008641DC" w:rsidRDefault="00945281" w:rsidP="00945281">
      <w:pPr>
        <w:pStyle w:val="Unnumberedquote"/>
      </w:pPr>
    </w:p>
    <w:p w:rsidR="008641DC" w:rsidRPr="008641DC" w:rsidRDefault="008641DC" w:rsidP="00945281">
      <w:pPr>
        <w:pStyle w:val="JudgmentText"/>
      </w:pPr>
      <w:r w:rsidRPr="008641DC">
        <w:t xml:space="preserve">The same objections and legal submissions </w:t>
      </w:r>
      <w:r w:rsidR="00330459">
        <w:t>are</w:t>
      </w:r>
      <w:r w:rsidR="00A617A5">
        <w:t xml:space="preserve"> </w:t>
      </w:r>
      <w:r w:rsidRPr="008641DC">
        <w:t xml:space="preserve">being made here. Given the fundamental nature of this issue to the validity of these proceedings the court will make a determination on it before the other issues that has been raised in the other preliminary objections and the merits. If the objections of the Respondents proves to be </w:t>
      </w:r>
      <w:proofErr w:type="spellStart"/>
      <w:r w:rsidRPr="008641DC">
        <w:t>meritous</w:t>
      </w:r>
      <w:proofErr w:type="spellEnd"/>
      <w:r w:rsidRPr="008641DC">
        <w:t xml:space="preserve"> the affidavit in support of the petition would not be admissible, hence rendering the whole process a nugatory. Something that would put an end to these proceedings.</w:t>
      </w:r>
    </w:p>
    <w:p w:rsidR="008641DC" w:rsidRPr="008641DC" w:rsidRDefault="008641DC" w:rsidP="006D78BA">
      <w:pPr>
        <w:pStyle w:val="Jjmntheading1"/>
      </w:pPr>
      <w:r w:rsidRPr="008641DC">
        <w:t>Analysis and determination</w:t>
      </w:r>
    </w:p>
    <w:p w:rsidR="008641DC" w:rsidRPr="008641DC" w:rsidRDefault="008641DC" w:rsidP="001907BA">
      <w:pPr>
        <w:pStyle w:val="JudgmentText"/>
      </w:pPr>
      <w:r w:rsidRPr="008641DC">
        <w:t>The Hague Convention Abolishing the Requirement of Legalisation for Foreign Public Documents,</w:t>
      </w:r>
      <w:r w:rsidR="002126DC">
        <w:t xml:space="preserve"> 1961</w:t>
      </w:r>
      <w:proofErr w:type="gramStart"/>
      <w:r w:rsidR="002126DC">
        <w:t>,</w:t>
      </w:r>
      <w:r w:rsidR="00071E90">
        <w:t>also</w:t>
      </w:r>
      <w:proofErr w:type="gramEnd"/>
      <w:r w:rsidR="00071E90">
        <w:t xml:space="preserve"> known as </w:t>
      </w:r>
      <w:r w:rsidRPr="008641DC">
        <w:t xml:space="preserve">the Apostille Convention, or the Apostille Treaty, is an </w:t>
      </w:r>
      <w:r w:rsidRPr="008641DC">
        <w:lastRenderedPageBreak/>
        <w:t xml:space="preserve">international </w:t>
      </w:r>
      <w:r w:rsidR="00C11ACC">
        <w:t>convention</w:t>
      </w:r>
      <w:r w:rsidRPr="008641DC">
        <w:t>.</w:t>
      </w:r>
      <w:r w:rsidR="00254214">
        <w:t xml:space="preserve"> </w:t>
      </w:r>
      <w:r w:rsidR="001907BA" w:rsidRPr="008641DC">
        <w:t>Seychelles is a party to the Convention</w:t>
      </w:r>
      <w:r w:rsidR="001907BA">
        <w:t xml:space="preserve">, having </w:t>
      </w:r>
      <w:r w:rsidR="001907BA" w:rsidRPr="008641DC">
        <w:t>acceded to it on the 31</w:t>
      </w:r>
      <w:r w:rsidR="001907BA" w:rsidRPr="00945281">
        <w:rPr>
          <w:vertAlign w:val="superscript"/>
        </w:rPr>
        <w:t>st</w:t>
      </w:r>
      <w:r w:rsidR="001907BA" w:rsidRPr="008641DC">
        <w:t xml:space="preserve"> of March 1979</w:t>
      </w:r>
      <w:r w:rsidR="001907BA">
        <w:t>. The court has taken notice of the content of this Convention.</w:t>
      </w:r>
      <w:r w:rsidRPr="008641DC">
        <w:t xml:space="preserve"> It specifies the modalities through which a document issued in one of the signatory countries can be certified for legal purposes in all the other signatory </w:t>
      </w:r>
      <w:r w:rsidR="00071E90">
        <w:t>S</w:t>
      </w:r>
      <w:r w:rsidRPr="008641DC">
        <w:t xml:space="preserve">tates. A certification under the terms of the </w:t>
      </w:r>
      <w:r w:rsidR="00071E90">
        <w:t>C</w:t>
      </w:r>
      <w:r w:rsidRPr="008641DC">
        <w:t xml:space="preserve">onvention is called an apostille (from Latin </w:t>
      </w:r>
      <w:r w:rsidR="00071E90">
        <w:t>“</w:t>
      </w:r>
      <w:r w:rsidRPr="001907BA">
        <w:rPr>
          <w:i/>
        </w:rPr>
        <w:t xml:space="preserve">post </w:t>
      </w:r>
      <w:proofErr w:type="spellStart"/>
      <w:r w:rsidRPr="001907BA">
        <w:rPr>
          <w:i/>
        </w:rPr>
        <w:t>illa</w:t>
      </w:r>
      <w:proofErr w:type="spellEnd"/>
      <w:r w:rsidR="00071E90" w:rsidRPr="001907BA">
        <w:rPr>
          <w:i/>
        </w:rPr>
        <w:t>”</w:t>
      </w:r>
      <w:r w:rsidRPr="008641DC">
        <w:t xml:space="preserve">). It is an international certification comparable to notarisation in domestic law, and normally supplements a local notarisation of the document. If the convention applies between two countries, such an apostille is sufficient to certify a document's validity, and removes the need for double-certification, by the originating country and then by the receiving country. </w:t>
      </w:r>
    </w:p>
    <w:p w:rsidR="008641DC" w:rsidRPr="008641DC" w:rsidRDefault="008641DC" w:rsidP="006D78BA">
      <w:pPr>
        <w:pStyle w:val="JudgmentText"/>
      </w:pPr>
      <w:r w:rsidRPr="008641DC">
        <w:t>Apostille</w:t>
      </w:r>
      <w:r w:rsidR="006D78BA">
        <w:t>s</w:t>
      </w:r>
      <w:r w:rsidRPr="008641DC">
        <w:t xml:space="preserve"> are affixed by Competent Authorities designated by the government of a </w:t>
      </w:r>
      <w:r w:rsidR="006D78BA">
        <w:t>S</w:t>
      </w:r>
      <w:r w:rsidRPr="008641DC">
        <w:t>tate which is party to the convention. A list of these authorities is maintained by the Hague Conference on Private International Law. In Seychelles</w:t>
      </w:r>
      <w:r w:rsidR="006D78BA">
        <w:t>,</w:t>
      </w:r>
      <w:r w:rsidRPr="008641DC">
        <w:t xml:space="preserve"> the Competent Authority is the Regist</w:t>
      </w:r>
      <w:r w:rsidR="006D78BA">
        <w:t>r</w:t>
      </w:r>
      <w:r w:rsidRPr="008641DC">
        <w:t>ar of the Supreme Court.</w:t>
      </w:r>
    </w:p>
    <w:p w:rsidR="008641DC" w:rsidRPr="008641DC" w:rsidRDefault="008641DC" w:rsidP="006D78BA">
      <w:pPr>
        <w:pStyle w:val="JudgmentText"/>
      </w:pPr>
      <w:r w:rsidRPr="008641DC">
        <w:t xml:space="preserve">If a </w:t>
      </w:r>
      <w:r w:rsidR="006D78BA">
        <w:t>S</w:t>
      </w:r>
      <w:r w:rsidR="005B4E13">
        <w:t>tate</w:t>
      </w:r>
      <w:r w:rsidRPr="008641DC">
        <w:t xml:space="preserve"> </w:t>
      </w:r>
      <w:r w:rsidR="006D78BA">
        <w:t>is</w:t>
      </w:r>
      <w:r w:rsidR="005B4E13">
        <w:t xml:space="preserve"> </w:t>
      </w:r>
      <w:r w:rsidRPr="008641DC">
        <w:t xml:space="preserve">not </w:t>
      </w:r>
      <w:r w:rsidR="006D78BA">
        <w:t>party to</w:t>
      </w:r>
      <w:r w:rsidR="005B4E13">
        <w:t xml:space="preserve"> </w:t>
      </w:r>
      <w:r w:rsidRPr="008641DC">
        <w:t>the Convention</w:t>
      </w:r>
      <w:r w:rsidR="006D78BA">
        <w:t xml:space="preserve"> the</w:t>
      </w:r>
      <w:r w:rsidRPr="008641DC">
        <w:t xml:space="preserve"> documents must be authenticated. Authentication stands for the verification of the genuineness of a document or signature, to make it effective or valid. For countries which are not </w:t>
      </w:r>
      <w:r w:rsidR="002126DC">
        <w:t>party</w:t>
      </w:r>
      <w:r w:rsidR="00D1094E">
        <w:t xml:space="preserve"> t</w:t>
      </w:r>
      <w:r w:rsidRPr="008641DC">
        <w:t xml:space="preserve">o the </w:t>
      </w:r>
      <w:r w:rsidR="002126DC">
        <w:t>Apostille</w:t>
      </w:r>
      <w:r w:rsidR="00D1094E">
        <w:t xml:space="preserve"> </w:t>
      </w:r>
      <w:r w:rsidRPr="008641DC">
        <w:t>Convention, documents are required to go through the authentication process certifying the authenticity of the document before being presented in the country of use.</w:t>
      </w:r>
    </w:p>
    <w:p w:rsidR="008641DC" w:rsidRPr="008641DC" w:rsidRDefault="008641DC" w:rsidP="006D78BA">
      <w:pPr>
        <w:pStyle w:val="JudgmentText"/>
      </w:pPr>
      <w:r w:rsidRPr="008641DC">
        <w:t xml:space="preserve">A </w:t>
      </w:r>
      <w:r w:rsidR="002126DC">
        <w:t>S</w:t>
      </w:r>
      <w:r w:rsidRPr="008641DC">
        <w:t>tate that has not signed the Convention must specify how foreign legal documents can be certified for its use. Two countries may have a special convention on the recognition of each other's public documents, but in practice</w:t>
      </w:r>
      <w:r w:rsidR="002126DC">
        <w:t>,</w:t>
      </w:r>
      <w:r w:rsidRPr="008641DC">
        <w:t xml:space="preserve"> this is infrequent and authentication would be the norm.  The document must be certified by the foreign ministry of the </w:t>
      </w:r>
      <w:r w:rsidR="002126DC">
        <w:t>State</w:t>
      </w:r>
      <w:r w:rsidR="004902ED">
        <w:t xml:space="preserve"> </w:t>
      </w:r>
      <w:r w:rsidRPr="008641DC">
        <w:t>in which the document originate</w:t>
      </w:r>
      <w:r w:rsidR="002126DC">
        <w:t>s</w:t>
      </w:r>
      <w:r w:rsidRPr="008641DC">
        <w:t xml:space="preserve"> and then by the foreign ministry of the government of the </w:t>
      </w:r>
      <w:r w:rsidR="002126DC">
        <w:t>S</w:t>
      </w:r>
      <w:r w:rsidRPr="008641DC">
        <w:t xml:space="preserve">tate in which the document will be used; one of the certifications will often be performed at an embassy or consulate. In practice this means </w:t>
      </w:r>
      <w:r w:rsidR="002126DC">
        <w:t xml:space="preserve">that </w:t>
      </w:r>
      <w:r w:rsidRPr="008641DC">
        <w:t xml:space="preserve">the document must be certified twice before it can have legal effect in the receiving country.  </w:t>
      </w:r>
    </w:p>
    <w:p w:rsidR="008641DC" w:rsidRPr="008641DC" w:rsidRDefault="008641DC" w:rsidP="006D78BA">
      <w:pPr>
        <w:pStyle w:val="JudgmentText"/>
      </w:pPr>
      <w:r w:rsidRPr="008641DC">
        <w:t>I have carefully consider</w:t>
      </w:r>
      <w:r w:rsidR="006D78BA">
        <w:t>ed</w:t>
      </w:r>
      <w:r w:rsidRPr="008641DC">
        <w:t xml:space="preserve"> the objections raised on the admissibility of the affidavit in support of the Petition in this case. I have done this bearing in mind the law and legal </w:t>
      </w:r>
      <w:r w:rsidRPr="008641DC">
        <w:lastRenderedPageBreak/>
        <w:t>principles applicable to the production and reliance on affidavits</w:t>
      </w:r>
      <w:r w:rsidR="000A54E4">
        <w:t xml:space="preserve"> sworn outside our jurisdiction</w:t>
      </w:r>
      <w:r w:rsidRPr="008641DC">
        <w:t>. Having done so I am of the view the Petitioner’s affidavit which pu</w:t>
      </w:r>
      <w:r w:rsidR="000A54E4">
        <w:t>rport to support her petition is</w:t>
      </w:r>
      <w:r w:rsidRPr="008641DC">
        <w:t xml:space="preserve"> not admissible in evidence as it failed to comply with s</w:t>
      </w:r>
      <w:r w:rsidR="002126DC">
        <w:t xml:space="preserve">ection </w:t>
      </w:r>
      <w:r w:rsidRPr="008641DC">
        <w:t xml:space="preserve">28 of the Evidence Act. Accordingly, the Petition is struck out due to the fact that it is not supported by evidence in accordance with </w:t>
      </w:r>
      <w:r w:rsidR="002126DC">
        <w:t>R</w:t>
      </w:r>
      <w:r w:rsidRPr="008641DC">
        <w:t>ule 2(1) of the Rules.</w:t>
      </w:r>
    </w:p>
    <w:p w:rsidR="008641DC" w:rsidRPr="008641DC" w:rsidRDefault="008641DC" w:rsidP="006D78BA">
      <w:pPr>
        <w:pStyle w:val="JudgmentText"/>
      </w:pPr>
      <w:r w:rsidRPr="008641DC">
        <w:t>The Court takes judicial notice of the fact that Kenya is not a party to the Hague Convention, however all is not los</w:t>
      </w:r>
      <w:r w:rsidR="002126DC">
        <w:t>t</w:t>
      </w:r>
      <w:r w:rsidRPr="008641DC">
        <w:t>, if the Petitioner still wants her af</w:t>
      </w:r>
      <w:r w:rsidR="001907BA">
        <w:t>fidavit to be attested in Kenya</w:t>
      </w:r>
      <w:r w:rsidRPr="008641DC">
        <w:t>. The document can</w:t>
      </w:r>
      <w:r w:rsidR="000A54E4">
        <w:t xml:space="preserve"> be</w:t>
      </w:r>
      <w:r w:rsidRPr="008641DC">
        <w:t xml:space="preserve"> authenticated through a certificate issued by the foreign ministry of the country in which the document originated, being Kenya, and then by the foreign ministry of the government of the </w:t>
      </w:r>
      <w:r w:rsidR="002126DC">
        <w:t>S</w:t>
      </w:r>
      <w:r w:rsidRPr="008641DC">
        <w:t>tate in which the document will be used, being Seychelles. It is this alternative procedure that the learned counsel for the 2</w:t>
      </w:r>
      <w:r w:rsidRPr="00945281">
        <w:rPr>
          <w:vertAlign w:val="superscript"/>
        </w:rPr>
        <w:t>nd</w:t>
      </w:r>
      <w:r w:rsidRPr="008641DC">
        <w:t xml:space="preserve"> Respondent has alluded to as not being exhausted by the Petitioner.</w:t>
      </w:r>
    </w:p>
    <w:p w:rsidR="00945281" w:rsidRDefault="00945281" w:rsidP="008641DC">
      <w:pPr>
        <w:keepNext/>
        <w:rPr>
          <w:rFonts w:ascii="Times New Roman" w:hAnsi="Times New Roman" w:cs="Times New Roman"/>
          <w:sz w:val="24"/>
          <w:szCs w:val="24"/>
        </w:rPr>
      </w:pPr>
    </w:p>
    <w:p w:rsidR="008641DC" w:rsidRPr="008641DC" w:rsidRDefault="008641DC" w:rsidP="008641DC">
      <w:pPr>
        <w:keepNext/>
        <w:rPr>
          <w:rFonts w:ascii="Times New Roman" w:hAnsi="Times New Roman" w:cs="Times New Roman"/>
          <w:sz w:val="24"/>
          <w:szCs w:val="24"/>
        </w:rPr>
      </w:pPr>
      <w:r w:rsidRPr="008641DC">
        <w:rPr>
          <w:rFonts w:ascii="Times New Roman" w:hAnsi="Times New Roman" w:cs="Times New Roman"/>
          <w:sz w:val="24"/>
          <w:szCs w:val="24"/>
        </w:rPr>
        <w:t xml:space="preserve">Signed, dated and delivered on </w:t>
      </w:r>
      <w:r w:rsidR="004902ED" w:rsidRPr="008641DC">
        <w:rPr>
          <w:rFonts w:ascii="Times New Roman" w:hAnsi="Times New Roman" w:cs="Times New Roman"/>
          <w:sz w:val="24"/>
          <w:szCs w:val="24"/>
        </w:rPr>
        <w:t xml:space="preserve">this </w:t>
      </w:r>
      <w:r w:rsidR="0009654D" w:rsidRPr="008641DC">
        <w:rPr>
          <w:rFonts w:ascii="Times New Roman" w:hAnsi="Times New Roman" w:cs="Times New Roman"/>
          <w:sz w:val="24"/>
          <w:szCs w:val="24"/>
        </w:rPr>
        <w:t>14 day</w:t>
      </w:r>
      <w:r w:rsidRPr="008641DC">
        <w:rPr>
          <w:rFonts w:ascii="Times New Roman" w:hAnsi="Times New Roman" w:cs="Times New Roman"/>
          <w:sz w:val="24"/>
          <w:szCs w:val="24"/>
        </w:rPr>
        <w:t xml:space="preserve"> </w:t>
      </w:r>
      <w:bookmarkStart w:id="0" w:name="_GoBack"/>
      <w:bookmarkEnd w:id="0"/>
      <w:r w:rsidR="00E203EE" w:rsidRPr="008641DC">
        <w:rPr>
          <w:rFonts w:ascii="Times New Roman" w:hAnsi="Times New Roman" w:cs="Times New Roman"/>
          <w:sz w:val="24"/>
          <w:szCs w:val="24"/>
        </w:rPr>
        <w:t>of September</w:t>
      </w:r>
      <w:r w:rsidRPr="008641DC">
        <w:rPr>
          <w:rFonts w:ascii="Times New Roman" w:hAnsi="Times New Roman" w:cs="Times New Roman"/>
          <w:sz w:val="24"/>
          <w:szCs w:val="24"/>
        </w:rPr>
        <w:t xml:space="preserve"> 2020.</w:t>
      </w:r>
    </w:p>
    <w:p w:rsidR="00945281" w:rsidRDefault="00945281" w:rsidP="008641DC">
      <w:pPr>
        <w:keepNext/>
        <w:rPr>
          <w:rFonts w:ascii="Times New Roman" w:hAnsi="Times New Roman" w:cs="Times New Roman"/>
          <w:sz w:val="24"/>
          <w:szCs w:val="24"/>
        </w:rPr>
      </w:pPr>
    </w:p>
    <w:p w:rsidR="00945281" w:rsidRPr="008641DC" w:rsidRDefault="00945281" w:rsidP="008641DC">
      <w:pPr>
        <w:keepNext/>
        <w:rPr>
          <w:rFonts w:ascii="Times New Roman" w:hAnsi="Times New Roman" w:cs="Times New Roman"/>
          <w:sz w:val="24"/>
          <w:szCs w:val="24"/>
        </w:rPr>
      </w:pPr>
    </w:p>
    <w:p w:rsidR="008641DC" w:rsidRPr="008641DC" w:rsidRDefault="008641DC" w:rsidP="008641DC">
      <w:pPr>
        <w:keepNext/>
        <w:rPr>
          <w:rFonts w:ascii="Times New Roman" w:hAnsi="Times New Roman" w:cs="Times New Roman"/>
          <w:sz w:val="24"/>
          <w:szCs w:val="24"/>
        </w:rPr>
      </w:pPr>
      <w:r w:rsidRPr="008641DC">
        <w:rPr>
          <w:rFonts w:ascii="Times New Roman" w:hAnsi="Times New Roman" w:cs="Times New Roman"/>
          <w:sz w:val="24"/>
          <w:szCs w:val="24"/>
        </w:rPr>
        <w:t>R Govinden</w:t>
      </w:r>
    </w:p>
    <w:p w:rsidR="008641DC" w:rsidRPr="008641DC" w:rsidRDefault="008641DC" w:rsidP="008641DC">
      <w:pPr>
        <w:keepNext/>
        <w:rPr>
          <w:rFonts w:ascii="Times New Roman" w:hAnsi="Times New Roman" w:cs="Times New Roman"/>
          <w:sz w:val="24"/>
          <w:szCs w:val="24"/>
        </w:rPr>
      </w:pPr>
      <w:r w:rsidRPr="008641DC">
        <w:rPr>
          <w:rFonts w:ascii="Times New Roman" w:hAnsi="Times New Roman" w:cs="Times New Roman"/>
          <w:sz w:val="24"/>
          <w:szCs w:val="24"/>
        </w:rPr>
        <w:t xml:space="preserve">Judge of the Supreme Court. </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C08" w:rsidRDefault="00994C08" w:rsidP="006A68E2">
      <w:pPr>
        <w:spacing w:after="0" w:line="240" w:lineRule="auto"/>
      </w:pPr>
      <w:r>
        <w:separator/>
      </w:r>
    </w:p>
  </w:endnote>
  <w:endnote w:type="continuationSeparator" w:id="0">
    <w:p w:rsidR="00994C08" w:rsidRDefault="00994C0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AF0FB1">
        <w:pPr>
          <w:pStyle w:val="Footer"/>
          <w:jc w:val="center"/>
        </w:pPr>
        <w:r>
          <w:fldChar w:fldCharType="begin"/>
        </w:r>
        <w:r w:rsidR="00F33B83">
          <w:instrText xml:space="preserve"> PAGE   \* MERGEFORMAT </w:instrText>
        </w:r>
        <w:r>
          <w:fldChar w:fldCharType="separate"/>
        </w:r>
        <w:r w:rsidR="00E203EE">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C08" w:rsidRDefault="00994C08" w:rsidP="006A68E2">
      <w:pPr>
        <w:spacing w:after="0" w:line="240" w:lineRule="auto"/>
      </w:pPr>
      <w:r>
        <w:separator/>
      </w:r>
    </w:p>
  </w:footnote>
  <w:footnote w:type="continuationSeparator" w:id="0">
    <w:p w:rsidR="00994C08" w:rsidRDefault="00994C0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16AB"/>
    <w:rsid w:val="00025CDF"/>
    <w:rsid w:val="00040193"/>
    <w:rsid w:val="00071B84"/>
    <w:rsid w:val="00071E90"/>
    <w:rsid w:val="0008560D"/>
    <w:rsid w:val="0009242F"/>
    <w:rsid w:val="0009654D"/>
    <w:rsid w:val="00097D19"/>
    <w:rsid w:val="000A54E4"/>
    <w:rsid w:val="0011018B"/>
    <w:rsid w:val="001135C2"/>
    <w:rsid w:val="001428B9"/>
    <w:rsid w:val="001723B1"/>
    <w:rsid w:val="001907BA"/>
    <w:rsid w:val="001C78EC"/>
    <w:rsid w:val="001D33D2"/>
    <w:rsid w:val="001E57C6"/>
    <w:rsid w:val="002015F8"/>
    <w:rsid w:val="00212006"/>
    <w:rsid w:val="002126DC"/>
    <w:rsid w:val="0021402A"/>
    <w:rsid w:val="00214DB4"/>
    <w:rsid w:val="00235626"/>
    <w:rsid w:val="00243AE1"/>
    <w:rsid w:val="00254214"/>
    <w:rsid w:val="002B5A0C"/>
    <w:rsid w:val="002D4EB8"/>
    <w:rsid w:val="002E2AE3"/>
    <w:rsid w:val="003137B8"/>
    <w:rsid w:val="00324702"/>
    <w:rsid w:val="00330459"/>
    <w:rsid w:val="003321D9"/>
    <w:rsid w:val="00344425"/>
    <w:rsid w:val="00346D7F"/>
    <w:rsid w:val="003615E7"/>
    <w:rsid w:val="00380619"/>
    <w:rsid w:val="003A6C9E"/>
    <w:rsid w:val="003D18B4"/>
    <w:rsid w:val="003E2E94"/>
    <w:rsid w:val="00403F4C"/>
    <w:rsid w:val="00405958"/>
    <w:rsid w:val="00412994"/>
    <w:rsid w:val="00441E65"/>
    <w:rsid w:val="00463B4E"/>
    <w:rsid w:val="0047061F"/>
    <w:rsid w:val="00472219"/>
    <w:rsid w:val="004902ED"/>
    <w:rsid w:val="004A2599"/>
    <w:rsid w:val="004C16E0"/>
    <w:rsid w:val="005A5FCB"/>
    <w:rsid w:val="005B12AA"/>
    <w:rsid w:val="005B4E13"/>
    <w:rsid w:val="005D625B"/>
    <w:rsid w:val="0061354A"/>
    <w:rsid w:val="006203D9"/>
    <w:rsid w:val="00635504"/>
    <w:rsid w:val="00652326"/>
    <w:rsid w:val="00662CEA"/>
    <w:rsid w:val="006A68E2"/>
    <w:rsid w:val="006D78BA"/>
    <w:rsid w:val="0070371E"/>
    <w:rsid w:val="00722761"/>
    <w:rsid w:val="00796B89"/>
    <w:rsid w:val="007D25FE"/>
    <w:rsid w:val="008001C8"/>
    <w:rsid w:val="00830487"/>
    <w:rsid w:val="008577B7"/>
    <w:rsid w:val="008641DC"/>
    <w:rsid w:val="00866A56"/>
    <w:rsid w:val="008E771B"/>
    <w:rsid w:val="00945281"/>
    <w:rsid w:val="009539C2"/>
    <w:rsid w:val="00994C08"/>
    <w:rsid w:val="009A769C"/>
    <w:rsid w:val="009B495E"/>
    <w:rsid w:val="009F125D"/>
    <w:rsid w:val="00A2058F"/>
    <w:rsid w:val="00A617A5"/>
    <w:rsid w:val="00AF0FB1"/>
    <w:rsid w:val="00B03209"/>
    <w:rsid w:val="00B950DF"/>
    <w:rsid w:val="00BB1A3E"/>
    <w:rsid w:val="00BC73B1"/>
    <w:rsid w:val="00C11ACC"/>
    <w:rsid w:val="00C2466E"/>
    <w:rsid w:val="00C62A0A"/>
    <w:rsid w:val="00CC437E"/>
    <w:rsid w:val="00CD09C7"/>
    <w:rsid w:val="00D1094E"/>
    <w:rsid w:val="00D31F1B"/>
    <w:rsid w:val="00D33DBF"/>
    <w:rsid w:val="00D46A7F"/>
    <w:rsid w:val="00D710E7"/>
    <w:rsid w:val="00E1659A"/>
    <w:rsid w:val="00E203EE"/>
    <w:rsid w:val="00E77AE3"/>
    <w:rsid w:val="00ED0BFC"/>
    <w:rsid w:val="00EF13E2"/>
    <w:rsid w:val="00F23392"/>
    <w:rsid w:val="00F33B83"/>
    <w:rsid w:val="00F63929"/>
    <w:rsid w:val="00FB1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13389-0E03-41A4-8ACA-7F181106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thier\Desktop\Judgment%20_Review\Joy%20Kanga%20vs%20Ministry%20of%20Employment%20Immigration%20and%20Civil%20Stat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Kanga vs Ministry of Employment Immigration and Civil Status</Template>
  <TotalTime>15</TotalTime>
  <Pages>8</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Gonthier</dc:creator>
  <cp:lastModifiedBy>Olya Hetsman</cp:lastModifiedBy>
  <cp:revision>12</cp:revision>
  <cp:lastPrinted>2020-09-14T04:43:00Z</cp:lastPrinted>
  <dcterms:created xsi:type="dcterms:W3CDTF">2020-09-14T05:13:00Z</dcterms:created>
  <dcterms:modified xsi:type="dcterms:W3CDTF">2020-09-29T05:55:00Z</dcterms:modified>
</cp:coreProperties>
</file>