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D52A43">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512417">
        <w:rPr>
          <w:rFonts w:ascii="Times New Roman" w:hAnsi="Times New Roman" w:cs="Times New Roman"/>
          <w:b/>
          <w:sz w:val="24"/>
          <w:szCs w:val="24"/>
        </w:rPr>
        <w:t>COURT</w:t>
      </w:r>
      <w:r w:rsidRPr="004A2599">
        <w:rPr>
          <w:rFonts w:ascii="Times New Roman" w:hAnsi="Times New Roman" w:cs="Times New Roman"/>
          <w:b/>
          <w:sz w:val="24"/>
          <w:szCs w:val="24"/>
        </w:rPr>
        <w:t xml:space="preserve">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52A43">
        <w:rPr>
          <w:rFonts w:ascii="Times New Roman" w:hAnsi="Times New Roman" w:cs="Times New Roman"/>
          <w:sz w:val="24"/>
          <w:szCs w:val="24"/>
        </w:rPr>
        <w:t>20</w:t>
      </w:r>
      <w:r>
        <w:rPr>
          <w:rFonts w:ascii="Times New Roman" w:hAnsi="Times New Roman" w:cs="Times New Roman"/>
          <w:sz w:val="24"/>
          <w:szCs w:val="24"/>
        </w:rPr>
        <w:t xml:space="preserve">] SCSC </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D52A43">
        <w:rPr>
          <w:rFonts w:ascii="Times New Roman" w:hAnsi="Times New Roman" w:cs="Times New Roman"/>
          <w:sz w:val="24"/>
          <w:szCs w:val="24"/>
        </w:rPr>
        <w:t>35</w:t>
      </w:r>
      <w:r w:rsidR="002E2AE3" w:rsidRPr="004A2599">
        <w:rPr>
          <w:rFonts w:ascii="Times New Roman" w:hAnsi="Times New Roman" w:cs="Times New Roman"/>
          <w:sz w:val="24"/>
          <w:szCs w:val="24"/>
        </w:rPr>
        <w:t>/20</w:t>
      </w:r>
      <w:r w:rsidR="00D52A43">
        <w:rPr>
          <w:rFonts w:ascii="Times New Roman" w:hAnsi="Times New Roman" w:cs="Times New Roman"/>
          <w:sz w:val="24"/>
          <w:szCs w:val="24"/>
        </w:rPr>
        <w:t>20</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D52A43">
        <w:rPr>
          <w:rFonts w:ascii="Times New Roman" w:hAnsi="Times New Roman" w:cs="Times New Roman"/>
          <w:sz w:val="24"/>
          <w:szCs w:val="24"/>
        </w:rPr>
        <w:t>rising in CC08</w:t>
      </w:r>
      <w:r w:rsidRPr="004A2599">
        <w:rPr>
          <w:rFonts w:ascii="Times New Roman" w:hAnsi="Times New Roman" w:cs="Times New Roman"/>
          <w:sz w:val="24"/>
          <w:szCs w:val="24"/>
        </w:rPr>
        <w:t>/20</w:t>
      </w:r>
      <w:r w:rsidR="00D52A43">
        <w:rPr>
          <w:rFonts w:ascii="Times New Roman" w:hAnsi="Times New Roman" w:cs="Times New Roman"/>
          <w:sz w:val="24"/>
          <w:szCs w:val="24"/>
        </w:rPr>
        <w:t>15</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D52A43" w:rsidP="00214DB4">
      <w:pPr>
        <w:pStyle w:val="Partynames"/>
      </w:pPr>
      <w:r>
        <w:t>DAVID ESSACK</w:t>
      </w:r>
      <w:r w:rsidR="002E2AE3" w:rsidRPr="00214DB4">
        <w:tab/>
      </w:r>
      <w:r w:rsidR="00A77596">
        <w:t>Applicant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D52A43">
        <w:t>Anthony Derjacques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52A43" w:rsidP="00214DB4">
      <w:pPr>
        <w:pStyle w:val="Partynames"/>
      </w:pPr>
      <w:r>
        <w:t>EDGAR MOREL</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D52A43">
        <w:rPr>
          <w:rFonts w:ascii="Times New Roman" w:hAnsi="Times New Roman" w:cs="Times New Roman"/>
          <w:i/>
          <w:sz w:val="24"/>
          <w:szCs w:val="24"/>
        </w:rPr>
        <w:t xml:space="preserve">France </w:t>
      </w:r>
      <w:proofErr w:type="spellStart"/>
      <w:r w:rsidR="00D52A43">
        <w:rPr>
          <w:rFonts w:ascii="Times New Roman" w:hAnsi="Times New Roman" w:cs="Times New Roman"/>
          <w:i/>
          <w:sz w:val="24"/>
          <w:szCs w:val="24"/>
        </w:rPr>
        <w:t>Bonte</w:t>
      </w:r>
      <w:proofErr w:type="spellEnd"/>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D52A43">
        <w:rPr>
          <w:rFonts w:ascii="Times New Roman" w:hAnsi="Times New Roman" w:cs="Times New Roman"/>
          <w:i/>
          <w:sz w:val="24"/>
          <w:szCs w:val="24"/>
        </w:rPr>
        <w:t>Essack</w:t>
      </w:r>
      <w:proofErr w:type="spellEnd"/>
      <w:r w:rsidR="00D31F1B" w:rsidRPr="004A2599">
        <w:rPr>
          <w:rFonts w:ascii="Times New Roman" w:hAnsi="Times New Roman" w:cs="Times New Roman"/>
          <w:i/>
          <w:sz w:val="24"/>
          <w:szCs w:val="24"/>
        </w:rPr>
        <w:t xml:space="preserve"> v </w:t>
      </w:r>
      <w:r w:rsidR="00D52A43">
        <w:rPr>
          <w:rFonts w:ascii="Times New Roman" w:hAnsi="Times New Roman" w:cs="Times New Roman"/>
          <w:i/>
          <w:sz w:val="24"/>
          <w:szCs w:val="24"/>
        </w:rPr>
        <w:t>Morel</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52A43">
        <w:rPr>
          <w:rFonts w:ascii="Times New Roman" w:hAnsi="Times New Roman" w:cs="Times New Roman"/>
          <w:sz w:val="24"/>
          <w:szCs w:val="24"/>
        </w:rPr>
        <w:t>MA35/2020) [2020</w:t>
      </w:r>
      <w:r w:rsidR="00D31F1B" w:rsidRPr="004A2599">
        <w:rPr>
          <w:rFonts w:ascii="Times New Roman" w:hAnsi="Times New Roman" w:cs="Times New Roman"/>
          <w:sz w:val="24"/>
          <w:szCs w:val="24"/>
        </w:rPr>
        <w:t xml:space="preserve">] SCSC </w:t>
      </w:r>
      <w:r w:rsidR="001A1125">
        <w:rPr>
          <w:rFonts w:ascii="Times New Roman" w:hAnsi="Times New Roman" w:cs="Times New Roman"/>
          <w:sz w:val="24"/>
          <w:szCs w:val="24"/>
        </w:rPr>
        <w:tab/>
      </w:r>
      <w:r w:rsidR="00D31F1B" w:rsidRPr="004A2599">
        <w:rPr>
          <w:rFonts w:ascii="Times New Roman" w:hAnsi="Times New Roman" w:cs="Times New Roman"/>
          <w:sz w:val="24"/>
          <w:szCs w:val="24"/>
        </w:rPr>
        <w:t>(</w:t>
      </w:r>
      <w:r w:rsidR="00D80D46">
        <w:rPr>
          <w:rFonts w:ascii="Times New Roman" w:hAnsi="Times New Roman" w:cs="Times New Roman"/>
          <w:sz w:val="24"/>
          <w:szCs w:val="24"/>
        </w:rPr>
        <w:t>17</w:t>
      </w:r>
      <w:r w:rsidR="00D80D46" w:rsidRPr="00D80D46">
        <w:rPr>
          <w:rFonts w:ascii="Times New Roman" w:hAnsi="Times New Roman" w:cs="Times New Roman"/>
          <w:sz w:val="24"/>
          <w:szCs w:val="24"/>
          <w:vertAlign w:val="superscript"/>
        </w:rPr>
        <w:t>th</w:t>
      </w:r>
      <w:r w:rsidR="00D80D46">
        <w:rPr>
          <w:rFonts w:ascii="Times New Roman" w:hAnsi="Times New Roman" w:cs="Times New Roman"/>
          <w:sz w:val="24"/>
          <w:szCs w:val="24"/>
        </w:rPr>
        <w:t xml:space="preserve"> </w:t>
      </w:r>
      <w:r w:rsidR="003A5349">
        <w:rPr>
          <w:rFonts w:ascii="Times New Roman" w:hAnsi="Times New Roman" w:cs="Times New Roman"/>
          <w:sz w:val="24"/>
          <w:szCs w:val="24"/>
        </w:rPr>
        <w:t xml:space="preserve">November </w:t>
      </w:r>
      <w:r w:rsidR="00D31F1B" w:rsidRPr="004A2599">
        <w:rPr>
          <w:rFonts w:ascii="Times New Roman" w:hAnsi="Times New Roman" w:cs="Times New Roman"/>
          <w:sz w:val="24"/>
          <w:szCs w:val="24"/>
        </w:rPr>
        <w:t>20</w:t>
      </w:r>
      <w:r w:rsidR="00D52A43">
        <w:rPr>
          <w:rFonts w:ascii="Times New Roman" w:hAnsi="Times New Roman" w:cs="Times New Roman"/>
          <w:sz w:val="24"/>
          <w:szCs w:val="24"/>
        </w:rPr>
        <w:t>20</w:t>
      </w:r>
      <w:r w:rsidR="00D31F1B" w:rsidRPr="004A2599">
        <w:rPr>
          <w:rFonts w:ascii="Times New Roman" w:hAnsi="Times New Roman" w:cs="Times New Roman"/>
          <w:sz w:val="24"/>
          <w:szCs w:val="24"/>
        </w:rPr>
        <w:t>).</w:t>
      </w:r>
    </w:p>
    <w:p w:rsidR="00344425" w:rsidRDefault="009F125D" w:rsidP="00D52A43">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52A43">
        <w:rPr>
          <w:rFonts w:ascii="Times New Roman" w:hAnsi="Times New Roman" w:cs="Times New Roman"/>
          <w:sz w:val="24"/>
          <w:szCs w:val="24"/>
        </w:rPr>
        <w:t>Burhan J</w:t>
      </w:r>
    </w:p>
    <w:p w:rsidR="00B80E30" w:rsidRPr="00D80D46" w:rsidRDefault="00B80E30" w:rsidP="00D52A43">
      <w:pPr>
        <w:spacing w:after="0" w:line="240" w:lineRule="auto"/>
        <w:ind w:left="1890" w:hanging="1890"/>
        <w:rPr>
          <w:rFonts w:ascii="Times New Roman" w:hAnsi="Times New Roman" w:cs="Times New Roman"/>
          <w:b/>
          <w:sz w:val="24"/>
          <w:szCs w:val="24"/>
        </w:rPr>
      </w:pPr>
      <w:r w:rsidRPr="00D80D46">
        <w:rPr>
          <w:rFonts w:ascii="Times New Roman" w:hAnsi="Times New Roman" w:cs="Times New Roman"/>
          <w:b/>
          <w:sz w:val="24"/>
          <w:szCs w:val="24"/>
        </w:rPr>
        <w:t>Summary</w:t>
      </w:r>
      <w:r w:rsidR="000D2AD8" w:rsidRPr="00D80D46">
        <w:rPr>
          <w:rFonts w:ascii="Times New Roman" w:hAnsi="Times New Roman" w:cs="Times New Roman"/>
          <w:b/>
          <w:sz w:val="24"/>
          <w:szCs w:val="24"/>
        </w:rPr>
        <w:t xml:space="preserve">               </w:t>
      </w:r>
      <w:r w:rsidR="00D80D46">
        <w:rPr>
          <w:rFonts w:ascii="Times New Roman" w:hAnsi="Times New Roman" w:cs="Times New Roman"/>
          <w:sz w:val="24"/>
          <w:szCs w:val="24"/>
        </w:rPr>
        <w:t>Conditional s</w:t>
      </w:r>
      <w:r w:rsidR="000D2AD8" w:rsidRPr="00D80D46">
        <w:rPr>
          <w:rFonts w:ascii="Times New Roman" w:hAnsi="Times New Roman" w:cs="Times New Roman"/>
          <w:sz w:val="24"/>
          <w:szCs w:val="24"/>
        </w:rPr>
        <w:t>tay of execution</w:t>
      </w:r>
      <w:r w:rsidR="006E32B4">
        <w:rPr>
          <w:rFonts w:ascii="Times New Roman" w:hAnsi="Times New Roman" w:cs="Times New Roman"/>
          <w:sz w:val="24"/>
          <w:szCs w:val="24"/>
        </w:rPr>
        <w:t xml:space="preserve"> of judgment</w:t>
      </w:r>
      <w:r w:rsidR="000D2AD8" w:rsidRPr="00D80D46">
        <w:rPr>
          <w:rFonts w:ascii="Times New Roman" w:hAnsi="Times New Roman" w:cs="Times New Roman"/>
          <w:sz w:val="24"/>
          <w:szCs w:val="24"/>
        </w:rPr>
        <w:t xml:space="preserve"> pending appeal granted.</w:t>
      </w:r>
    </w:p>
    <w:p w:rsidR="00344425" w:rsidRPr="00D80D46"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D80D46">
        <w:rPr>
          <w:rFonts w:ascii="Times New Roman" w:hAnsi="Times New Roman" w:cs="Times New Roman"/>
          <w:b/>
          <w:sz w:val="24"/>
          <w:szCs w:val="24"/>
        </w:rPr>
        <w:t>Heard:</w:t>
      </w:r>
      <w:r w:rsidRPr="00D80D46">
        <w:rPr>
          <w:rFonts w:ascii="Times New Roman" w:hAnsi="Times New Roman" w:cs="Times New Roman"/>
          <w:sz w:val="24"/>
          <w:szCs w:val="24"/>
        </w:rPr>
        <w:t xml:space="preserve"> </w:t>
      </w:r>
      <w:r w:rsidR="005B12AA" w:rsidRPr="00D80D46">
        <w:rPr>
          <w:rFonts w:ascii="Times New Roman" w:hAnsi="Times New Roman" w:cs="Times New Roman"/>
          <w:sz w:val="24"/>
          <w:szCs w:val="24"/>
        </w:rPr>
        <w:tab/>
      </w:r>
      <w:r w:rsidR="005B12AA" w:rsidRPr="00D80D46">
        <w:rPr>
          <w:rFonts w:ascii="Times New Roman" w:hAnsi="Times New Roman" w:cs="Times New Roman"/>
          <w:sz w:val="24"/>
          <w:szCs w:val="24"/>
        </w:rPr>
        <w:tab/>
      </w:r>
      <w:r w:rsidR="00D52A43" w:rsidRPr="00D80D46">
        <w:rPr>
          <w:rFonts w:ascii="Times New Roman" w:hAnsi="Times New Roman" w:cs="Times New Roman"/>
          <w:sz w:val="24"/>
          <w:szCs w:val="24"/>
        </w:rPr>
        <w:t>24</w:t>
      </w:r>
      <w:r w:rsidR="00D52A43" w:rsidRPr="00D80D46">
        <w:rPr>
          <w:rFonts w:ascii="Times New Roman" w:hAnsi="Times New Roman" w:cs="Times New Roman"/>
          <w:sz w:val="24"/>
          <w:szCs w:val="24"/>
          <w:vertAlign w:val="superscript"/>
        </w:rPr>
        <w:t>th</w:t>
      </w:r>
      <w:r w:rsidR="00D52A43" w:rsidRPr="00D80D46">
        <w:rPr>
          <w:rFonts w:ascii="Times New Roman" w:hAnsi="Times New Roman" w:cs="Times New Roman"/>
          <w:sz w:val="24"/>
          <w:szCs w:val="24"/>
        </w:rPr>
        <w:t xml:space="preserve"> July 2020</w:t>
      </w:r>
      <w:r w:rsidR="00D80D46">
        <w:rPr>
          <w:rFonts w:ascii="Times New Roman" w:hAnsi="Times New Roman" w:cs="Times New Roman"/>
          <w:sz w:val="24"/>
          <w:szCs w:val="24"/>
        </w:rPr>
        <w:t xml:space="preserve"> and 15</w:t>
      </w:r>
      <w:r w:rsidR="00D80D46" w:rsidRPr="00D80D46">
        <w:rPr>
          <w:rFonts w:ascii="Times New Roman" w:hAnsi="Times New Roman" w:cs="Times New Roman"/>
          <w:sz w:val="24"/>
          <w:szCs w:val="24"/>
          <w:vertAlign w:val="superscript"/>
        </w:rPr>
        <w:t>th</w:t>
      </w:r>
      <w:r w:rsidR="00D80D46">
        <w:rPr>
          <w:rFonts w:ascii="Times New Roman" w:hAnsi="Times New Roman" w:cs="Times New Roman"/>
          <w:sz w:val="24"/>
          <w:szCs w:val="24"/>
        </w:rPr>
        <w:t xml:space="preserve"> October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A5349">
        <w:rPr>
          <w:rFonts w:ascii="Times New Roman" w:hAnsi="Times New Roman" w:cs="Times New Roman"/>
          <w:sz w:val="24"/>
          <w:szCs w:val="24"/>
        </w:rPr>
        <w:t>17</w:t>
      </w:r>
      <w:r w:rsidR="003A5349" w:rsidRPr="003A5349">
        <w:rPr>
          <w:rFonts w:ascii="Times New Roman" w:hAnsi="Times New Roman" w:cs="Times New Roman"/>
          <w:sz w:val="24"/>
          <w:szCs w:val="24"/>
          <w:vertAlign w:val="superscript"/>
        </w:rPr>
        <w:t>th</w:t>
      </w:r>
      <w:r w:rsidR="003A5349">
        <w:rPr>
          <w:rFonts w:ascii="Times New Roman" w:hAnsi="Times New Roman" w:cs="Times New Roman"/>
          <w:sz w:val="24"/>
          <w:szCs w:val="24"/>
        </w:rPr>
        <w:t xml:space="preserve"> November </w:t>
      </w:r>
      <w:r w:rsidR="00D52A43">
        <w:rPr>
          <w:rFonts w:ascii="Times New Roman" w:hAnsi="Times New Roman" w:cs="Times New Roman"/>
          <w:sz w:val="24"/>
          <w:szCs w:val="24"/>
        </w:rPr>
        <w:t>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0D2AD8" w:rsidRDefault="000D2AD8" w:rsidP="00214DB4">
      <w:pPr>
        <w:tabs>
          <w:tab w:val="left" w:pos="2892"/>
        </w:tabs>
        <w:spacing w:before="120" w:after="0" w:line="240" w:lineRule="auto"/>
        <w:jc w:val="center"/>
        <w:rPr>
          <w:rFonts w:ascii="Times New Roman" w:hAnsi="Times New Roman" w:cs="Times New Roman"/>
          <w:b/>
          <w:sz w:val="24"/>
          <w:szCs w:val="24"/>
        </w:rPr>
      </w:pPr>
    </w:p>
    <w:p w:rsidR="000D2AD8" w:rsidRDefault="000D2AD8" w:rsidP="000D2AD8">
      <w:pPr>
        <w:pStyle w:val="JudgmentText"/>
        <w:numPr>
          <w:ilvl w:val="0"/>
          <w:numId w:val="0"/>
        </w:numPr>
        <w:ind w:left="720"/>
      </w:pPr>
      <w:r>
        <w:t>Stay of execution</w:t>
      </w:r>
      <w:r w:rsidR="00FA242F">
        <w:t xml:space="preserve"> of judgment</w:t>
      </w:r>
      <w:r>
        <w:t xml:space="preserve"> pending appeal granted on condition that the whole judgment debt due at the time the judgment was delivered i.e. on 29</w:t>
      </w:r>
      <w:r w:rsidRPr="001708AC">
        <w:rPr>
          <w:vertAlign w:val="superscript"/>
        </w:rPr>
        <w:t>th</w:t>
      </w:r>
      <w:r>
        <w:t xml:space="preserve"> October 2018, be deposited in </w:t>
      </w:r>
      <w:r w:rsidR="00512417">
        <w:t>Court</w:t>
      </w:r>
      <w:r>
        <w:t xml:space="preserve">. In the alternative a bank guarantee in respect of the payment of the said sum, be produced to </w:t>
      </w:r>
      <w:r w:rsidR="00512417">
        <w:t>Court</w:t>
      </w:r>
      <w:r>
        <w:t xml:space="preserve"> by the next date.</w:t>
      </w:r>
    </w:p>
    <w:p w:rsidR="00D52A43" w:rsidRPr="004A2599" w:rsidRDefault="00D52A43"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D52A43" w:rsidP="005B12AA">
      <w:pPr>
        <w:pStyle w:val="JudgmentText"/>
        <w:numPr>
          <w:ilvl w:val="0"/>
          <w:numId w:val="0"/>
        </w:numPr>
        <w:spacing w:line="480" w:lineRule="auto"/>
        <w:ind w:left="720" w:hanging="720"/>
        <w:rPr>
          <w:b/>
        </w:rPr>
      </w:pPr>
      <w:r>
        <w:rPr>
          <w:b/>
        </w:rPr>
        <w:t xml:space="preserve">BURHAN J </w:t>
      </w:r>
    </w:p>
    <w:p w:rsidR="00662CEA" w:rsidRPr="00D33DBF" w:rsidRDefault="001A1125" w:rsidP="00D33DBF">
      <w:pPr>
        <w:pStyle w:val="JudgmentText"/>
      </w:pPr>
      <w:r>
        <w:t>This is an application</w:t>
      </w:r>
      <w:r w:rsidR="00B80E30">
        <w:t xml:space="preserve"> by the aforementioned applicant </w:t>
      </w:r>
      <w:r>
        <w:t>for</w:t>
      </w:r>
      <w:r w:rsidR="003A5349">
        <w:t xml:space="preserve"> stay of</w:t>
      </w:r>
      <w:r w:rsidR="00B2401B">
        <w:t xml:space="preserve"> execution of judgment pending appeal. </w:t>
      </w:r>
    </w:p>
    <w:p w:rsidR="00662CEA" w:rsidRDefault="001A1125" w:rsidP="00D33DBF">
      <w:pPr>
        <w:pStyle w:val="JudgmentText"/>
      </w:pPr>
      <w:r>
        <w:lastRenderedPageBreak/>
        <w:t>The salient facts to the case are that judgment was given in favou</w:t>
      </w:r>
      <w:r w:rsidR="00B80E30">
        <w:t xml:space="preserve">r of the respondent </w:t>
      </w:r>
      <w:r w:rsidR="00252536">
        <w:t>(</w:t>
      </w:r>
      <w:r w:rsidR="00B80E30">
        <w:t>plaintiff)</w:t>
      </w:r>
      <w:r w:rsidR="00252536">
        <w:t xml:space="preserve"> </w:t>
      </w:r>
      <w:r w:rsidR="00B80E30">
        <w:t>on the 29</w:t>
      </w:r>
      <w:r w:rsidR="00B80E30" w:rsidRPr="00B80E30">
        <w:rPr>
          <w:vertAlign w:val="superscript"/>
        </w:rPr>
        <w:t>th</w:t>
      </w:r>
      <w:r w:rsidR="00B80E30">
        <w:t xml:space="preserve"> of O</w:t>
      </w:r>
      <w:r w:rsidR="00FD0B31">
        <w:t>ctober 2018</w:t>
      </w:r>
      <w:r>
        <w:t xml:space="preserve">. Thereafter, the </w:t>
      </w:r>
      <w:r w:rsidR="00385771">
        <w:t xml:space="preserve">respondent </w:t>
      </w:r>
      <w:r>
        <w:t xml:space="preserve">moved </w:t>
      </w:r>
      <w:r w:rsidR="00512417">
        <w:t>Court</w:t>
      </w:r>
      <w:r>
        <w:t xml:space="preserve"> as </w:t>
      </w:r>
      <w:r w:rsidR="00385771">
        <w:t>j</w:t>
      </w:r>
      <w:r>
        <w:t xml:space="preserve">udgment </w:t>
      </w:r>
      <w:r w:rsidR="00385771">
        <w:t>c</w:t>
      </w:r>
      <w:r>
        <w:t>reditor for the recovery of the said debt owed to him by the</w:t>
      </w:r>
      <w:r w:rsidR="00A719EF">
        <w:t xml:space="preserve"> judgment debtor the </w:t>
      </w:r>
      <w:r>
        <w:t>defendant</w:t>
      </w:r>
      <w:r w:rsidR="00A719EF">
        <w:t xml:space="preserve"> in the main case and applicant in this application.</w:t>
      </w:r>
      <w:r>
        <w:t xml:space="preserve"> The</w:t>
      </w:r>
      <w:r w:rsidR="00A719EF">
        <w:t xml:space="preserve"> applicant</w:t>
      </w:r>
      <w:r w:rsidR="00B80E30">
        <w:t xml:space="preserve"> in this application</w:t>
      </w:r>
      <w:r w:rsidR="00A719EF">
        <w:t xml:space="preserve"> </w:t>
      </w:r>
      <w:r>
        <w:t xml:space="preserve">argued that he was protected by the corporate veil and moved </w:t>
      </w:r>
      <w:r w:rsidR="00512417">
        <w:t>Court</w:t>
      </w:r>
      <w:r>
        <w:t xml:space="preserve"> that the </w:t>
      </w:r>
      <w:r w:rsidR="00385771">
        <w:t>respondent’s</w:t>
      </w:r>
      <w:r>
        <w:t xml:space="preserve"> application</w:t>
      </w:r>
      <w:r w:rsidR="00385771">
        <w:t xml:space="preserve"> for recovery of the said debt be dismissed. </w:t>
      </w:r>
      <w:r>
        <w:t>However by ruling d</w:t>
      </w:r>
      <w:r w:rsidR="00B80E30">
        <w:t>ated 30</w:t>
      </w:r>
      <w:r w:rsidR="00B80E30" w:rsidRPr="00B80E30">
        <w:rPr>
          <w:vertAlign w:val="superscript"/>
        </w:rPr>
        <w:t>th</w:t>
      </w:r>
      <w:r w:rsidR="00B80E30">
        <w:t xml:space="preserve"> January 2020</w:t>
      </w:r>
      <w:r w:rsidR="00385771">
        <w:t xml:space="preserve"> this </w:t>
      </w:r>
      <w:r w:rsidR="00512417">
        <w:t>Court</w:t>
      </w:r>
      <w:r w:rsidR="00385771">
        <w:t xml:space="preserve"> held that the applicant was personally liable. I</w:t>
      </w:r>
      <w:r>
        <w:t xml:space="preserve">t </w:t>
      </w:r>
      <w:r w:rsidR="00FD0B31">
        <w:t xml:space="preserve">is against this order </w:t>
      </w:r>
      <w:r>
        <w:t xml:space="preserve">that the </w:t>
      </w:r>
      <w:r w:rsidR="00385771">
        <w:t xml:space="preserve">applicant </w:t>
      </w:r>
      <w:r>
        <w:t xml:space="preserve">has </w:t>
      </w:r>
      <w:r w:rsidR="00385771">
        <w:t xml:space="preserve">now </w:t>
      </w:r>
      <w:r>
        <w:t>filed an appeal</w:t>
      </w:r>
      <w:r w:rsidR="00385771">
        <w:t xml:space="preserve"> and seeks a stay of execution of proceedings pending</w:t>
      </w:r>
      <w:r w:rsidR="00A96987">
        <w:t xml:space="preserve"> determination of the</w:t>
      </w:r>
      <w:r w:rsidR="00385771">
        <w:t xml:space="preserve"> appeal.</w:t>
      </w:r>
      <w:r>
        <w:t xml:space="preserve"> </w:t>
      </w:r>
    </w:p>
    <w:p w:rsidR="003A1993" w:rsidRDefault="00A719EF" w:rsidP="00D33DBF">
      <w:pPr>
        <w:pStyle w:val="JudgmentText"/>
      </w:pPr>
      <w:r>
        <w:t>I</w:t>
      </w:r>
      <w:r w:rsidR="00A96987">
        <w:t>t is the contention of learned C</w:t>
      </w:r>
      <w:r w:rsidR="00B10341">
        <w:t xml:space="preserve">ounsel for the </w:t>
      </w:r>
      <w:r w:rsidR="00B80E30">
        <w:t>applicant</w:t>
      </w:r>
      <w:r w:rsidR="00FD0B31">
        <w:t xml:space="preserve"> Mr. </w:t>
      </w:r>
      <w:r w:rsidR="00B10341">
        <w:t>Derjacques</w:t>
      </w:r>
      <w:r w:rsidR="00FD0B31">
        <w:t xml:space="preserve"> </w:t>
      </w:r>
      <w:r>
        <w:t xml:space="preserve">that as he has reasonable chances of success in his appeal the application for stay should be granted. </w:t>
      </w:r>
      <w:r w:rsidR="00B10341">
        <w:t>It is the contention of the applicant that a special application for lifting the corporate veil should h</w:t>
      </w:r>
      <w:r w:rsidR="004C59D2">
        <w:t>ave been filed and an</w:t>
      </w:r>
      <w:r w:rsidR="00B10341">
        <w:t xml:space="preserve"> opportunity given to the applicant </w:t>
      </w:r>
      <w:r w:rsidR="004C59D2">
        <w:t xml:space="preserve">of being heard </w:t>
      </w:r>
      <w:r w:rsidR="00B10341">
        <w:t>on the said issue. He further states that the applicant is 75 years old a pensioner and if he were to pay this debt and he is successful in his current appeal</w:t>
      </w:r>
      <w:r w:rsidR="00D80D46">
        <w:t>,</w:t>
      </w:r>
      <w:r w:rsidR="00B10341">
        <w:t xml:space="preserve"> then he would have to recover his money back which would take him at least another five years.  </w:t>
      </w:r>
    </w:p>
    <w:p w:rsidR="00A719EF" w:rsidRDefault="003A1993" w:rsidP="00D33DBF">
      <w:pPr>
        <w:pStyle w:val="JudgmentText"/>
      </w:pPr>
      <w:r>
        <w:t xml:space="preserve">Learned Counsel for the </w:t>
      </w:r>
      <w:r w:rsidR="00B10341">
        <w:t>respondent</w:t>
      </w:r>
      <w:r w:rsidR="009753E3">
        <w:t xml:space="preserve"> Mr. France </w:t>
      </w:r>
      <w:proofErr w:type="spellStart"/>
      <w:r w:rsidR="009753E3">
        <w:t>Bonte</w:t>
      </w:r>
      <w:proofErr w:type="spellEnd"/>
      <w:r w:rsidR="009753E3">
        <w:t xml:space="preserve"> </w:t>
      </w:r>
      <w:r w:rsidR="00B10341">
        <w:t>opposes the application on the basis that</w:t>
      </w:r>
      <w:r>
        <w:t xml:space="preserve"> the applicant did not prefer an appeal from the final judgment and that if a stay is to be given that the applicant (judgment debtor) deposit the money in </w:t>
      </w:r>
      <w:r w:rsidR="00512417">
        <w:t>Court</w:t>
      </w:r>
      <w:r>
        <w:t xml:space="preserve"> and if he does so</w:t>
      </w:r>
      <w:r w:rsidR="00FD0B31">
        <w:t>,</w:t>
      </w:r>
      <w:r>
        <w:t xml:space="preserve"> he has no objection to a stay of execution being given pending appeal. </w:t>
      </w:r>
    </w:p>
    <w:p w:rsidR="00D80D46" w:rsidRDefault="00D80D46" w:rsidP="00D33DBF">
      <w:pPr>
        <w:pStyle w:val="JudgmentText"/>
      </w:pPr>
      <w:r>
        <w:t xml:space="preserve">It would be pertinent at this stage to mention that another issue arose in respect of whether learned Counsel for the applicant should have sought leave to appeal under section 12 (2) of the </w:t>
      </w:r>
      <w:r w:rsidR="00512417">
        <w:t>Court</w:t>
      </w:r>
      <w:r>
        <w:t>s Act</w:t>
      </w:r>
      <w:r w:rsidR="00A96987">
        <w:t>,</w:t>
      </w:r>
      <w:r>
        <w:t xml:space="preserve"> prior to filing his appeal relevant to</w:t>
      </w:r>
      <w:r w:rsidR="00A77596">
        <w:t xml:space="preserve"> this application. Having considered the </w:t>
      </w:r>
      <w:r>
        <w:t>submissions on this issue</w:t>
      </w:r>
      <w:r w:rsidR="00A77596">
        <w:t xml:space="preserve"> made</w:t>
      </w:r>
      <w:r>
        <w:t xml:space="preserve"> on the 15</w:t>
      </w:r>
      <w:r w:rsidRPr="00D80D46">
        <w:rPr>
          <w:vertAlign w:val="superscript"/>
        </w:rPr>
        <w:t>th</w:t>
      </w:r>
      <w:r>
        <w:t xml:space="preserve"> of October 2020</w:t>
      </w:r>
      <w:r w:rsidR="00A77596">
        <w:t xml:space="preserve"> by both learned Counsel, </w:t>
      </w:r>
      <w:r>
        <w:t xml:space="preserve">this </w:t>
      </w:r>
      <w:r w:rsidR="00512417">
        <w:t>Court</w:t>
      </w:r>
      <w:r>
        <w:t xml:space="preserve"> is of the view that as the final judgment has been delivered in this application, the appeal filed at this stage of proceedings</w:t>
      </w:r>
      <w:r w:rsidR="00FC375F">
        <w:t>,</w:t>
      </w:r>
      <w:r>
        <w:t xml:space="preserve"> does not attract the provisions of section 12 (2) of the </w:t>
      </w:r>
      <w:r w:rsidR="00512417">
        <w:t>Court</w:t>
      </w:r>
      <w:r>
        <w:t>s Act</w:t>
      </w:r>
      <w:r w:rsidR="00FC375F">
        <w:t xml:space="preserve">, as </w:t>
      </w:r>
      <w:r>
        <w:t>it</w:t>
      </w:r>
      <w:r w:rsidR="00FC375F">
        <w:t xml:space="preserve"> is</w:t>
      </w:r>
      <w:r>
        <w:t xml:space="preserve"> not an appeal from an interlocutory order given in the hearing of the main case.</w:t>
      </w:r>
      <w:r w:rsidR="00FC375F">
        <w:t xml:space="preserve"> Therefore the need to seek leave to appeal</w:t>
      </w:r>
      <w:r w:rsidR="00A77596">
        <w:t xml:space="preserve"> in an appeal preferred at this </w:t>
      </w:r>
      <w:r w:rsidR="00A77596">
        <w:lastRenderedPageBreak/>
        <w:t>stage of proceedings</w:t>
      </w:r>
      <w:r w:rsidR="004C59D2">
        <w:t xml:space="preserve"> does not arise, as the final judgment has already been given in this case.</w:t>
      </w:r>
    </w:p>
    <w:p w:rsidR="008027B1" w:rsidRDefault="008027B1" w:rsidP="00FD0B31">
      <w:pPr>
        <w:pStyle w:val="JudgmentText"/>
        <w:tabs>
          <w:tab w:val="left" w:pos="720"/>
        </w:tabs>
      </w:pPr>
      <w:r>
        <w:t>The general rule</w:t>
      </w:r>
      <w:r w:rsidR="00FC375F">
        <w:t xml:space="preserve"> in an application for stay of proceedings pending appeal,</w:t>
      </w:r>
      <w:r>
        <w:t xml:space="preserve"> is to decli</w:t>
      </w:r>
      <w:r w:rsidR="00FC375F">
        <w:t xml:space="preserve">ne a stay unless there are significant and substantially valid or strong </w:t>
      </w:r>
      <w:r>
        <w:t xml:space="preserve">grounds </w:t>
      </w:r>
      <w:r w:rsidR="00FD0B31">
        <w:t>on which the a</w:t>
      </w:r>
      <w:r>
        <w:t>pplicant relies. Therefore, a stay of execution is the exception rather than the rule</w:t>
      </w:r>
      <w:r w:rsidR="002128C5">
        <w:t>.</w:t>
      </w:r>
    </w:p>
    <w:p w:rsidR="008027B1" w:rsidRDefault="00FC375F" w:rsidP="008027B1">
      <w:pPr>
        <w:pStyle w:val="JudgmentText"/>
        <w:tabs>
          <w:tab w:val="left" w:pos="720"/>
        </w:tabs>
      </w:pPr>
      <w:r>
        <w:t xml:space="preserve">In the case of </w:t>
      </w:r>
      <w:r w:rsidR="008027B1">
        <w:rPr>
          <w:b/>
        </w:rPr>
        <w:t xml:space="preserve">Mary </w:t>
      </w:r>
      <w:proofErr w:type="spellStart"/>
      <w:r w:rsidR="008027B1">
        <w:rPr>
          <w:b/>
        </w:rPr>
        <w:t>Geers</w:t>
      </w:r>
      <w:proofErr w:type="spellEnd"/>
      <w:r w:rsidR="008027B1">
        <w:rPr>
          <w:b/>
        </w:rPr>
        <w:t xml:space="preserve"> v Noel De Lafontaine SCSC 903, MA200/2018 (arising in CS78/20115), </w:t>
      </w:r>
      <w:r w:rsidR="008027B1">
        <w:t xml:space="preserve">wherein referring to </w:t>
      </w:r>
      <w:r w:rsidR="008027B1">
        <w:rPr>
          <w:b/>
        </w:rPr>
        <w:t>Alexander v Cambridge Credit Corp Ltd [1985] 2 NSWLR 685, Choppy v NSJ SC23/2011</w:t>
      </w:r>
      <w:r w:rsidR="008027B1">
        <w:t xml:space="preserve"> and </w:t>
      </w:r>
      <w:r w:rsidR="008027B1">
        <w:rPr>
          <w:b/>
        </w:rPr>
        <w:t>Chow v Bossy SC 53/2011</w:t>
      </w:r>
      <w:r w:rsidR="008027B1">
        <w:t>, it was held that the considerations to be applied on an application for stay are that;</w:t>
      </w:r>
    </w:p>
    <w:p w:rsidR="008027B1" w:rsidRDefault="008027B1" w:rsidP="008027B1">
      <w:pPr>
        <w:pStyle w:val="JudgmentText"/>
        <w:numPr>
          <w:ilvl w:val="0"/>
          <w:numId w:val="0"/>
        </w:numPr>
        <w:tabs>
          <w:tab w:val="left" w:pos="720"/>
        </w:tabs>
        <w:ind w:left="1440" w:hanging="720"/>
        <w:rPr>
          <w:i/>
        </w:rPr>
      </w:pPr>
      <w:r>
        <w:rPr>
          <w:i/>
        </w:rPr>
        <w:t>“(</w:t>
      </w:r>
      <w:proofErr w:type="gramStart"/>
      <w:r>
        <w:rPr>
          <w:i/>
        </w:rPr>
        <w:t>a</w:t>
      </w:r>
      <w:proofErr w:type="gramEnd"/>
      <w:r>
        <w:rPr>
          <w:i/>
        </w:rPr>
        <w:t>)</w:t>
      </w:r>
      <w:r>
        <w:rPr>
          <w:i/>
        </w:rPr>
        <w:tab/>
        <w:t xml:space="preserve">the onus is upon the applicant to demonstrate a proper basis for a stay which is fair to all the parties; </w:t>
      </w:r>
    </w:p>
    <w:p w:rsidR="008027B1" w:rsidRDefault="008027B1" w:rsidP="008027B1">
      <w:pPr>
        <w:pStyle w:val="JudgmentText"/>
        <w:numPr>
          <w:ilvl w:val="0"/>
          <w:numId w:val="0"/>
        </w:numPr>
        <w:tabs>
          <w:tab w:val="left" w:pos="720"/>
        </w:tabs>
        <w:ind w:left="1440" w:hanging="720"/>
        <w:rPr>
          <w:i/>
        </w:rPr>
      </w:pPr>
      <w:r>
        <w:rPr>
          <w:i/>
        </w:rPr>
        <w:t>(b)</w:t>
      </w:r>
      <w:r>
        <w:rPr>
          <w:i/>
        </w:rPr>
        <w:tab/>
      </w:r>
      <w:proofErr w:type="gramStart"/>
      <w:r>
        <w:rPr>
          <w:i/>
        </w:rPr>
        <w:t>the</w:t>
      </w:r>
      <w:proofErr w:type="gramEnd"/>
      <w:r>
        <w:rPr>
          <w:i/>
        </w:rPr>
        <w:t xml:space="preserve"> mere filing of an appeal does not demonstrate an appropriate case or discharge the onus;</w:t>
      </w:r>
    </w:p>
    <w:p w:rsidR="008027B1" w:rsidRDefault="008027B1" w:rsidP="008027B1">
      <w:pPr>
        <w:pStyle w:val="JudgmentText"/>
        <w:numPr>
          <w:ilvl w:val="0"/>
          <w:numId w:val="0"/>
        </w:numPr>
        <w:tabs>
          <w:tab w:val="left" w:pos="720"/>
        </w:tabs>
        <w:ind w:left="1440" w:hanging="720"/>
        <w:rPr>
          <w:i/>
        </w:rPr>
      </w:pPr>
      <w:r>
        <w:rPr>
          <w:i/>
        </w:rPr>
        <w:t>(c)</w:t>
      </w:r>
      <w:r>
        <w:rPr>
          <w:i/>
        </w:rPr>
        <w:tab/>
      </w:r>
      <w:proofErr w:type="gramStart"/>
      <w:r>
        <w:rPr>
          <w:i/>
        </w:rPr>
        <w:t>the</w:t>
      </w:r>
      <w:proofErr w:type="gramEnd"/>
      <w:r>
        <w:rPr>
          <w:i/>
        </w:rPr>
        <w:t xml:space="preserve"> </w:t>
      </w:r>
      <w:r w:rsidR="00512417">
        <w:rPr>
          <w:i/>
        </w:rPr>
        <w:t>Court</w:t>
      </w:r>
      <w:r>
        <w:rPr>
          <w:i/>
        </w:rPr>
        <w:t xml:space="preserve"> has a discretion involving the weighing of considerations such as the balance of convenience and competing rights of the parties;</w:t>
      </w:r>
    </w:p>
    <w:p w:rsidR="008027B1" w:rsidRDefault="008027B1" w:rsidP="008027B1">
      <w:pPr>
        <w:pStyle w:val="JudgmentText"/>
        <w:numPr>
          <w:ilvl w:val="0"/>
          <w:numId w:val="0"/>
        </w:numPr>
        <w:tabs>
          <w:tab w:val="left" w:pos="720"/>
        </w:tabs>
        <w:ind w:left="1440" w:hanging="720"/>
        <w:rPr>
          <w:i/>
        </w:rPr>
      </w:pPr>
      <w:r>
        <w:rPr>
          <w:i/>
        </w:rPr>
        <w:t>(d)</w:t>
      </w:r>
      <w:r>
        <w:rPr>
          <w:i/>
        </w:rPr>
        <w:tab/>
      </w:r>
      <w:proofErr w:type="gramStart"/>
      <w:r>
        <w:rPr>
          <w:i/>
        </w:rPr>
        <w:t>where</w:t>
      </w:r>
      <w:proofErr w:type="gramEnd"/>
      <w:r>
        <w:rPr>
          <w:i/>
        </w:rPr>
        <w:t xml:space="preserve"> the</w:t>
      </w:r>
      <w:r w:rsidR="00DD4DE9">
        <w:rPr>
          <w:i/>
        </w:rPr>
        <w:t>re</w:t>
      </w:r>
      <w:bookmarkStart w:id="0" w:name="_GoBack"/>
      <w:bookmarkEnd w:id="0"/>
      <w:r>
        <w:rPr>
          <w:i/>
        </w:rPr>
        <w:t xml:space="preserve"> is a risk that the appeal will prove abortive if the Appellant succeeds and a stay is not granted , </w:t>
      </w:r>
      <w:r w:rsidR="00512417">
        <w:rPr>
          <w:i/>
        </w:rPr>
        <w:t>Court</w:t>
      </w:r>
      <w:r>
        <w:rPr>
          <w:i/>
        </w:rPr>
        <w:t xml:space="preserve">s will normally exercise </w:t>
      </w:r>
      <w:r>
        <w:rPr>
          <w:i/>
        </w:rPr>
        <w:tab/>
        <w:t>their discretion in favour of a stay;</w:t>
      </w:r>
    </w:p>
    <w:p w:rsidR="008027B1" w:rsidRDefault="008027B1" w:rsidP="008027B1">
      <w:pPr>
        <w:pStyle w:val="JudgmentText"/>
        <w:numPr>
          <w:ilvl w:val="0"/>
          <w:numId w:val="0"/>
        </w:numPr>
        <w:tabs>
          <w:tab w:val="left" w:pos="720"/>
        </w:tabs>
        <w:ind w:left="1440" w:hanging="720"/>
        <w:rPr>
          <w:i/>
        </w:rPr>
      </w:pPr>
      <w:r>
        <w:rPr>
          <w:i/>
        </w:rPr>
        <w:t>(e)</w:t>
      </w:r>
      <w:r>
        <w:rPr>
          <w:i/>
        </w:rPr>
        <w:tab/>
        <w:t xml:space="preserve">the </w:t>
      </w:r>
      <w:r w:rsidR="00512417">
        <w:rPr>
          <w:i/>
        </w:rPr>
        <w:t>Court</w:t>
      </w:r>
      <w:r>
        <w:rPr>
          <w:i/>
        </w:rPr>
        <w:t xml:space="preserve"> will not generally speculate upon the appellant’s prospect of success, but may make preliminary assessment about whether the appellant has an arguable case, in order to exclude an appeal lodged without any real prospect of success simply to gain time,</w:t>
      </w:r>
    </w:p>
    <w:p w:rsidR="008027B1" w:rsidRDefault="008027B1" w:rsidP="008027B1">
      <w:pPr>
        <w:pStyle w:val="JudgmentText"/>
        <w:numPr>
          <w:ilvl w:val="0"/>
          <w:numId w:val="0"/>
        </w:numPr>
        <w:tabs>
          <w:tab w:val="left" w:pos="720"/>
        </w:tabs>
        <w:ind w:left="1440" w:hanging="720"/>
        <w:rPr>
          <w:i/>
        </w:rPr>
      </w:pPr>
      <w:r>
        <w:rPr>
          <w:i/>
        </w:rPr>
        <w:t>(f)</w:t>
      </w:r>
      <w:r>
        <w:rPr>
          <w:i/>
        </w:rPr>
        <w:tab/>
        <w:t xml:space="preserve">As a condition for stay the </w:t>
      </w:r>
      <w:r w:rsidR="00512417">
        <w:rPr>
          <w:i/>
        </w:rPr>
        <w:t>Court</w:t>
      </w:r>
      <w:r>
        <w:rPr>
          <w:i/>
        </w:rPr>
        <w:t xml:space="preserve"> may require payment of whole or part of the judgment sum or the provisions of security.</w:t>
      </w:r>
    </w:p>
    <w:p w:rsidR="002128C5" w:rsidRDefault="002128C5" w:rsidP="002128C5">
      <w:pPr>
        <w:pStyle w:val="JudgmentText"/>
      </w:pPr>
      <w:r>
        <w:t xml:space="preserve">Firstly, it cannot be said that the applicant was not given an opportunity to be heard on this issue as </w:t>
      </w:r>
      <w:r w:rsidR="00FD0B31">
        <w:t xml:space="preserve">on </w:t>
      </w:r>
      <w:r>
        <w:t xml:space="preserve">the first opportunity provided to the applicant (judgment debtor) to show cause </w:t>
      </w:r>
      <w:r>
        <w:lastRenderedPageBreak/>
        <w:t xml:space="preserve">as to why he should not pay the debt to the respondent (judgment creditor), he took up the defence that he was protected by the corporate veil and </w:t>
      </w:r>
      <w:r w:rsidRPr="004C59D2">
        <w:rPr>
          <w:u w:val="single"/>
        </w:rPr>
        <w:t>after hearing</w:t>
      </w:r>
      <w:r w:rsidR="00744154" w:rsidRPr="004C59D2">
        <w:rPr>
          <w:u w:val="single"/>
        </w:rPr>
        <w:t xml:space="preserve"> both parties</w:t>
      </w:r>
      <w:r w:rsidR="00744154">
        <w:t xml:space="preserve"> on that </w:t>
      </w:r>
      <w:r w:rsidR="00A96987">
        <w:t xml:space="preserve">particular </w:t>
      </w:r>
      <w:r w:rsidR="00744154">
        <w:t>issue,</w:t>
      </w:r>
      <w:r w:rsidR="00FD0B31">
        <w:t xml:space="preserve"> </w:t>
      </w:r>
      <w:r>
        <w:t xml:space="preserve">this </w:t>
      </w:r>
      <w:r w:rsidR="00512417">
        <w:t>Court</w:t>
      </w:r>
      <w:r>
        <w:t xml:space="preserve"> made a ruling dated 30</w:t>
      </w:r>
      <w:r w:rsidRPr="002128C5">
        <w:rPr>
          <w:vertAlign w:val="superscript"/>
        </w:rPr>
        <w:t>th</w:t>
      </w:r>
      <w:r w:rsidR="00FC375F">
        <w:t xml:space="preserve"> January 2020</w:t>
      </w:r>
      <w:r w:rsidR="00744154">
        <w:t xml:space="preserve"> that this is a fit case for the corporate veil to be set aside</w:t>
      </w:r>
      <w:r w:rsidR="00FC375F">
        <w:t>. It is from</w:t>
      </w:r>
      <w:r w:rsidR="00744154">
        <w:t xml:space="preserve"> this</w:t>
      </w:r>
      <w:r>
        <w:t xml:space="preserve"> ruling that the ap</w:t>
      </w:r>
      <w:r w:rsidR="00FD0B31">
        <w:t>plicant now seeks to appeal</w:t>
      </w:r>
      <w:r>
        <w:t xml:space="preserve">. Further it is to be noted that no appeal was preferred from the final judgment of this </w:t>
      </w:r>
      <w:r w:rsidR="00512417">
        <w:t>Court</w:t>
      </w:r>
      <w:r w:rsidR="001708AC">
        <w:t xml:space="preserve"> dated 29</w:t>
      </w:r>
      <w:r w:rsidR="001708AC" w:rsidRPr="001708AC">
        <w:rPr>
          <w:vertAlign w:val="superscript"/>
        </w:rPr>
        <w:t>th</w:t>
      </w:r>
      <w:r w:rsidR="001708AC">
        <w:t xml:space="preserve"> October 2018,</w:t>
      </w:r>
      <w:r>
        <w:t xml:space="preserve"> clearing indicating that that the applicant either agreed with the judgment or slept on the rights available to him. He cannot now suddenly awake and ask for a stay of proceedings</w:t>
      </w:r>
      <w:r w:rsidR="001708AC">
        <w:t>,</w:t>
      </w:r>
      <w:r>
        <w:t xml:space="preserve"> based on the fact that he has a reasonable chance of succeeding in appeal. His delayed appeal at this stage of proceedings, indicates that he is stalling for time</w:t>
      </w:r>
      <w:r w:rsidR="001708AC">
        <w:t>,</w:t>
      </w:r>
      <w:r>
        <w:t xml:space="preserve"> in order to prevent the respondent from enjoying the fruits of the judgment given in his favour.</w:t>
      </w:r>
    </w:p>
    <w:p w:rsidR="008027B1" w:rsidRDefault="008027B1" w:rsidP="000D14E8">
      <w:pPr>
        <w:pStyle w:val="JudgmentText"/>
        <w:tabs>
          <w:tab w:val="left" w:pos="720"/>
        </w:tabs>
      </w:pPr>
      <w:r>
        <w:t>I have considered the balance of convenience and competing rights of th</w:t>
      </w:r>
      <w:r w:rsidR="002128C5">
        <w:t xml:space="preserve">e parties and conclude that </w:t>
      </w:r>
      <w:r w:rsidR="00744154">
        <w:t>t</w:t>
      </w:r>
      <w:r w:rsidR="002128C5">
        <w:t>he a</w:t>
      </w:r>
      <w:r>
        <w:t xml:space="preserve">pplicant has failed to satisfy </w:t>
      </w:r>
      <w:r w:rsidR="00512417">
        <w:t>Court</w:t>
      </w:r>
      <w:r>
        <w:t xml:space="preserve"> of any good reasons why an order for st</w:t>
      </w:r>
      <w:r w:rsidR="002128C5">
        <w:t>ay should be made. I feel that the a</w:t>
      </w:r>
      <w:r>
        <w:t xml:space="preserve">pplicant is merely buying time and denying </w:t>
      </w:r>
      <w:r w:rsidR="002128C5">
        <w:t>the r</w:t>
      </w:r>
      <w:r>
        <w:t>espondent the possibility of enjoying the fruits of his judgment</w:t>
      </w:r>
      <w:r w:rsidR="00252536">
        <w:t>.</w:t>
      </w:r>
    </w:p>
    <w:p w:rsidR="00FD0B31" w:rsidRDefault="00744154" w:rsidP="001708AC">
      <w:pPr>
        <w:pStyle w:val="JudgmentText"/>
      </w:pPr>
      <w:r>
        <w:t>F</w:t>
      </w:r>
      <w:r w:rsidR="002128C5">
        <w:t>or</w:t>
      </w:r>
      <w:r w:rsidR="001708AC">
        <w:t xml:space="preserve"> the aforementioned reasons</w:t>
      </w:r>
      <w:r w:rsidR="00865AD0">
        <w:t>,</w:t>
      </w:r>
      <w:r w:rsidR="001708AC">
        <w:t xml:space="preserve"> </w:t>
      </w:r>
      <w:r>
        <w:t xml:space="preserve">I am </w:t>
      </w:r>
      <w:r w:rsidR="002128C5">
        <w:t>inclined to refuse the order for stay. However</w:t>
      </w:r>
      <w:r w:rsidR="00252536">
        <w:t>,</w:t>
      </w:r>
      <w:r w:rsidR="002128C5">
        <w:t xml:space="preserve"> as learned Counsel for the respondent has stated that </w:t>
      </w:r>
      <w:r w:rsidR="00FD0B31">
        <w:t>he has no objections to the stay be</w:t>
      </w:r>
      <w:r w:rsidR="001708AC">
        <w:t xml:space="preserve">ing </w:t>
      </w:r>
      <w:r w:rsidR="00FD0B31">
        <w:t>given</w:t>
      </w:r>
      <w:r w:rsidR="00252536">
        <w:t>,</w:t>
      </w:r>
      <w:r w:rsidR="00FD0B31">
        <w:t xml:space="preserve"> if the applicant were to deposit </w:t>
      </w:r>
      <w:r w:rsidR="001708AC">
        <w:t xml:space="preserve">the said sum in </w:t>
      </w:r>
      <w:r w:rsidR="00512417">
        <w:t>Court</w:t>
      </w:r>
      <w:r w:rsidR="001708AC">
        <w:t>,</w:t>
      </w:r>
      <w:r>
        <w:t xml:space="preserve"> this </w:t>
      </w:r>
      <w:r w:rsidR="00512417">
        <w:t>Court</w:t>
      </w:r>
      <w:r w:rsidR="00FD0B31">
        <w:t xml:space="preserve"> holds that a stay</w:t>
      </w:r>
      <w:r w:rsidR="001708AC">
        <w:t xml:space="preserve"> of proceedings pending appeal be granted, </w:t>
      </w:r>
      <w:r w:rsidR="00FD0B31">
        <w:t>on condition that the whole judgment debt due at the time the judgment was delivered i.e.</w:t>
      </w:r>
      <w:r w:rsidR="001708AC">
        <w:t xml:space="preserve"> on 29</w:t>
      </w:r>
      <w:r w:rsidR="001708AC" w:rsidRPr="001708AC">
        <w:rPr>
          <w:vertAlign w:val="superscript"/>
        </w:rPr>
        <w:t>th</w:t>
      </w:r>
      <w:r w:rsidR="001708AC">
        <w:t xml:space="preserve"> October 2018, be deposited in </w:t>
      </w:r>
      <w:r w:rsidR="00512417">
        <w:t>Court</w:t>
      </w:r>
      <w:r w:rsidR="00252536">
        <w:t>. I</w:t>
      </w:r>
      <w:r w:rsidR="001708AC">
        <w:t>n the alternative a bank guarantee in respect of the payment of the said sum</w:t>
      </w:r>
      <w:r w:rsidR="00252536">
        <w:t>,</w:t>
      </w:r>
      <w:r w:rsidR="001708AC">
        <w:t xml:space="preserve"> be produced to </w:t>
      </w:r>
      <w:r w:rsidR="00512417">
        <w:t>Court</w:t>
      </w:r>
      <w:r w:rsidR="001708AC">
        <w:t xml:space="preserve"> by the next date.</w:t>
      </w:r>
    </w:p>
    <w:p w:rsidR="001708AC" w:rsidRPr="00FD0B31" w:rsidRDefault="001708AC" w:rsidP="001708AC">
      <w:pPr>
        <w:pStyle w:val="JudgmentText"/>
      </w:pPr>
      <w:r>
        <w:t>If the aforementioned conditions are not adhered to</w:t>
      </w:r>
      <w:r w:rsidR="00252536">
        <w:t xml:space="preserve">, no stay of execution pending appeal is permitted and </w:t>
      </w:r>
      <w:r>
        <w:t xml:space="preserve">the applicant is to show cause </w:t>
      </w:r>
      <w:r w:rsidR="00252536">
        <w:t xml:space="preserve">on the next date </w:t>
      </w:r>
      <w:r>
        <w:t xml:space="preserve">as to why </w:t>
      </w:r>
      <w:r w:rsidR="00252536">
        <w:t>he should not be committed to civil imprisonment in default of satisfaction of the judgment debt.</w:t>
      </w:r>
    </w:p>
    <w:p w:rsidR="00235626" w:rsidRPr="008577B7" w:rsidRDefault="00235626" w:rsidP="001A1125">
      <w:pPr>
        <w:pStyle w:val="JudgmentText"/>
        <w:numPr>
          <w:ilvl w:val="0"/>
          <w:numId w:val="0"/>
        </w:numPr>
        <w:ind w:left="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EF13E2">
        <w:rPr>
          <w:rFonts w:ascii="Times New Roman" w:hAnsi="Times New Roman" w:cs="Times New Roman"/>
          <w:sz w:val="24"/>
          <w:szCs w:val="24"/>
        </w:rPr>
        <w:t xml:space="preserve"> </w:t>
      </w:r>
      <w:r w:rsidR="001A1125">
        <w:rPr>
          <w:rFonts w:ascii="Times New Roman" w:hAnsi="Times New Roman" w:cs="Times New Roman"/>
          <w:sz w:val="24"/>
          <w:szCs w:val="24"/>
        </w:rPr>
        <w:t>on 17</w:t>
      </w:r>
      <w:r w:rsidR="001A1125" w:rsidRPr="001A1125">
        <w:rPr>
          <w:rFonts w:ascii="Times New Roman" w:hAnsi="Times New Roman" w:cs="Times New Roman"/>
          <w:sz w:val="24"/>
          <w:szCs w:val="24"/>
          <w:vertAlign w:val="superscript"/>
        </w:rPr>
        <w:t>th</w:t>
      </w:r>
      <w:r w:rsidR="001A1125">
        <w:rPr>
          <w:rFonts w:ascii="Times New Roman" w:hAnsi="Times New Roman" w:cs="Times New Roman"/>
          <w:sz w:val="24"/>
          <w:szCs w:val="24"/>
        </w:rPr>
        <w:t xml:space="preserve"> </w:t>
      </w:r>
      <w:r w:rsidR="00744154">
        <w:rPr>
          <w:rFonts w:ascii="Times New Roman" w:hAnsi="Times New Roman" w:cs="Times New Roman"/>
          <w:sz w:val="24"/>
          <w:szCs w:val="24"/>
        </w:rPr>
        <w:t>November</w:t>
      </w:r>
      <w:r w:rsidR="00D52A43">
        <w:rPr>
          <w:rFonts w:ascii="Times New Roman" w:hAnsi="Times New Roman" w:cs="Times New Roman"/>
          <w:sz w:val="24"/>
          <w:szCs w:val="24"/>
        </w:rPr>
        <w:t xml:space="preserve"> 2020.</w:t>
      </w:r>
      <w:r w:rsidR="00EF13E2">
        <w:rPr>
          <w:rFonts w:ascii="Times New Roman" w:hAnsi="Times New Roman" w:cs="Times New Roman"/>
          <w:sz w:val="24"/>
          <w:szCs w:val="24"/>
        </w:rPr>
        <w:t xml:space="preserve"> </w:t>
      </w:r>
    </w:p>
    <w:p w:rsidR="00235626" w:rsidRDefault="00235626" w:rsidP="008577B7">
      <w:pPr>
        <w:keepNext/>
        <w:rPr>
          <w:rFonts w:ascii="Times New Roman" w:hAnsi="Times New Roman" w:cs="Times New Roman"/>
          <w:sz w:val="24"/>
          <w:szCs w:val="24"/>
        </w:rPr>
      </w:pPr>
    </w:p>
    <w:p w:rsidR="00D52A43" w:rsidRPr="004A2599" w:rsidRDefault="00D52A43"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D52A43" w:rsidP="008577B7">
      <w:pPr>
        <w:keepNext/>
        <w:rPr>
          <w:rFonts w:ascii="Times New Roman" w:hAnsi="Times New Roman" w:cs="Times New Roman"/>
          <w:sz w:val="24"/>
          <w:szCs w:val="24"/>
        </w:rPr>
      </w:pPr>
      <w:r>
        <w:rPr>
          <w:rFonts w:ascii="Times New Roman" w:hAnsi="Times New Roman" w:cs="Times New Roman"/>
          <w:sz w:val="24"/>
          <w:szCs w:val="24"/>
        </w:rPr>
        <w:t>M Burhan</w:t>
      </w:r>
      <w:r w:rsidR="0070371E">
        <w:rPr>
          <w:rFonts w:ascii="Times New Roman" w:hAnsi="Times New Roman" w:cs="Times New Roman"/>
          <w:sz w:val="24"/>
          <w:szCs w:val="24"/>
        </w:rPr>
        <w:t xml:space="preserve">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43" w:rsidRDefault="00D52A43" w:rsidP="006A68E2">
      <w:pPr>
        <w:spacing w:after="0" w:line="240" w:lineRule="auto"/>
      </w:pPr>
      <w:r>
        <w:separator/>
      </w:r>
    </w:p>
  </w:endnote>
  <w:endnote w:type="continuationSeparator" w:id="0">
    <w:p w:rsidR="00D52A43" w:rsidRDefault="00D52A4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D4DE9">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43" w:rsidRDefault="00D52A43" w:rsidP="006A68E2">
      <w:pPr>
        <w:spacing w:after="0" w:line="240" w:lineRule="auto"/>
      </w:pPr>
      <w:r>
        <w:separator/>
      </w:r>
    </w:p>
  </w:footnote>
  <w:footnote w:type="continuationSeparator" w:id="0">
    <w:p w:rsidR="00D52A43" w:rsidRDefault="00D52A4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43"/>
    <w:rsid w:val="000259DC"/>
    <w:rsid w:val="00025CDF"/>
    <w:rsid w:val="00040193"/>
    <w:rsid w:val="00071B84"/>
    <w:rsid w:val="000755F5"/>
    <w:rsid w:val="0008560D"/>
    <w:rsid w:val="0009242F"/>
    <w:rsid w:val="00097D19"/>
    <w:rsid w:val="000D2AD8"/>
    <w:rsid w:val="001135C2"/>
    <w:rsid w:val="001428B9"/>
    <w:rsid w:val="001708AC"/>
    <w:rsid w:val="001723B1"/>
    <w:rsid w:val="001A1125"/>
    <w:rsid w:val="001C78EC"/>
    <w:rsid w:val="001D33D2"/>
    <w:rsid w:val="002015F8"/>
    <w:rsid w:val="00212006"/>
    <w:rsid w:val="002128C5"/>
    <w:rsid w:val="0021402A"/>
    <w:rsid w:val="00214DB4"/>
    <w:rsid w:val="00235626"/>
    <w:rsid w:val="00243AE1"/>
    <w:rsid w:val="00247093"/>
    <w:rsid w:val="00252536"/>
    <w:rsid w:val="002615F8"/>
    <w:rsid w:val="002D4EB8"/>
    <w:rsid w:val="002E2AE3"/>
    <w:rsid w:val="003137B8"/>
    <w:rsid w:val="00344425"/>
    <w:rsid w:val="00346D7F"/>
    <w:rsid w:val="003615E7"/>
    <w:rsid w:val="0036435F"/>
    <w:rsid w:val="00380619"/>
    <w:rsid w:val="00385771"/>
    <w:rsid w:val="003A1993"/>
    <w:rsid w:val="003A5349"/>
    <w:rsid w:val="003A6C9E"/>
    <w:rsid w:val="003E2E94"/>
    <w:rsid w:val="00403F4C"/>
    <w:rsid w:val="00405958"/>
    <w:rsid w:val="00412994"/>
    <w:rsid w:val="00463B4E"/>
    <w:rsid w:val="00472219"/>
    <w:rsid w:val="004A2599"/>
    <w:rsid w:val="004C16E0"/>
    <w:rsid w:val="004C59D2"/>
    <w:rsid w:val="00512417"/>
    <w:rsid w:val="005A5FCB"/>
    <w:rsid w:val="005B12AA"/>
    <w:rsid w:val="005F35BC"/>
    <w:rsid w:val="0061354A"/>
    <w:rsid w:val="00635504"/>
    <w:rsid w:val="00652326"/>
    <w:rsid w:val="00662CEA"/>
    <w:rsid w:val="006A68E2"/>
    <w:rsid w:val="006C49EC"/>
    <w:rsid w:val="006E32B4"/>
    <w:rsid w:val="0070371E"/>
    <w:rsid w:val="00722761"/>
    <w:rsid w:val="00744154"/>
    <w:rsid w:val="00796B89"/>
    <w:rsid w:val="007D25FE"/>
    <w:rsid w:val="008001C8"/>
    <w:rsid w:val="008027B1"/>
    <w:rsid w:val="008561A4"/>
    <w:rsid w:val="008577B7"/>
    <w:rsid w:val="00865AD0"/>
    <w:rsid w:val="008E771B"/>
    <w:rsid w:val="009258E1"/>
    <w:rsid w:val="009539C2"/>
    <w:rsid w:val="009753E3"/>
    <w:rsid w:val="009A769C"/>
    <w:rsid w:val="009B495E"/>
    <w:rsid w:val="009E06A6"/>
    <w:rsid w:val="009F125D"/>
    <w:rsid w:val="00A2058F"/>
    <w:rsid w:val="00A719EF"/>
    <w:rsid w:val="00A77596"/>
    <w:rsid w:val="00A96987"/>
    <w:rsid w:val="00B03209"/>
    <w:rsid w:val="00B10341"/>
    <w:rsid w:val="00B2401B"/>
    <w:rsid w:val="00B37BCE"/>
    <w:rsid w:val="00B80E30"/>
    <w:rsid w:val="00B950DF"/>
    <w:rsid w:val="00BB1A3E"/>
    <w:rsid w:val="00BC73B1"/>
    <w:rsid w:val="00C2466E"/>
    <w:rsid w:val="00CC437E"/>
    <w:rsid w:val="00CD09C7"/>
    <w:rsid w:val="00D31F1B"/>
    <w:rsid w:val="00D33DBF"/>
    <w:rsid w:val="00D52A43"/>
    <w:rsid w:val="00D710E7"/>
    <w:rsid w:val="00D80D46"/>
    <w:rsid w:val="00DA345B"/>
    <w:rsid w:val="00DD4DE9"/>
    <w:rsid w:val="00E1659A"/>
    <w:rsid w:val="00ED0BFC"/>
    <w:rsid w:val="00EF0D6C"/>
    <w:rsid w:val="00EF13E2"/>
    <w:rsid w:val="00F33B83"/>
    <w:rsid w:val="00FA242F"/>
    <w:rsid w:val="00FC375F"/>
    <w:rsid w:val="00FD0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48DE6-A238-4759-AFCB-ED512463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6349015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D710-76E5-44F6-85BB-DC5CEAC1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523</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32</cp:revision>
  <cp:lastPrinted>2020-11-17T09:48:00Z</cp:lastPrinted>
  <dcterms:created xsi:type="dcterms:W3CDTF">2020-09-08T10:21:00Z</dcterms:created>
  <dcterms:modified xsi:type="dcterms:W3CDTF">2020-11-17T10:13:00Z</dcterms:modified>
</cp:coreProperties>
</file>