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65408B"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65408B">
        <w:rPr>
          <w:rFonts w:ascii="Times New Roman" w:hAnsi="Times New Roman" w:cs="Times New Roman"/>
          <w:b/>
          <w:sz w:val="24"/>
          <w:szCs w:val="24"/>
        </w:rPr>
        <w:t>SUPREME COURT OF SEYCHELLES</w:t>
      </w:r>
      <w:r w:rsidR="00214DB4" w:rsidRPr="0065408B">
        <w:rPr>
          <w:rFonts w:ascii="Times New Roman" w:hAnsi="Times New Roman" w:cs="Times New Roman"/>
          <w:b/>
          <w:sz w:val="24"/>
          <w:szCs w:val="24"/>
        </w:rPr>
        <w:t xml:space="preserve"> </w:t>
      </w:r>
    </w:p>
    <w:p w:rsidR="009539C2" w:rsidRPr="0065408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65408B" w:rsidRDefault="00495CAA" w:rsidP="00495CAA">
      <w:pPr>
        <w:spacing w:after="0" w:line="240" w:lineRule="auto"/>
        <w:ind w:left="540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65408B">
        <w:rPr>
          <w:rFonts w:ascii="Times New Roman" w:hAnsi="Times New Roman" w:cs="Times New Roman"/>
          <w:b/>
          <w:sz w:val="24"/>
          <w:szCs w:val="24"/>
          <w:u w:val="single"/>
        </w:rPr>
        <w:t>Not Reportable</w:t>
      </w:r>
      <w:r>
        <w:rPr>
          <w:rFonts w:ascii="Times New Roman" w:hAnsi="Times New Roman" w:cs="Times New Roman"/>
          <w:b/>
          <w:sz w:val="24"/>
          <w:szCs w:val="24"/>
          <w:u w:val="single"/>
        </w:rPr>
        <w:t>/Redact</w:t>
      </w:r>
    </w:p>
    <w:p w:rsidR="002E2AE3" w:rsidRPr="0065408B" w:rsidRDefault="00BC73B1" w:rsidP="00495CAA">
      <w:pPr>
        <w:spacing w:after="0" w:line="240" w:lineRule="auto"/>
        <w:ind w:left="4680" w:firstLine="720"/>
        <w:rPr>
          <w:rFonts w:ascii="Times New Roman" w:hAnsi="Times New Roman" w:cs="Times New Roman"/>
          <w:sz w:val="24"/>
          <w:szCs w:val="24"/>
        </w:rPr>
      </w:pPr>
      <w:r w:rsidRPr="0065408B">
        <w:rPr>
          <w:rFonts w:ascii="Times New Roman" w:hAnsi="Times New Roman" w:cs="Times New Roman"/>
          <w:sz w:val="24"/>
          <w:szCs w:val="24"/>
        </w:rPr>
        <w:t>[20</w:t>
      </w:r>
      <w:r w:rsidR="000B693D" w:rsidRPr="0065408B">
        <w:rPr>
          <w:rFonts w:ascii="Times New Roman" w:hAnsi="Times New Roman" w:cs="Times New Roman"/>
          <w:sz w:val="24"/>
          <w:szCs w:val="24"/>
        </w:rPr>
        <w:t>2</w:t>
      </w:r>
      <w:r w:rsidR="00CB1300">
        <w:rPr>
          <w:rFonts w:ascii="Times New Roman" w:hAnsi="Times New Roman" w:cs="Times New Roman"/>
          <w:sz w:val="24"/>
          <w:szCs w:val="24"/>
        </w:rPr>
        <w:t>1</w:t>
      </w:r>
      <w:r w:rsidRPr="0065408B">
        <w:rPr>
          <w:rFonts w:ascii="Times New Roman" w:hAnsi="Times New Roman" w:cs="Times New Roman"/>
          <w:sz w:val="24"/>
          <w:szCs w:val="24"/>
        </w:rPr>
        <w:t xml:space="preserve">] SCSC </w:t>
      </w:r>
      <w:r w:rsidR="00032E96">
        <w:rPr>
          <w:rFonts w:ascii="Times New Roman" w:hAnsi="Times New Roman" w:cs="Times New Roman"/>
          <w:sz w:val="24"/>
          <w:szCs w:val="24"/>
        </w:rPr>
        <w:t>707</w:t>
      </w:r>
    </w:p>
    <w:p w:rsidR="002E2AE3" w:rsidRPr="0065408B" w:rsidRDefault="008577B7" w:rsidP="00495CAA">
      <w:pPr>
        <w:spacing w:after="0" w:line="240" w:lineRule="auto"/>
        <w:ind w:left="5400"/>
        <w:rPr>
          <w:rFonts w:ascii="Times New Roman" w:hAnsi="Times New Roman" w:cs="Times New Roman"/>
          <w:sz w:val="24"/>
          <w:szCs w:val="24"/>
        </w:rPr>
      </w:pPr>
      <w:r w:rsidRPr="0065408B">
        <w:rPr>
          <w:rFonts w:ascii="Times New Roman" w:hAnsi="Times New Roman" w:cs="Times New Roman"/>
          <w:sz w:val="24"/>
          <w:szCs w:val="24"/>
        </w:rPr>
        <w:t>M</w:t>
      </w:r>
      <w:r w:rsidR="00745D3E">
        <w:rPr>
          <w:rFonts w:ascii="Times New Roman" w:hAnsi="Times New Roman" w:cs="Times New Roman"/>
          <w:sz w:val="24"/>
          <w:szCs w:val="24"/>
        </w:rPr>
        <w:t>C</w:t>
      </w:r>
      <w:r w:rsidR="00F25827">
        <w:rPr>
          <w:rFonts w:ascii="Times New Roman" w:hAnsi="Times New Roman" w:cs="Times New Roman"/>
          <w:sz w:val="24"/>
          <w:szCs w:val="24"/>
        </w:rPr>
        <w:t>67</w:t>
      </w:r>
      <w:r w:rsidR="00745D3E">
        <w:rPr>
          <w:rFonts w:ascii="Times New Roman" w:hAnsi="Times New Roman" w:cs="Times New Roman"/>
          <w:sz w:val="24"/>
          <w:szCs w:val="24"/>
        </w:rPr>
        <w:t>/202</w:t>
      </w:r>
      <w:r w:rsidR="00F25827">
        <w:rPr>
          <w:rFonts w:ascii="Times New Roman" w:hAnsi="Times New Roman" w:cs="Times New Roman"/>
          <w:sz w:val="24"/>
          <w:szCs w:val="24"/>
        </w:rPr>
        <w:t>1</w:t>
      </w:r>
    </w:p>
    <w:p w:rsidR="006A68E2" w:rsidRPr="0065408B" w:rsidRDefault="006A68E2" w:rsidP="00214DB4">
      <w:pPr>
        <w:spacing w:after="0" w:line="240" w:lineRule="auto"/>
        <w:ind w:left="5580"/>
        <w:rPr>
          <w:rFonts w:ascii="Times New Roman" w:hAnsi="Times New Roman" w:cs="Times New Roman"/>
          <w:sz w:val="24"/>
          <w:szCs w:val="24"/>
        </w:rPr>
      </w:pPr>
    </w:p>
    <w:p w:rsidR="002D4EB8" w:rsidRPr="0065408B" w:rsidRDefault="002D4EB8" w:rsidP="00214DB4">
      <w:pPr>
        <w:tabs>
          <w:tab w:val="left" w:pos="540"/>
          <w:tab w:val="left" w:pos="4092"/>
        </w:tabs>
        <w:spacing w:after="0" w:line="240" w:lineRule="auto"/>
        <w:rPr>
          <w:rFonts w:ascii="Times New Roman" w:hAnsi="Times New Roman" w:cs="Times New Roman"/>
          <w:sz w:val="24"/>
          <w:szCs w:val="24"/>
        </w:rPr>
      </w:pPr>
      <w:r w:rsidRPr="0065408B">
        <w:rPr>
          <w:rFonts w:ascii="Times New Roman" w:hAnsi="Times New Roman" w:cs="Times New Roman"/>
          <w:sz w:val="24"/>
          <w:szCs w:val="24"/>
        </w:rPr>
        <w:t>In the matter between:</w:t>
      </w:r>
    </w:p>
    <w:p w:rsidR="00156DC1" w:rsidRPr="0065408B" w:rsidRDefault="00745D3E" w:rsidP="00CB1300">
      <w:pPr>
        <w:pStyle w:val="Partynames"/>
        <w:tabs>
          <w:tab w:val="clear" w:pos="5580"/>
          <w:tab w:val="left" w:pos="5400"/>
        </w:tabs>
      </w:pPr>
      <w:r>
        <w:t>THE ATTORNEY GENERAL</w:t>
      </w:r>
      <w:r w:rsidR="00156DC1" w:rsidRPr="0065408B">
        <w:tab/>
      </w:r>
      <w:r w:rsidR="002B03B6">
        <w:t xml:space="preserve">                                                                </w:t>
      </w:r>
      <w:r w:rsidR="00F25827">
        <w:t xml:space="preserve">representing The Government of Seychelles,                                                                              </w:t>
      </w:r>
      <w:r w:rsidR="002B03B6">
        <w:t>at the instance of the Commissioner of Police</w:t>
      </w:r>
      <w:r w:rsidR="002B03B6">
        <w:tab/>
        <w:t>P</w:t>
      </w:r>
      <w:r w:rsidR="00CB1300">
        <w:t>etitioner</w:t>
      </w:r>
      <w:r w:rsidR="00156DC1" w:rsidRPr="0065408B">
        <w:t xml:space="preserve"> </w:t>
      </w:r>
      <w:r w:rsidR="002B03B6">
        <w:t xml:space="preserve">                                                                     </w:t>
      </w:r>
    </w:p>
    <w:p w:rsidR="00156DC1" w:rsidRPr="0065408B" w:rsidRDefault="00156DC1" w:rsidP="00156DC1">
      <w:pPr>
        <w:pStyle w:val="Attorneysnames"/>
      </w:pPr>
      <w:r w:rsidRPr="0065408B">
        <w:t xml:space="preserve"> (rep. by </w:t>
      </w:r>
      <w:r w:rsidR="00F25827">
        <w:t>E</w:t>
      </w:r>
      <w:r w:rsidR="00745D3E">
        <w:t xml:space="preserve">. </w:t>
      </w:r>
      <w:r w:rsidR="00F25827">
        <w:t>Almeida</w:t>
      </w:r>
      <w:r w:rsidRPr="0065408B">
        <w:t>)</w:t>
      </w:r>
    </w:p>
    <w:p w:rsidR="00156DC1" w:rsidRPr="0065408B" w:rsidRDefault="00156DC1" w:rsidP="00156DC1">
      <w:pPr>
        <w:pStyle w:val="Attorneysnames"/>
      </w:pPr>
    </w:p>
    <w:p w:rsidR="00156DC1" w:rsidRPr="0065408B" w:rsidRDefault="00156DC1" w:rsidP="00156DC1">
      <w:pPr>
        <w:tabs>
          <w:tab w:val="left" w:pos="540"/>
          <w:tab w:val="left" w:pos="4092"/>
          <w:tab w:val="left" w:pos="5580"/>
        </w:tabs>
        <w:spacing w:after="0" w:line="240" w:lineRule="auto"/>
        <w:rPr>
          <w:rFonts w:ascii="Times New Roman" w:hAnsi="Times New Roman" w:cs="Times New Roman"/>
          <w:i/>
          <w:sz w:val="24"/>
          <w:szCs w:val="24"/>
        </w:rPr>
      </w:pPr>
      <w:r w:rsidRPr="0065408B">
        <w:rPr>
          <w:rFonts w:ascii="Times New Roman" w:hAnsi="Times New Roman" w:cs="Times New Roman"/>
          <w:sz w:val="24"/>
          <w:szCs w:val="24"/>
        </w:rPr>
        <w:t>and</w:t>
      </w:r>
    </w:p>
    <w:p w:rsidR="002E2AE3" w:rsidRPr="0065408B" w:rsidRDefault="00CB1300" w:rsidP="00CB1300">
      <w:pPr>
        <w:pStyle w:val="Partynames"/>
        <w:tabs>
          <w:tab w:val="clear" w:pos="5580"/>
          <w:tab w:val="left" w:pos="5400"/>
        </w:tabs>
      </w:pPr>
      <w:r>
        <w:t>PUBLIC SERVICE APPEAL BOARD</w:t>
      </w:r>
      <w:r w:rsidR="002E2AE3" w:rsidRPr="0065408B">
        <w:tab/>
      </w:r>
      <w:r w:rsidR="00745D3E">
        <w:t>1</w:t>
      </w:r>
      <w:r w:rsidR="00745D3E" w:rsidRPr="00745D3E">
        <w:rPr>
          <w:vertAlign w:val="superscript"/>
        </w:rPr>
        <w:t>st</w:t>
      </w:r>
      <w:r w:rsidR="00745D3E">
        <w:t xml:space="preserve"> </w:t>
      </w:r>
      <w:r w:rsidR="00156DC1" w:rsidRPr="0065408B">
        <w:t>Respondent</w:t>
      </w:r>
    </w:p>
    <w:p w:rsidR="00380619" w:rsidRDefault="000B693D" w:rsidP="00214DB4">
      <w:pPr>
        <w:tabs>
          <w:tab w:val="left" w:pos="540"/>
          <w:tab w:val="left" w:pos="4092"/>
          <w:tab w:val="left" w:pos="5580"/>
        </w:tabs>
        <w:spacing w:after="0" w:line="240" w:lineRule="auto"/>
        <w:rPr>
          <w:rFonts w:ascii="Times New Roman" w:hAnsi="Times New Roman" w:cs="Times New Roman"/>
          <w:i/>
          <w:sz w:val="24"/>
          <w:szCs w:val="24"/>
        </w:rPr>
      </w:pPr>
      <w:r w:rsidRPr="0065408B">
        <w:rPr>
          <w:rFonts w:ascii="Times New Roman" w:hAnsi="Times New Roman" w:cs="Times New Roman"/>
          <w:i/>
          <w:sz w:val="24"/>
          <w:szCs w:val="24"/>
        </w:rPr>
        <w:t>(</w:t>
      </w:r>
      <w:r w:rsidR="00887C94">
        <w:rPr>
          <w:rFonts w:ascii="Times New Roman" w:hAnsi="Times New Roman" w:cs="Times New Roman"/>
          <w:i/>
          <w:sz w:val="24"/>
          <w:szCs w:val="24"/>
        </w:rPr>
        <w:t>unrepresented</w:t>
      </w:r>
      <w:r w:rsidRPr="0065408B">
        <w:rPr>
          <w:rFonts w:ascii="Times New Roman" w:hAnsi="Times New Roman" w:cs="Times New Roman"/>
          <w:i/>
          <w:sz w:val="24"/>
          <w:szCs w:val="24"/>
        </w:rPr>
        <w:t>)</w:t>
      </w:r>
    </w:p>
    <w:p w:rsidR="00745D3E" w:rsidRDefault="00745D3E" w:rsidP="00214DB4">
      <w:pPr>
        <w:tabs>
          <w:tab w:val="left" w:pos="540"/>
          <w:tab w:val="left" w:pos="4092"/>
          <w:tab w:val="left" w:pos="5580"/>
        </w:tabs>
        <w:spacing w:after="0" w:line="240" w:lineRule="auto"/>
        <w:rPr>
          <w:rFonts w:ascii="Times New Roman" w:hAnsi="Times New Roman" w:cs="Times New Roman"/>
          <w:i/>
          <w:sz w:val="24"/>
          <w:szCs w:val="24"/>
        </w:rPr>
      </w:pPr>
    </w:p>
    <w:p w:rsidR="00745D3E" w:rsidRPr="0065408B" w:rsidRDefault="00F25827" w:rsidP="00F25827">
      <w:pPr>
        <w:pStyle w:val="Partynames"/>
        <w:tabs>
          <w:tab w:val="clear" w:pos="5580"/>
          <w:tab w:val="left" w:pos="5400"/>
        </w:tabs>
      </w:pPr>
      <w:r>
        <w:t>THELCIA BACCO</w:t>
      </w:r>
      <w:r w:rsidR="00745D3E" w:rsidRPr="0065408B">
        <w:tab/>
      </w:r>
      <w:r w:rsidR="00745D3E">
        <w:t>2</w:t>
      </w:r>
      <w:r w:rsidR="00745D3E" w:rsidRPr="00745D3E">
        <w:rPr>
          <w:vertAlign w:val="superscript"/>
        </w:rPr>
        <w:t>nd</w:t>
      </w:r>
      <w:r w:rsidR="00745D3E">
        <w:t xml:space="preserve"> </w:t>
      </w:r>
      <w:r w:rsidR="00745D3E" w:rsidRPr="0065408B">
        <w:t>Respondent</w:t>
      </w:r>
    </w:p>
    <w:p w:rsidR="00745D3E" w:rsidRDefault="00745D3E" w:rsidP="00745D3E">
      <w:pPr>
        <w:tabs>
          <w:tab w:val="left" w:pos="540"/>
          <w:tab w:val="left" w:pos="4092"/>
          <w:tab w:val="left" w:pos="5580"/>
        </w:tabs>
        <w:spacing w:after="0" w:line="240" w:lineRule="auto"/>
        <w:rPr>
          <w:rFonts w:ascii="Times New Roman" w:hAnsi="Times New Roman" w:cs="Times New Roman"/>
          <w:i/>
          <w:sz w:val="24"/>
          <w:szCs w:val="24"/>
        </w:rPr>
      </w:pPr>
      <w:r w:rsidRPr="0065408B">
        <w:rPr>
          <w:rFonts w:ascii="Times New Roman" w:hAnsi="Times New Roman" w:cs="Times New Roman"/>
          <w:i/>
          <w:sz w:val="24"/>
          <w:szCs w:val="24"/>
        </w:rPr>
        <w:t>(</w:t>
      </w:r>
      <w:r>
        <w:rPr>
          <w:rFonts w:ascii="Times New Roman" w:hAnsi="Times New Roman" w:cs="Times New Roman"/>
          <w:i/>
          <w:sz w:val="24"/>
          <w:szCs w:val="24"/>
        </w:rPr>
        <w:t>unrepresented</w:t>
      </w:r>
      <w:r w:rsidRPr="0065408B">
        <w:rPr>
          <w:rFonts w:ascii="Times New Roman" w:hAnsi="Times New Roman" w:cs="Times New Roman"/>
          <w:i/>
          <w:sz w:val="24"/>
          <w:szCs w:val="24"/>
        </w:rPr>
        <w:t>)</w:t>
      </w:r>
    </w:p>
    <w:p w:rsidR="00BB1A3E" w:rsidRPr="0065408B"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65408B" w:rsidRDefault="00405958" w:rsidP="00214DB4">
      <w:pPr>
        <w:spacing w:before="120" w:after="0" w:line="240" w:lineRule="auto"/>
        <w:ind w:left="1886" w:hanging="1886"/>
        <w:rPr>
          <w:rFonts w:ascii="Times New Roman" w:hAnsi="Times New Roman" w:cs="Times New Roman"/>
          <w:sz w:val="24"/>
          <w:szCs w:val="24"/>
        </w:rPr>
      </w:pPr>
      <w:r w:rsidRPr="0065408B">
        <w:rPr>
          <w:rFonts w:ascii="Times New Roman" w:hAnsi="Times New Roman" w:cs="Times New Roman"/>
          <w:b/>
          <w:sz w:val="24"/>
          <w:szCs w:val="24"/>
        </w:rPr>
        <w:t>Neutral Citation:</w:t>
      </w:r>
      <w:r w:rsidR="004A2599" w:rsidRPr="0065408B">
        <w:rPr>
          <w:rFonts w:ascii="Times New Roman" w:hAnsi="Times New Roman" w:cs="Times New Roman"/>
          <w:sz w:val="24"/>
          <w:szCs w:val="24"/>
        </w:rPr>
        <w:t xml:space="preserve"> </w:t>
      </w:r>
      <w:r w:rsidR="004A2599" w:rsidRPr="0065408B">
        <w:rPr>
          <w:rFonts w:ascii="Times New Roman" w:hAnsi="Times New Roman" w:cs="Times New Roman"/>
          <w:sz w:val="24"/>
          <w:szCs w:val="24"/>
        </w:rPr>
        <w:tab/>
      </w:r>
      <w:r w:rsidR="00745D3E">
        <w:rPr>
          <w:rFonts w:ascii="Times New Roman" w:hAnsi="Times New Roman" w:cs="Times New Roman"/>
          <w:i/>
          <w:sz w:val="24"/>
          <w:szCs w:val="24"/>
        </w:rPr>
        <w:t>The Attorney Gen</w:t>
      </w:r>
      <w:r w:rsidR="00B3040E">
        <w:rPr>
          <w:rFonts w:ascii="Times New Roman" w:hAnsi="Times New Roman" w:cs="Times New Roman"/>
          <w:i/>
          <w:sz w:val="24"/>
          <w:szCs w:val="24"/>
        </w:rPr>
        <w:t>e</w:t>
      </w:r>
      <w:r w:rsidR="00745D3E">
        <w:rPr>
          <w:rFonts w:ascii="Times New Roman" w:hAnsi="Times New Roman" w:cs="Times New Roman"/>
          <w:i/>
          <w:sz w:val="24"/>
          <w:szCs w:val="24"/>
        </w:rPr>
        <w:t>ral</w:t>
      </w:r>
      <w:r w:rsidR="00156DC1" w:rsidRPr="0065408B">
        <w:rPr>
          <w:rFonts w:ascii="Times New Roman" w:hAnsi="Times New Roman" w:cs="Times New Roman"/>
          <w:i/>
          <w:sz w:val="24"/>
          <w:szCs w:val="24"/>
        </w:rPr>
        <w:t xml:space="preserve"> v </w:t>
      </w:r>
      <w:r w:rsidR="00CB1300">
        <w:rPr>
          <w:rFonts w:ascii="Times New Roman" w:hAnsi="Times New Roman" w:cs="Times New Roman"/>
          <w:i/>
          <w:sz w:val="24"/>
          <w:szCs w:val="24"/>
        </w:rPr>
        <w:t>PSAB</w:t>
      </w:r>
      <w:r w:rsidR="00745D3E">
        <w:rPr>
          <w:rFonts w:ascii="Times New Roman" w:hAnsi="Times New Roman" w:cs="Times New Roman"/>
          <w:i/>
          <w:sz w:val="24"/>
          <w:szCs w:val="24"/>
        </w:rPr>
        <w:t xml:space="preserve"> and Anor </w:t>
      </w:r>
      <w:r w:rsidR="00D31F1B" w:rsidRPr="0065408B">
        <w:rPr>
          <w:rFonts w:ascii="Times New Roman" w:hAnsi="Times New Roman" w:cs="Times New Roman"/>
          <w:sz w:val="24"/>
          <w:szCs w:val="24"/>
        </w:rPr>
        <w:t>(</w:t>
      </w:r>
      <w:r w:rsidR="001E14C3" w:rsidRPr="0065408B">
        <w:rPr>
          <w:rFonts w:ascii="Times New Roman" w:hAnsi="Times New Roman" w:cs="Times New Roman"/>
          <w:sz w:val="24"/>
          <w:szCs w:val="24"/>
        </w:rPr>
        <w:t>M</w:t>
      </w:r>
      <w:r w:rsidR="00F25827">
        <w:rPr>
          <w:rFonts w:ascii="Times New Roman" w:hAnsi="Times New Roman" w:cs="Times New Roman"/>
          <w:sz w:val="24"/>
          <w:szCs w:val="24"/>
        </w:rPr>
        <w:t>C67/2021)</w:t>
      </w:r>
      <w:r w:rsidR="00662CEA" w:rsidRPr="0065408B">
        <w:rPr>
          <w:rFonts w:ascii="Times New Roman" w:hAnsi="Times New Roman" w:cs="Times New Roman"/>
          <w:sz w:val="24"/>
          <w:szCs w:val="24"/>
        </w:rPr>
        <w:t xml:space="preserve"> [20</w:t>
      </w:r>
      <w:r w:rsidR="000B693D" w:rsidRPr="0065408B">
        <w:rPr>
          <w:rFonts w:ascii="Times New Roman" w:hAnsi="Times New Roman" w:cs="Times New Roman"/>
          <w:sz w:val="24"/>
          <w:szCs w:val="24"/>
        </w:rPr>
        <w:t>2</w:t>
      </w:r>
      <w:r w:rsidR="00CB1300">
        <w:rPr>
          <w:rFonts w:ascii="Times New Roman" w:hAnsi="Times New Roman" w:cs="Times New Roman"/>
          <w:sz w:val="24"/>
          <w:szCs w:val="24"/>
        </w:rPr>
        <w:t>1</w:t>
      </w:r>
      <w:r w:rsidR="00D31F1B" w:rsidRPr="0065408B">
        <w:rPr>
          <w:rFonts w:ascii="Times New Roman" w:hAnsi="Times New Roman" w:cs="Times New Roman"/>
          <w:sz w:val="24"/>
          <w:szCs w:val="24"/>
        </w:rPr>
        <w:t xml:space="preserve">] SCSC </w:t>
      </w:r>
      <w:r w:rsidR="00032E96">
        <w:rPr>
          <w:rFonts w:ascii="Times New Roman" w:hAnsi="Times New Roman" w:cs="Times New Roman"/>
          <w:sz w:val="24"/>
          <w:szCs w:val="24"/>
        </w:rPr>
        <w:t xml:space="preserve">707 </w:t>
      </w:r>
      <w:bookmarkStart w:id="0" w:name="_GoBack"/>
      <w:bookmarkEnd w:id="0"/>
      <w:r w:rsidR="00D31F1B" w:rsidRPr="0065408B">
        <w:rPr>
          <w:rFonts w:ascii="Times New Roman" w:hAnsi="Times New Roman" w:cs="Times New Roman"/>
          <w:sz w:val="24"/>
          <w:szCs w:val="24"/>
        </w:rPr>
        <w:t>(</w:t>
      </w:r>
      <w:r w:rsidR="00F25827">
        <w:rPr>
          <w:rFonts w:ascii="Times New Roman" w:hAnsi="Times New Roman" w:cs="Times New Roman"/>
          <w:sz w:val="24"/>
          <w:szCs w:val="24"/>
        </w:rPr>
        <w:t xml:space="preserve">29 October </w:t>
      </w:r>
      <w:r w:rsidR="00CB1300">
        <w:rPr>
          <w:rFonts w:ascii="Times New Roman" w:hAnsi="Times New Roman" w:cs="Times New Roman"/>
          <w:sz w:val="24"/>
          <w:szCs w:val="24"/>
        </w:rPr>
        <w:t>2021</w:t>
      </w:r>
      <w:r w:rsidR="00D31F1B" w:rsidRPr="0065408B">
        <w:rPr>
          <w:rFonts w:ascii="Times New Roman" w:hAnsi="Times New Roman" w:cs="Times New Roman"/>
          <w:sz w:val="24"/>
          <w:szCs w:val="24"/>
        </w:rPr>
        <w:t>).</w:t>
      </w:r>
    </w:p>
    <w:p w:rsidR="002E2AE3" w:rsidRPr="0065408B" w:rsidRDefault="009F125D" w:rsidP="00214DB4">
      <w:pPr>
        <w:spacing w:after="0" w:line="240" w:lineRule="auto"/>
        <w:ind w:left="1890" w:hanging="1890"/>
        <w:rPr>
          <w:rFonts w:ascii="Times New Roman" w:hAnsi="Times New Roman" w:cs="Times New Roman"/>
          <w:sz w:val="24"/>
          <w:szCs w:val="24"/>
        </w:rPr>
      </w:pPr>
      <w:r w:rsidRPr="0065408B">
        <w:rPr>
          <w:rFonts w:ascii="Times New Roman" w:hAnsi="Times New Roman" w:cs="Times New Roman"/>
          <w:b/>
          <w:sz w:val="24"/>
          <w:szCs w:val="24"/>
        </w:rPr>
        <w:t>Before</w:t>
      </w:r>
      <w:r w:rsidR="00405958" w:rsidRPr="0065408B">
        <w:rPr>
          <w:rFonts w:ascii="Times New Roman" w:hAnsi="Times New Roman" w:cs="Times New Roman"/>
          <w:b/>
          <w:sz w:val="24"/>
          <w:szCs w:val="24"/>
        </w:rPr>
        <w:t xml:space="preserve">: </w:t>
      </w:r>
      <w:r w:rsidR="004A2599" w:rsidRPr="0065408B">
        <w:rPr>
          <w:rFonts w:ascii="Times New Roman" w:hAnsi="Times New Roman" w:cs="Times New Roman"/>
          <w:b/>
          <w:sz w:val="24"/>
          <w:szCs w:val="24"/>
        </w:rPr>
        <w:tab/>
      </w:r>
      <w:r w:rsidR="001E14C3" w:rsidRPr="0065408B">
        <w:rPr>
          <w:rFonts w:ascii="Times New Roman" w:hAnsi="Times New Roman" w:cs="Times New Roman"/>
          <w:sz w:val="24"/>
          <w:szCs w:val="24"/>
        </w:rPr>
        <w:t>E. Carolus J</w:t>
      </w:r>
    </w:p>
    <w:p w:rsidR="00344425" w:rsidRPr="0065408B" w:rsidRDefault="00346D7F" w:rsidP="00214DB4">
      <w:pPr>
        <w:spacing w:after="0" w:line="240" w:lineRule="auto"/>
        <w:ind w:left="1890" w:hanging="1890"/>
        <w:rPr>
          <w:rFonts w:ascii="Times New Roman" w:hAnsi="Times New Roman" w:cs="Times New Roman"/>
          <w:sz w:val="24"/>
          <w:szCs w:val="24"/>
        </w:rPr>
      </w:pPr>
      <w:r w:rsidRPr="0065408B">
        <w:rPr>
          <w:rFonts w:ascii="Times New Roman" w:hAnsi="Times New Roman" w:cs="Times New Roman"/>
          <w:b/>
          <w:sz w:val="24"/>
          <w:szCs w:val="24"/>
        </w:rPr>
        <w:t xml:space="preserve">Summary: </w:t>
      </w:r>
      <w:r w:rsidR="00F33B83" w:rsidRPr="0065408B">
        <w:rPr>
          <w:rFonts w:ascii="Times New Roman" w:hAnsi="Times New Roman" w:cs="Times New Roman"/>
          <w:b/>
          <w:sz w:val="24"/>
          <w:szCs w:val="24"/>
        </w:rPr>
        <w:tab/>
      </w:r>
      <w:r w:rsidR="00156DC1" w:rsidRPr="0065408B">
        <w:rPr>
          <w:rFonts w:ascii="Times New Roman" w:hAnsi="Times New Roman" w:cs="Times New Roman"/>
          <w:sz w:val="24"/>
          <w:szCs w:val="24"/>
        </w:rPr>
        <w:t xml:space="preserve">Application for </w:t>
      </w:r>
      <w:r w:rsidR="00454390" w:rsidRPr="0065408B">
        <w:rPr>
          <w:rFonts w:ascii="Times New Roman" w:hAnsi="Times New Roman" w:cs="Times New Roman"/>
          <w:sz w:val="24"/>
          <w:szCs w:val="24"/>
        </w:rPr>
        <w:t xml:space="preserve">leave </w:t>
      </w:r>
      <w:r w:rsidR="00CB1300">
        <w:rPr>
          <w:rFonts w:ascii="Times New Roman" w:hAnsi="Times New Roman" w:cs="Times New Roman"/>
          <w:sz w:val="24"/>
          <w:szCs w:val="24"/>
        </w:rPr>
        <w:t>to proceed with application for Judicial Review</w:t>
      </w:r>
      <w:r w:rsidR="000B693D" w:rsidRPr="0065408B">
        <w:rPr>
          <w:rFonts w:ascii="Times New Roman" w:hAnsi="Times New Roman" w:cs="Times New Roman"/>
          <w:sz w:val="24"/>
          <w:szCs w:val="24"/>
        </w:rPr>
        <w:t xml:space="preserve"> </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65408B">
        <w:rPr>
          <w:rFonts w:ascii="Times New Roman" w:hAnsi="Times New Roman" w:cs="Times New Roman"/>
          <w:b/>
          <w:sz w:val="24"/>
          <w:szCs w:val="24"/>
        </w:rPr>
        <w:t>Delivered:</w:t>
      </w:r>
      <w:r w:rsidR="004A2599" w:rsidRPr="0065408B">
        <w:rPr>
          <w:rFonts w:ascii="Times New Roman" w:hAnsi="Times New Roman" w:cs="Times New Roman"/>
          <w:b/>
          <w:sz w:val="24"/>
          <w:szCs w:val="24"/>
        </w:rPr>
        <w:tab/>
      </w:r>
      <w:r w:rsidR="00F25827">
        <w:rPr>
          <w:rFonts w:ascii="Times New Roman" w:hAnsi="Times New Roman" w:cs="Times New Roman"/>
          <w:sz w:val="24"/>
          <w:szCs w:val="24"/>
        </w:rPr>
        <w:t>29 October 2021</w:t>
      </w:r>
    </w:p>
    <w:p w:rsidR="00622AF7" w:rsidRPr="0065408B" w:rsidRDefault="00622AF7"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65408B">
        <w:rPr>
          <w:rFonts w:ascii="Times New Roman" w:hAnsi="Times New Roman" w:cs="Times New Roman"/>
          <w:b/>
          <w:sz w:val="24"/>
          <w:szCs w:val="24"/>
        </w:rPr>
        <w:t xml:space="preserve">ORDER </w:t>
      </w:r>
    </w:p>
    <w:p w:rsidR="00EC264F" w:rsidRPr="00574720" w:rsidRDefault="00886101" w:rsidP="00214DB4">
      <w:pPr>
        <w:tabs>
          <w:tab w:val="left" w:pos="2892"/>
        </w:tabs>
        <w:spacing w:before="120" w:after="0" w:line="240" w:lineRule="auto"/>
        <w:jc w:val="center"/>
        <w:rPr>
          <w:rFonts w:ascii="Times New Roman" w:hAnsi="Times New Roman" w:cs="Times New Roman"/>
          <w:sz w:val="24"/>
          <w:szCs w:val="24"/>
        </w:rPr>
      </w:pPr>
      <w:r w:rsidRPr="00574720">
        <w:rPr>
          <w:rFonts w:ascii="Times New Roman" w:hAnsi="Times New Roman" w:cs="Times New Roman"/>
          <w:sz w:val="24"/>
          <w:szCs w:val="24"/>
        </w:rPr>
        <w:t>Leave to proceed with petition for Judicial Review is granted</w:t>
      </w:r>
      <w:r w:rsidR="00B3040E">
        <w:rPr>
          <w:rFonts w:ascii="Times New Roman" w:hAnsi="Times New Roman" w:cs="Times New Roman"/>
          <w:sz w:val="24"/>
          <w:szCs w:val="24"/>
        </w:rPr>
        <w:t>.</w:t>
      </w:r>
    </w:p>
    <w:p w:rsidR="00886101" w:rsidRPr="0065408B" w:rsidRDefault="00886101" w:rsidP="00214DB4">
      <w:pPr>
        <w:tabs>
          <w:tab w:val="left" w:pos="2892"/>
        </w:tabs>
        <w:spacing w:before="120" w:after="0" w:line="240" w:lineRule="auto"/>
        <w:jc w:val="center"/>
        <w:rPr>
          <w:rFonts w:ascii="Times New Roman" w:hAnsi="Times New Roman" w:cs="Times New Roman"/>
          <w:b/>
          <w:sz w:val="24"/>
          <w:szCs w:val="24"/>
        </w:rPr>
      </w:pPr>
    </w:p>
    <w:p w:rsidR="00F33B83" w:rsidRPr="0065408B"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65408B"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65408B">
        <w:rPr>
          <w:rFonts w:ascii="Times New Roman" w:hAnsi="Times New Roman" w:cs="Times New Roman"/>
          <w:b/>
          <w:sz w:val="24"/>
          <w:szCs w:val="24"/>
        </w:rPr>
        <w:t>RULING</w:t>
      </w:r>
    </w:p>
    <w:p w:rsidR="00F33B83" w:rsidRPr="0065408B"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65408B" w:rsidRDefault="00722761" w:rsidP="00722761">
      <w:pPr>
        <w:rPr>
          <w:rFonts w:ascii="Times New Roman" w:hAnsi="Times New Roman" w:cs="Times New Roman"/>
          <w:sz w:val="24"/>
          <w:szCs w:val="24"/>
        </w:rPr>
      </w:pPr>
    </w:p>
    <w:p w:rsidR="00D55E00" w:rsidRPr="00CB1300" w:rsidRDefault="00D55E00" w:rsidP="00D55E00">
      <w:pPr>
        <w:pStyle w:val="ListParagraph"/>
        <w:spacing w:after="240" w:line="360" w:lineRule="auto"/>
        <w:ind w:left="0"/>
        <w:jc w:val="both"/>
        <w:rPr>
          <w:rFonts w:ascii="Times New Roman" w:hAnsi="Times New Roman" w:cs="Times New Roman"/>
          <w:b/>
          <w:sz w:val="24"/>
          <w:szCs w:val="24"/>
        </w:rPr>
      </w:pPr>
      <w:r w:rsidRPr="00CB1300">
        <w:rPr>
          <w:rFonts w:ascii="Times New Roman" w:hAnsi="Times New Roman" w:cs="Times New Roman"/>
          <w:b/>
          <w:sz w:val="24"/>
          <w:szCs w:val="24"/>
        </w:rPr>
        <w:t xml:space="preserve">E. </w:t>
      </w:r>
      <w:r w:rsidR="00991447" w:rsidRPr="00CB1300">
        <w:rPr>
          <w:rFonts w:ascii="Times New Roman" w:hAnsi="Times New Roman" w:cs="Times New Roman"/>
          <w:b/>
          <w:sz w:val="24"/>
          <w:szCs w:val="24"/>
        </w:rPr>
        <w:t>Carolus, J</w:t>
      </w:r>
    </w:p>
    <w:p w:rsidR="00D55E00" w:rsidRDefault="00991447" w:rsidP="00D55E00">
      <w:pPr>
        <w:pStyle w:val="JudgmentText"/>
        <w:numPr>
          <w:ilvl w:val="0"/>
          <w:numId w:val="43"/>
        </w:numPr>
      </w:pPr>
      <w:r>
        <w:t xml:space="preserve">The </w:t>
      </w:r>
      <w:r w:rsidR="002B03B6">
        <w:t>Attorney General</w:t>
      </w:r>
      <w:r w:rsidR="0061440E">
        <w:t xml:space="preserve"> has petitioned this Court f</w:t>
      </w:r>
      <w:r>
        <w:t xml:space="preserve">or judicial review of an order </w:t>
      </w:r>
      <w:r w:rsidR="0061440E">
        <w:t xml:space="preserve">of the </w:t>
      </w:r>
      <w:r>
        <w:t xml:space="preserve">Public Service Appeal Board (“PSAB”) dated </w:t>
      </w:r>
      <w:r w:rsidR="00B3040E">
        <w:t>27</w:t>
      </w:r>
      <w:r w:rsidR="00B3040E" w:rsidRPr="00B3040E">
        <w:rPr>
          <w:vertAlign w:val="superscript"/>
        </w:rPr>
        <w:t>th</w:t>
      </w:r>
      <w:r w:rsidR="00B3040E">
        <w:t xml:space="preserve"> May 2021</w:t>
      </w:r>
      <w:r>
        <w:t xml:space="preserve"> in Complaint No 2</w:t>
      </w:r>
      <w:r w:rsidR="002B03B6">
        <w:t>1</w:t>
      </w:r>
      <w:r w:rsidR="00B3040E">
        <w:t>84</w:t>
      </w:r>
      <w:r>
        <w:t xml:space="preserve">. The petition is supported by </w:t>
      </w:r>
      <w:r w:rsidR="002B03B6">
        <w:t>an</w:t>
      </w:r>
      <w:r>
        <w:t xml:space="preserve"> affidavit sworn by Mrs. </w:t>
      </w:r>
      <w:r w:rsidR="002B03B6">
        <w:t>Angele Lebon</w:t>
      </w:r>
      <w:r>
        <w:t xml:space="preserve"> the Director</w:t>
      </w:r>
      <w:r w:rsidR="000D2667">
        <w:t xml:space="preserve"> General </w:t>
      </w:r>
      <w:r>
        <w:t>H</w:t>
      </w:r>
      <w:r w:rsidR="000D2667">
        <w:t xml:space="preserve">R/ </w:t>
      </w:r>
      <w:r w:rsidR="000D2667">
        <w:lastRenderedPageBreak/>
        <w:t>Administration of the Seychelles Police who avers that she is authorised to make the affidavit on behalf of the petitioner</w:t>
      </w:r>
      <w:r>
        <w:t>.</w:t>
      </w:r>
      <w:r w:rsidR="00533134">
        <w:t xml:space="preserve"> A number of documents are exhibited to </w:t>
      </w:r>
      <w:r w:rsidR="000D2667">
        <w:t>the</w:t>
      </w:r>
      <w:r w:rsidR="00533134">
        <w:t xml:space="preserve"> affidavit.</w:t>
      </w:r>
    </w:p>
    <w:p w:rsidR="000D1D27" w:rsidRDefault="000D1D27" w:rsidP="000D1D27">
      <w:pPr>
        <w:pStyle w:val="JudgmentText"/>
        <w:numPr>
          <w:ilvl w:val="0"/>
          <w:numId w:val="43"/>
        </w:numPr>
      </w:pPr>
      <w:r>
        <w:t>The order of the PSAB was made pursuant to a complaint to it by 2</w:t>
      </w:r>
      <w:r w:rsidRPr="000D1D27">
        <w:rPr>
          <w:vertAlign w:val="superscript"/>
        </w:rPr>
        <w:t>nd</w:t>
      </w:r>
      <w:r w:rsidR="00A4619D">
        <w:t xml:space="preserve"> respondent M</w:t>
      </w:r>
      <w:r>
        <w:t xml:space="preserve">s. </w:t>
      </w:r>
      <w:r w:rsidR="00A4619D">
        <w:t>Thelcia Bacco</w:t>
      </w:r>
      <w:r>
        <w:t xml:space="preserve"> regarding her </w:t>
      </w:r>
      <w:r w:rsidR="00A4619D">
        <w:t>dismissal</w:t>
      </w:r>
      <w:r>
        <w:t xml:space="preserve"> from the Seychelles Police Force (“the Police Force”). </w:t>
      </w:r>
    </w:p>
    <w:p w:rsidR="000D1D27" w:rsidRDefault="009A3EDF" w:rsidP="00E55AED">
      <w:pPr>
        <w:pStyle w:val="JudgmentText"/>
        <w:numPr>
          <w:ilvl w:val="0"/>
          <w:numId w:val="43"/>
        </w:numPr>
      </w:pPr>
      <w:r>
        <w:t>The</w:t>
      </w:r>
      <w:r w:rsidR="000D2667">
        <w:t xml:space="preserve"> events giving rise to the </w:t>
      </w:r>
      <w:r w:rsidR="000D1D27">
        <w:t xml:space="preserve">order </w:t>
      </w:r>
      <w:r w:rsidR="000D2667">
        <w:t xml:space="preserve">as averred </w:t>
      </w:r>
      <w:r w:rsidR="000D1D27">
        <w:t>in the petition</w:t>
      </w:r>
      <w:r w:rsidR="000D2667">
        <w:t xml:space="preserve"> are as follows: The </w:t>
      </w:r>
      <w:r w:rsidR="002E23E1">
        <w:t>2</w:t>
      </w:r>
      <w:r w:rsidR="002E23E1" w:rsidRPr="002E23E1">
        <w:rPr>
          <w:vertAlign w:val="superscript"/>
        </w:rPr>
        <w:t>nd</w:t>
      </w:r>
      <w:r w:rsidR="002E23E1">
        <w:t xml:space="preserve"> respondent</w:t>
      </w:r>
      <w:r w:rsidR="000D2667">
        <w:t xml:space="preserve"> </w:t>
      </w:r>
      <w:r w:rsidR="002E23E1">
        <w:t>was employed with the Police Force</w:t>
      </w:r>
      <w:r w:rsidR="0082046D">
        <w:t xml:space="preserve"> from 2</w:t>
      </w:r>
      <w:r w:rsidR="0082046D" w:rsidRPr="0082046D">
        <w:rPr>
          <w:vertAlign w:val="superscript"/>
        </w:rPr>
        <w:t>nd</w:t>
      </w:r>
      <w:r w:rsidR="0082046D">
        <w:t xml:space="preserve"> October 2012 and had reached the position of constable to which she was appointed on 13 January 2015. She was interdicted </w:t>
      </w:r>
      <w:r w:rsidR="002E23E1">
        <w:t>from</w:t>
      </w:r>
      <w:r w:rsidR="0082046D">
        <w:t xml:space="preserve"> police duty for alleged discreditable conduct on 9</w:t>
      </w:r>
      <w:r w:rsidR="0082046D" w:rsidRPr="0082046D">
        <w:rPr>
          <w:vertAlign w:val="superscript"/>
        </w:rPr>
        <w:t>th</w:t>
      </w:r>
      <w:r w:rsidR="0082046D">
        <w:t xml:space="preserve"> April 2019 pending an investigation regarding her involvement in a transaction related to controlled drugs, and received only half her monthly salary for the duration of her interdiction. Pursuant to internal disciplinary proceedings within the Police Force she was found guilty of the said discreditable conduct namely condoning illegal conduct and having knowledge of </w:t>
      </w:r>
      <w:r w:rsidR="00E55AED">
        <w:t>the presence and cultivation of a controlled drug on the premises of her concubine where she also resided. Her dismissal was therefore recommended. She was duly dismissed with effect from 17</w:t>
      </w:r>
      <w:r w:rsidR="00E55AED" w:rsidRPr="00E55AED">
        <w:rPr>
          <w:vertAlign w:val="superscript"/>
        </w:rPr>
        <w:t>th</w:t>
      </w:r>
      <w:r w:rsidR="00E55AED">
        <w:t xml:space="preserve"> September 2020. </w:t>
      </w:r>
      <w:r w:rsidR="000D1D27">
        <w:t>The 2</w:t>
      </w:r>
      <w:r w:rsidR="000D1D27" w:rsidRPr="00E55AED">
        <w:rPr>
          <w:vertAlign w:val="superscript"/>
        </w:rPr>
        <w:t>nd</w:t>
      </w:r>
      <w:r w:rsidR="000D1D27">
        <w:t xml:space="preserve"> respondent </w:t>
      </w:r>
      <w:r w:rsidR="00E55AED">
        <w:t xml:space="preserve">filed a complaint with the PSAB against her dismissal further stating that she had not been paid. It is the order made by the PSAB </w:t>
      </w:r>
      <w:r w:rsidR="000D1D27">
        <w:t xml:space="preserve">pursuant to </w:t>
      </w:r>
      <w:r w:rsidR="00E55AED">
        <w:t>that complaint</w:t>
      </w:r>
      <w:r w:rsidR="000D1D27">
        <w:t xml:space="preserve"> which is now sought to be reviewed.</w:t>
      </w:r>
    </w:p>
    <w:p w:rsidR="00564B28" w:rsidRDefault="00564B28" w:rsidP="00564B28">
      <w:pPr>
        <w:pStyle w:val="JudgmentText"/>
        <w:numPr>
          <w:ilvl w:val="0"/>
          <w:numId w:val="43"/>
        </w:numPr>
      </w:pPr>
      <w:r>
        <w:t>The order</w:t>
      </w:r>
      <w:r w:rsidR="0084211C">
        <w:t xml:space="preserve"> of the PSAB</w:t>
      </w:r>
      <w:r>
        <w:t xml:space="preserve"> is as follows:</w:t>
      </w:r>
    </w:p>
    <w:p w:rsidR="00564B28" w:rsidRDefault="00564B28" w:rsidP="00564B28">
      <w:pPr>
        <w:pStyle w:val="NumberedQuotationindent1"/>
        <w:numPr>
          <w:ilvl w:val="3"/>
          <w:numId w:val="43"/>
        </w:numPr>
        <w:ind w:left="1440" w:hanging="270"/>
      </w:pPr>
      <w:r>
        <w:t xml:space="preserve">That the Seychelles Police Force </w:t>
      </w:r>
      <w:r w:rsidR="00A4619D">
        <w:t>should pay the complainant all her Public Holiday</w:t>
      </w:r>
      <w:r>
        <w:t>.</w:t>
      </w:r>
    </w:p>
    <w:p w:rsidR="00564B28" w:rsidRDefault="00564B28" w:rsidP="00564B28">
      <w:pPr>
        <w:pStyle w:val="NumberedQuotationindent1"/>
        <w:numPr>
          <w:ilvl w:val="3"/>
          <w:numId w:val="43"/>
        </w:numPr>
        <w:ind w:left="1440" w:hanging="270"/>
      </w:pPr>
      <w:r>
        <w:t xml:space="preserve">That the Seychelles Police Force </w:t>
      </w:r>
      <w:r w:rsidR="00A4619D">
        <w:t xml:space="preserve">to refund </w:t>
      </w:r>
      <w:r>
        <w:t xml:space="preserve">the complainant the </w:t>
      </w:r>
      <w:r w:rsidR="00A4619D">
        <w:t>following:</w:t>
      </w:r>
    </w:p>
    <w:p w:rsidR="00A4619D" w:rsidRDefault="00A4619D" w:rsidP="00A4619D">
      <w:pPr>
        <w:pStyle w:val="NumberedQuotationindent1"/>
        <w:numPr>
          <w:ilvl w:val="1"/>
          <w:numId w:val="47"/>
        </w:numPr>
        <w:tabs>
          <w:tab w:val="left" w:pos="1800"/>
        </w:tabs>
        <w:ind w:firstLine="0"/>
      </w:pPr>
      <w:r>
        <w:t>The half salary from the date of interdiction to the date of dismissal.</w:t>
      </w:r>
    </w:p>
    <w:p w:rsidR="00A4619D" w:rsidRDefault="00A4619D" w:rsidP="00A4619D">
      <w:pPr>
        <w:pStyle w:val="NumberedQuotationindent1"/>
        <w:numPr>
          <w:ilvl w:val="1"/>
          <w:numId w:val="47"/>
        </w:numPr>
        <w:tabs>
          <w:tab w:val="left" w:pos="1800"/>
        </w:tabs>
        <w:ind w:firstLine="0"/>
      </w:pPr>
      <w:r>
        <w:t>The other half of her accrued annual leave;</w:t>
      </w:r>
    </w:p>
    <w:p w:rsidR="00A4619D" w:rsidRDefault="00A4619D" w:rsidP="00A4619D">
      <w:pPr>
        <w:pStyle w:val="NumberedQuotationindent1"/>
        <w:numPr>
          <w:ilvl w:val="1"/>
          <w:numId w:val="47"/>
        </w:numPr>
        <w:tabs>
          <w:tab w:val="left" w:pos="1800"/>
        </w:tabs>
        <w:ind w:firstLine="0"/>
      </w:pPr>
      <w:r>
        <w:t>The other half of her gratuity payment;</w:t>
      </w:r>
    </w:p>
    <w:p w:rsidR="00A4619D" w:rsidRDefault="00A4619D" w:rsidP="00A4619D">
      <w:pPr>
        <w:pStyle w:val="NumberedQuotationindent1"/>
        <w:numPr>
          <w:ilvl w:val="1"/>
          <w:numId w:val="47"/>
        </w:numPr>
        <w:tabs>
          <w:tab w:val="left" w:pos="1800"/>
        </w:tabs>
        <w:ind w:firstLine="0"/>
      </w:pPr>
      <w:r>
        <w:t>The other half of her compensation.</w:t>
      </w:r>
    </w:p>
    <w:p w:rsidR="00564B28" w:rsidRDefault="00A4619D" w:rsidP="00A4619D">
      <w:pPr>
        <w:pStyle w:val="NumberedQuotationindent1"/>
        <w:numPr>
          <w:ilvl w:val="3"/>
          <w:numId w:val="48"/>
        </w:numPr>
        <w:ind w:left="1440" w:hanging="360"/>
      </w:pPr>
      <w:r>
        <w:t>That all payment</w:t>
      </w:r>
      <w:r w:rsidR="00564B28">
        <w:t xml:space="preserve"> is </w:t>
      </w:r>
      <w:r>
        <w:t xml:space="preserve">to be </w:t>
      </w:r>
      <w:r w:rsidR="00564B28">
        <w:t>paid to the Complainant by the 30</w:t>
      </w:r>
      <w:r w:rsidR="00564B28" w:rsidRPr="00A4619D">
        <w:rPr>
          <w:vertAlign w:val="superscript"/>
        </w:rPr>
        <w:t>th</w:t>
      </w:r>
      <w:r w:rsidR="00564B28">
        <w:t xml:space="preserve"> </w:t>
      </w:r>
      <w:r>
        <w:t>July</w:t>
      </w:r>
      <w:r w:rsidR="00564B28">
        <w:t xml:space="preserve"> 2020.</w:t>
      </w:r>
    </w:p>
    <w:p w:rsidR="0084211C" w:rsidRDefault="0084211C" w:rsidP="0084211C">
      <w:pPr>
        <w:pStyle w:val="NumberedQuotationindent1"/>
        <w:numPr>
          <w:ilvl w:val="0"/>
          <w:numId w:val="0"/>
        </w:numPr>
        <w:ind w:left="1440"/>
      </w:pPr>
    </w:p>
    <w:p w:rsidR="00D55E00" w:rsidRDefault="0084211C" w:rsidP="00D55E00">
      <w:pPr>
        <w:pStyle w:val="JudgmentText"/>
        <w:numPr>
          <w:ilvl w:val="0"/>
          <w:numId w:val="43"/>
        </w:numPr>
      </w:pPr>
      <w:r>
        <w:t>In terms of the petition, t</w:t>
      </w:r>
      <w:r w:rsidR="00D55E00">
        <w:t xml:space="preserve">he </w:t>
      </w:r>
      <w:r w:rsidR="0061440E">
        <w:t>p</w:t>
      </w:r>
      <w:r w:rsidR="00D55E00">
        <w:t>etitioner prays the Court</w:t>
      </w:r>
      <w:r w:rsidR="00A4619D">
        <w:t xml:space="preserve"> to</w:t>
      </w:r>
      <w:r w:rsidR="00D55E00">
        <w:t>:</w:t>
      </w:r>
    </w:p>
    <w:p w:rsidR="00B07BD2" w:rsidRDefault="00B07BD2" w:rsidP="00015266">
      <w:pPr>
        <w:pStyle w:val="NumberedQuotationindent1"/>
      </w:pPr>
      <w:r>
        <w:t>grant the Petitioner leave to proceed with the Petition.</w:t>
      </w:r>
    </w:p>
    <w:p w:rsidR="00015266" w:rsidRDefault="00015266" w:rsidP="00015266">
      <w:pPr>
        <w:pStyle w:val="NumberedQuotationindent1"/>
      </w:pPr>
      <w:r>
        <w:lastRenderedPageBreak/>
        <w:t xml:space="preserve">direct the Respondent no.1 to disclose to the Petitioner all documents relating and incidental to the impugned Order and </w:t>
      </w:r>
    </w:p>
    <w:p w:rsidR="00015266" w:rsidRDefault="00015266" w:rsidP="00015266">
      <w:pPr>
        <w:pStyle w:val="NumberedQuotationindent1"/>
      </w:pPr>
      <w:r>
        <w:t>direct the Respondent no.2 to disclose to the Petitioner all originals of her contract with the Police Force dated 2</w:t>
      </w:r>
      <w:r w:rsidRPr="00015266">
        <w:rPr>
          <w:vertAlign w:val="superscript"/>
        </w:rPr>
        <w:t>nd</w:t>
      </w:r>
      <w:r>
        <w:t xml:space="preserve"> October 2012, letter of confirmation as Special Constable dated 20</w:t>
      </w:r>
      <w:r w:rsidRPr="00015266">
        <w:rPr>
          <w:vertAlign w:val="superscript"/>
        </w:rPr>
        <w:t>th</w:t>
      </w:r>
      <w:r>
        <w:t xml:space="preserve"> January 2014, letter of appointment as Constable dated 13</w:t>
      </w:r>
      <w:r w:rsidRPr="00015266">
        <w:rPr>
          <w:vertAlign w:val="superscript"/>
        </w:rPr>
        <w:t>th</w:t>
      </w:r>
      <w:r>
        <w:t xml:space="preserve"> January 2015, letter of interdiction from the Police Force dated 09</w:t>
      </w:r>
      <w:r w:rsidRPr="00015266">
        <w:rPr>
          <w:vertAlign w:val="superscript"/>
        </w:rPr>
        <w:t>th</w:t>
      </w:r>
      <w:r>
        <w:t xml:space="preserve"> April 2019, and the letter of dismissal from the Police Force dated 28</w:t>
      </w:r>
      <w:r w:rsidRPr="00015266">
        <w:rPr>
          <w:vertAlign w:val="superscript"/>
        </w:rPr>
        <w:t>th</w:t>
      </w:r>
      <w:r>
        <w:t xml:space="preserve"> September 2020.</w:t>
      </w:r>
    </w:p>
    <w:p w:rsidR="00015266" w:rsidRDefault="00015266" w:rsidP="00015266">
      <w:pPr>
        <w:pStyle w:val="NumberedQuotationindent1"/>
      </w:pPr>
      <w:r>
        <w:t>issue a Writ of Certiorari to quash and set aside the order of the 1</w:t>
      </w:r>
      <w:r w:rsidRPr="00B07BD2">
        <w:rPr>
          <w:vertAlign w:val="superscript"/>
        </w:rPr>
        <w:t>st</w:t>
      </w:r>
      <w:r>
        <w:t xml:space="preserve"> Respondent made in complaint No.2184 dated 27</w:t>
      </w:r>
      <w:r w:rsidRPr="00015266">
        <w:rPr>
          <w:vertAlign w:val="superscript"/>
        </w:rPr>
        <w:t>th</w:t>
      </w:r>
      <w:r>
        <w:t xml:space="preserve"> May 20121.</w:t>
      </w:r>
    </w:p>
    <w:p w:rsidR="0061440E" w:rsidRDefault="00015266" w:rsidP="0061440E">
      <w:pPr>
        <w:pStyle w:val="NumberedQuotationindent1"/>
        <w:numPr>
          <w:ilvl w:val="0"/>
          <w:numId w:val="0"/>
        </w:numPr>
        <w:ind w:left="1440"/>
      </w:pPr>
      <w:r>
        <w:t xml:space="preserve"> </w:t>
      </w:r>
    </w:p>
    <w:p w:rsidR="00D55E00" w:rsidRDefault="0061440E" w:rsidP="00D55E00">
      <w:pPr>
        <w:pStyle w:val="JudgmentText"/>
        <w:numPr>
          <w:ilvl w:val="0"/>
          <w:numId w:val="43"/>
        </w:numPr>
      </w:pPr>
      <w:r>
        <w:t xml:space="preserve">At this stage, </w:t>
      </w:r>
      <w:r w:rsidR="00475C39">
        <w:t>t</w:t>
      </w:r>
      <w:r w:rsidR="00D55E00">
        <w:t>he Court has</w:t>
      </w:r>
      <w:r>
        <w:t xml:space="preserve"> </w:t>
      </w:r>
      <w:r w:rsidR="00D55E00">
        <w:t xml:space="preserve">to decide whether or not to grant leave to the </w:t>
      </w:r>
      <w:r w:rsidR="00475C39">
        <w:t>p</w:t>
      </w:r>
      <w:r w:rsidR="00D55E00">
        <w:t xml:space="preserve">etitioner to proceed with the </w:t>
      </w:r>
      <w:r w:rsidR="00475C39">
        <w:t>petition</w:t>
      </w:r>
      <w:r w:rsidR="00D55E00">
        <w:t xml:space="preserve">. </w:t>
      </w:r>
      <w:r w:rsidR="00015266">
        <w:t>I note that counsel for t</w:t>
      </w:r>
      <w:r w:rsidR="0075589B">
        <w:t xml:space="preserve">he petitioner </w:t>
      </w:r>
      <w:r w:rsidR="00015266">
        <w:t>opted not to submit on the issue</w:t>
      </w:r>
      <w:r w:rsidR="00886101">
        <w:t>.</w:t>
      </w:r>
    </w:p>
    <w:p w:rsidR="00D55E00" w:rsidRDefault="00D55E00" w:rsidP="00D55E00">
      <w:pPr>
        <w:pStyle w:val="JudgmentText"/>
        <w:numPr>
          <w:ilvl w:val="0"/>
          <w:numId w:val="43"/>
        </w:numPr>
      </w:pPr>
      <w:r>
        <w:t xml:space="preserve">Rule 6 of the Supreme Court (Supervisory Jurisdiction over Subordinate Courts, Tribunals ad Adjudicating Authorities) Rules, 1995 provides that in order for the Court to grant leave to proceed, it must be satisfied that the </w:t>
      </w:r>
      <w:r w:rsidR="00475C39">
        <w:t>p</w:t>
      </w:r>
      <w:r>
        <w:t xml:space="preserve">etitioner has sufficient interest in the subject matter of the </w:t>
      </w:r>
      <w:r w:rsidR="00475C39">
        <w:t>p</w:t>
      </w:r>
      <w:r>
        <w:t xml:space="preserve">etition and that the </w:t>
      </w:r>
      <w:r w:rsidR="00475C39">
        <w:t>p</w:t>
      </w:r>
      <w:r>
        <w:t>etition is made in good faith.</w:t>
      </w:r>
    </w:p>
    <w:p w:rsidR="00D55E00" w:rsidRPr="0076708F" w:rsidRDefault="00260CEC" w:rsidP="0076708F">
      <w:pPr>
        <w:pStyle w:val="JudgmentText"/>
        <w:numPr>
          <w:ilvl w:val="0"/>
          <w:numId w:val="43"/>
        </w:numPr>
      </w:pPr>
      <w:r w:rsidRPr="0076708F">
        <w:t xml:space="preserve">The petitioner is the Attorney General </w:t>
      </w:r>
      <w:r w:rsidR="00E35B78">
        <w:t>representing the Government of Seychelles</w:t>
      </w:r>
      <w:r w:rsidR="00E35B78" w:rsidRPr="0076708F">
        <w:t xml:space="preserve"> </w:t>
      </w:r>
      <w:r w:rsidRPr="0076708F">
        <w:t xml:space="preserve">at the instance of </w:t>
      </w:r>
      <w:r w:rsidR="00433A68" w:rsidRPr="0076708F">
        <w:t>t</w:t>
      </w:r>
      <w:r w:rsidRPr="0076708F">
        <w:t>he Commissioner of Police</w:t>
      </w:r>
      <w:r w:rsidR="00D77613" w:rsidRPr="0076708F">
        <w:t xml:space="preserve">. In terms of </w:t>
      </w:r>
      <w:r w:rsidR="00463AA2" w:rsidRPr="0076708F">
        <w:t>sub-</w:t>
      </w:r>
      <w:r w:rsidR="00D77613" w:rsidRPr="0076708F">
        <w:t>Article</w:t>
      </w:r>
      <w:r w:rsidR="00463AA2" w:rsidRPr="0076708F">
        <w:t xml:space="preserve"> (1)</w:t>
      </w:r>
      <w:r w:rsidR="00D77613" w:rsidRPr="0076708F">
        <w:t xml:space="preserve"> </w:t>
      </w:r>
      <w:r w:rsidR="00463AA2" w:rsidRPr="0076708F">
        <w:t xml:space="preserve">of Article </w:t>
      </w:r>
      <w:r w:rsidR="00D77613" w:rsidRPr="0076708F">
        <w:t xml:space="preserve">160 of the Constitution </w:t>
      </w:r>
      <w:r w:rsidR="00463AA2" w:rsidRPr="0076708F">
        <w:rPr>
          <w:i/>
        </w:rPr>
        <w:t>“[</w:t>
      </w:r>
      <w:r w:rsidR="00433A68" w:rsidRPr="0076708F">
        <w:rPr>
          <w:i/>
          <w:color w:val="000000"/>
        </w:rPr>
        <w:t>T</w:t>
      </w:r>
      <w:r w:rsidR="00463AA2" w:rsidRPr="0076708F">
        <w:rPr>
          <w:i/>
          <w:color w:val="000000"/>
        </w:rPr>
        <w:t>]</w:t>
      </w:r>
      <w:r w:rsidR="00433A68" w:rsidRPr="0076708F">
        <w:rPr>
          <w:i/>
          <w:color w:val="000000"/>
        </w:rPr>
        <w:t>he Police Force shall be commanded by the Commissioner of</w:t>
      </w:r>
      <w:r w:rsidR="00D77613" w:rsidRPr="0076708F">
        <w:rPr>
          <w:i/>
          <w:color w:val="000000"/>
        </w:rPr>
        <w:t xml:space="preserve"> </w:t>
      </w:r>
      <w:r w:rsidR="00433A68" w:rsidRPr="0076708F">
        <w:rPr>
          <w:i/>
          <w:color w:val="000000"/>
        </w:rPr>
        <w:t>Police</w:t>
      </w:r>
      <w:r w:rsidR="0076708F" w:rsidRPr="0076708F">
        <w:rPr>
          <w:i/>
          <w:color w:val="000000"/>
        </w:rPr>
        <w:t xml:space="preserve"> …”</w:t>
      </w:r>
      <w:r w:rsidR="00463AA2" w:rsidRPr="0076708F">
        <w:rPr>
          <w:color w:val="000000"/>
        </w:rPr>
        <w:t>. S</w:t>
      </w:r>
      <w:r w:rsidR="0076708F" w:rsidRPr="0076708F">
        <w:rPr>
          <w:color w:val="000000"/>
        </w:rPr>
        <w:t xml:space="preserve">ection 9(1) of the Police Force Act </w:t>
      </w:r>
      <w:r w:rsidR="00463AA2" w:rsidRPr="0076708F">
        <w:rPr>
          <w:color w:val="000000"/>
        </w:rPr>
        <w:t xml:space="preserve">further provides that </w:t>
      </w:r>
      <w:r w:rsidR="00463AA2" w:rsidRPr="0076708F">
        <w:rPr>
          <w:i/>
          <w:color w:val="000000"/>
        </w:rPr>
        <w:t>“</w:t>
      </w:r>
      <w:r w:rsidR="0076708F" w:rsidRPr="0076708F">
        <w:rPr>
          <w:i/>
          <w:color w:val="000000"/>
        </w:rPr>
        <w:t>[</w:t>
      </w:r>
      <w:r w:rsidR="0076708F" w:rsidRPr="0076708F">
        <w:rPr>
          <w:i/>
          <w:color w:val="000000"/>
          <w:shd w:val="clear" w:color="auto" w:fill="FFFFFF"/>
        </w:rPr>
        <w:t>T]he administration of the Force throughout Seychelles shall, subject to the orders and directions of the President, be vested in the Commissioner of Police”</w:t>
      </w:r>
      <w:r w:rsidR="0076708F" w:rsidRPr="0076708F">
        <w:rPr>
          <w:color w:val="000000"/>
          <w:shd w:val="clear" w:color="auto" w:fill="FFFFFF"/>
        </w:rPr>
        <w:t>.</w:t>
      </w:r>
      <w:r w:rsidR="0076708F" w:rsidRPr="0076708F">
        <w:t xml:space="preserve"> </w:t>
      </w:r>
      <w:r w:rsidR="0076708F">
        <w:t xml:space="preserve"> Given the subject matter of the petition, it is my view that </w:t>
      </w:r>
      <w:r w:rsidR="004F5B0B" w:rsidRPr="0076708F">
        <w:t>th</w:t>
      </w:r>
      <w:r w:rsidR="00886101" w:rsidRPr="0076708F">
        <w:t xml:space="preserve">at the petitioner has </w:t>
      </w:r>
      <w:r w:rsidR="00D55E00" w:rsidRPr="0076708F">
        <w:t xml:space="preserve">sufficient interest in the subject matter of the </w:t>
      </w:r>
      <w:r w:rsidR="0075589B" w:rsidRPr="0076708F">
        <w:t>p</w:t>
      </w:r>
      <w:r w:rsidR="00D55E00" w:rsidRPr="0076708F">
        <w:t>etition.</w:t>
      </w:r>
    </w:p>
    <w:p w:rsidR="00D13A50" w:rsidRDefault="00D55E00" w:rsidP="00EC264F">
      <w:pPr>
        <w:pStyle w:val="JudgmentText"/>
        <w:numPr>
          <w:ilvl w:val="0"/>
          <w:numId w:val="43"/>
        </w:numPr>
      </w:pPr>
      <w:r>
        <w:t xml:space="preserve">Having determined that the </w:t>
      </w:r>
      <w:r w:rsidR="0075589B">
        <w:t>p</w:t>
      </w:r>
      <w:r>
        <w:t xml:space="preserve">etitioner has sufficient interest, it remains for this Court to determine whether the </w:t>
      </w:r>
      <w:r w:rsidR="0075589B">
        <w:t>p</w:t>
      </w:r>
      <w:r>
        <w:t xml:space="preserve">etition is made in good faith. In order to show good faith, the </w:t>
      </w:r>
      <w:r w:rsidR="0075589B">
        <w:t>p</w:t>
      </w:r>
      <w:r>
        <w:t xml:space="preserve">etitioner has to show that </w:t>
      </w:r>
      <w:r w:rsidR="00E35B78">
        <w:t>it</w:t>
      </w:r>
      <w:r>
        <w:t xml:space="preserve"> has an arguable case on the basis of the material available to the Court that is, the </w:t>
      </w:r>
      <w:r w:rsidR="0075589B">
        <w:t>p</w:t>
      </w:r>
      <w:r>
        <w:t xml:space="preserve">etition, </w:t>
      </w:r>
      <w:r w:rsidR="0075589B">
        <w:t>a</w:t>
      </w:r>
      <w:r>
        <w:t>ffidavits and other documents submitted</w:t>
      </w:r>
      <w:r w:rsidR="004F5B0B">
        <w:t xml:space="preserve">. See </w:t>
      </w:r>
      <w:r w:rsidR="004F5B0B" w:rsidRPr="00814307">
        <w:rPr>
          <w:i/>
        </w:rPr>
        <w:t>Karunakaran v Constitutional Appointment Authority</w:t>
      </w:r>
      <w:r w:rsidR="004F5B0B">
        <w:t xml:space="preserve"> [2017] SCCA 9</w:t>
      </w:r>
      <w:r>
        <w:t xml:space="preserve">. </w:t>
      </w:r>
    </w:p>
    <w:p w:rsidR="00D55E00" w:rsidRDefault="00D13A50" w:rsidP="00EC264F">
      <w:pPr>
        <w:pStyle w:val="JudgmentText"/>
        <w:numPr>
          <w:ilvl w:val="0"/>
          <w:numId w:val="43"/>
        </w:numPr>
      </w:pPr>
      <w:r>
        <w:t>The petitioner basically claims that the money awarded to the 2</w:t>
      </w:r>
      <w:r w:rsidRPr="00D13A50">
        <w:rPr>
          <w:vertAlign w:val="superscript"/>
        </w:rPr>
        <w:t>nd</w:t>
      </w:r>
      <w:r>
        <w:t xml:space="preserve"> respondent by the 1</w:t>
      </w:r>
      <w:r w:rsidRPr="00D13A50">
        <w:rPr>
          <w:vertAlign w:val="superscript"/>
        </w:rPr>
        <w:t>st</w:t>
      </w:r>
      <w:r>
        <w:t xml:space="preserve"> respondent is illegal, unreasonable and unjustified as she was not entitled to the same under the law, and that in making its order the 1</w:t>
      </w:r>
      <w:r w:rsidRPr="00D13A50">
        <w:rPr>
          <w:vertAlign w:val="superscript"/>
        </w:rPr>
        <w:t>st</w:t>
      </w:r>
      <w:r>
        <w:t xml:space="preserve"> respondent has interfered in the administrative function and duty of the petitioner. Further that the 1</w:t>
      </w:r>
      <w:r w:rsidRPr="00D13A50">
        <w:rPr>
          <w:vertAlign w:val="superscript"/>
        </w:rPr>
        <w:t>st</w:t>
      </w:r>
      <w:r>
        <w:t xml:space="preserve"> respondent’s order is highly irrational as it </w:t>
      </w:r>
      <w:r w:rsidR="006C47F5">
        <w:t>dealt with only the monetary awards without looking into the merits of the matter and making a determination as to whether the 2</w:t>
      </w:r>
      <w:r w:rsidR="006C47F5" w:rsidRPr="006C47F5">
        <w:rPr>
          <w:vertAlign w:val="superscript"/>
        </w:rPr>
        <w:t>nd</w:t>
      </w:r>
      <w:r w:rsidR="006C47F5">
        <w:t xml:space="preserve"> respondent’s dismissal was justified or not</w:t>
      </w:r>
      <w:r>
        <w:t xml:space="preserve">. </w:t>
      </w:r>
      <w:r w:rsidR="00D55E00">
        <w:t>Having</w:t>
      </w:r>
      <w:r w:rsidR="006C47F5">
        <w:t xml:space="preserve"> perused the petition and </w:t>
      </w:r>
      <w:r w:rsidR="00D55E00">
        <w:t>gone through the materials submitted in</w:t>
      </w:r>
      <w:r w:rsidR="004F5B0B">
        <w:t xml:space="preserve"> support</w:t>
      </w:r>
      <w:r w:rsidR="006C47F5">
        <w:t xml:space="preserve"> there</w:t>
      </w:r>
      <w:r w:rsidR="004F5B0B">
        <w:t>of</w:t>
      </w:r>
      <w:r w:rsidR="00D55E00">
        <w:t xml:space="preserve">, I find that the issues raised </w:t>
      </w:r>
      <w:r w:rsidR="006C47F5">
        <w:t>in</w:t>
      </w:r>
      <w:r w:rsidR="00EC264F">
        <w:t xml:space="preserve"> the petition</w:t>
      </w:r>
      <w:r w:rsidR="006C47F5">
        <w:t xml:space="preserve">, </w:t>
      </w:r>
      <w:r w:rsidR="00D55E00">
        <w:t>disclose an arguable case. I therefore find that the requirement of good faith is fulfilled.</w:t>
      </w:r>
    </w:p>
    <w:p w:rsidR="00D55E00" w:rsidRDefault="00475C39" w:rsidP="00D55E00">
      <w:pPr>
        <w:pStyle w:val="JudgmentText"/>
        <w:numPr>
          <w:ilvl w:val="0"/>
          <w:numId w:val="43"/>
        </w:numPr>
      </w:pPr>
      <w:r>
        <w:t>Accordingly I</w:t>
      </w:r>
      <w:r w:rsidR="00D55E00">
        <w:t xml:space="preserve"> grant leave to the </w:t>
      </w:r>
      <w:r w:rsidR="00171CE1">
        <w:t>p</w:t>
      </w:r>
      <w:r w:rsidR="00D55E00">
        <w:t xml:space="preserve">etitioner to proceed with </w:t>
      </w:r>
      <w:r w:rsidR="00886101">
        <w:t>its</w:t>
      </w:r>
      <w:r w:rsidR="00171CE1">
        <w:t xml:space="preserve"> petition </w:t>
      </w:r>
      <w:r w:rsidR="00D55E00">
        <w:t xml:space="preserve">for Judicial Review and </w:t>
      </w:r>
      <w:r w:rsidR="00EC264F">
        <w:t xml:space="preserve">I </w:t>
      </w:r>
      <w:r w:rsidR="00D55E00">
        <w:t>make the following Orders:</w:t>
      </w:r>
    </w:p>
    <w:p w:rsidR="00D55E00" w:rsidRDefault="00D55E00" w:rsidP="00D55E00">
      <w:pPr>
        <w:pStyle w:val="JudgmentText"/>
        <w:numPr>
          <w:ilvl w:val="0"/>
          <w:numId w:val="45"/>
        </w:numPr>
      </w:pPr>
      <w:r>
        <w:t xml:space="preserve">I direct the Registrar to serve a copy of the </w:t>
      </w:r>
      <w:r w:rsidR="00171CE1">
        <w:t>p</w:t>
      </w:r>
      <w:r>
        <w:t xml:space="preserve">etition, supporting </w:t>
      </w:r>
      <w:r w:rsidR="00171CE1">
        <w:t>a</w:t>
      </w:r>
      <w:r>
        <w:t>ffidavits and connected documents</w:t>
      </w:r>
      <w:r w:rsidR="00886101" w:rsidRPr="00886101">
        <w:t xml:space="preserve"> </w:t>
      </w:r>
      <w:r w:rsidR="00886101">
        <w:t>on the respondent</w:t>
      </w:r>
      <w:r w:rsidR="006C47F5">
        <w:t>s</w:t>
      </w:r>
      <w:r>
        <w:t>.</w:t>
      </w:r>
    </w:p>
    <w:p w:rsidR="00D55E00" w:rsidRDefault="00D55E00" w:rsidP="00D55E00">
      <w:pPr>
        <w:pStyle w:val="JudgmentText"/>
        <w:numPr>
          <w:ilvl w:val="0"/>
          <w:numId w:val="45"/>
        </w:numPr>
      </w:pPr>
      <w:r>
        <w:t xml:space="preserve">The </w:t>
      </w:r>
      <w:r w:rsidR="00171CE1">
        <w:t>PSAB</w:t>
      </w:r>
      <w:r>
        <w:t xml:space="preserve"> is directed to forward the record of proceedings in respect </w:t>
      </w:r>
      <w:r w:rsidR="00171CE1">
        <w:t>of Complaint No</w:t>
      </w:r>
      <w:r w:rsidR="00475C39">
        <w:t>.</w:t>
      </w:r>
      <w:r w:rsidR="00171CE1">
        <w:t xml:space="preserve"> 2</w:t>
      </w:r>
      <w:r w:rsidR="0076708F">
        <w:t>1</w:t>
      </w:r>
      <w:r w:rsidR="00E35B78">
        <w:t>84</w:t>
      </w:r>
      <w:r w:rsidR="00475C39">
        <w:t xml:space="preserve"> </w:t>
      </w:r>
      <w:r>
        <w:t xml:space="preserve">to the Registry of </w:t>
      </w:r>
      <w:r w:rsidR="004F5B0B">
        <w:t>the Supreme Court not later than</w:t>
      </w:r>
      <w:r>
        <w:t xml:space="preserve"> </w:t>
      </w:r>
      <w:r w:rsidR="00814307">
        <w:t>14 days after the date of this Order</w:t>
      </w:r>
      <w:r>
        <w:t>.</w:t>
      </w:r>
    </w:p>
    <w:p w:rsidR="00D55E00" w:rsidRDefault="00D55E00" w:rsidP="00D55E00">
      <w:pPr>
        <w:pStyle w:val="JudgmentText"/>
        <w:numPr>
          <w:ilvl w:val="0"/>
          <w:numId w:val="45"/>
        </w:numPr>
      </w:pPr>
      <w:r>
        <w:t xml:space="preserve">I direct the Registrar to, on receipt of the record of proceedings of the </w:t>
      </w:r>
      <w:r w:rsidR="00171CE1">
        <w:t>PSAB</w:t>
      </w:r>
      <w:r>
        <w:t xml:space="preserve"> in </w:t>
      </w:r>
      <w:r w:rsidR="00171CE1" w:rsidRPr="00171CE1">
        <w:rPr>
          <w:lang w:val="en-US"/>
        </w:rPr>
        <w:t>Complaint No 2</w:t>
      </w:r>
      <w:r w:rsidR="0076708F">
        <w:rPr>
          <w:lang w:val="en-US"/>
        </w:rPr>
        <w:t>1</w:t>
      </w:r>
      <w:r w:rsidR="00E35B78">
        <w:rPr>
          <w:lang w:val="en-US"/>
        </w:rPr>
        <w:t>84</w:t>
      </w:r>
      <w:r>
        <w:t xml:space="preserve">, allow the </w:t>
      </w:r>
      <w:r w:rsidR="00171CE1">
        <w:t>p</w:t>
      </w:r>
      <w:r>
        <w:t>arties to peruse it and obtain copies thereof.</w:t>
      </w:r>
    </w:p>
    <w:p w:rsidR="00D55E00" w:rsidRDefault="00D55E00" w:rsidP="00D55E00">
      <w:pPr>
        <w:pStyle w:val="JudgmentText"/>
        <w:numPr>
          <w:ilvl w:val="0"/>
          <w:numId w:val="45"/>
        </w:numPr>
      </w:pPr>
      <w:r>
        <w:t xml:space="preserve">The </w:t>
      </w:r>
      <w:r w:rsidR="00814307">
        <w:t>r</w:t>
      </w:r>
      <w:r>
        <w:t>espondent</w:t>
      </w:r>
      <w:r w:rsidR="00886101">
        <w:t xml:space="preserve">s are </w:t>
      </w:r>
      <w:r>
        <w:t xml:space="preserve">to file </w:t>
      </w:r>
      <w:r w:rsidR="00886101">
        <w:t>their</w:t>
      </w:r>
      <w:r>
        <w:t xml:space="preserve"> objections to t</w:t>
      </w:r>
      <w:r w:rsidR="00475C39">
        <w:t>h</w:t>
      </w:r>
      <w:r>
        <w:t xml:space="preserve">e </w:t>
      </w:r>
      <w:r w:rsidR="00475C39">
        <w:t>p</w:t>
      </w:r>
      <w:r>
        <w:t xml:space="preserve">etition in the Registry of the Supreme Court on or before </w:t>
      </w:r>
      <w:r w:rsidR="00814307">
        <w:t>the next mention date and</w:t>
      </w:r>
      <w:r>
        <w:t xml:space="preserve"> serve a copy thereof on the </w:t>
      </w:r>
      <w:r w:rsidR="00814307">
        <w:t>p</w:t>
      </w:r>
      <w:r>
        <w:t>etitioner.</w:t>
      </w:r>
    </w:p>
    <w:p w:rsidR="00886101" w:rsidRDefault="00886101" w:rsidP="00886101">
      <w:pPr>
        <w:pStyle w:val="JudgmentText"/>
        <w:numPr>
          <w:ilvl w:val="0"/>
          <w:numId w:val="43"/>
        </w:numPr>
      </w:pPr>
      <w:r>
        <w:t>A copy of this Ruling is to be served on the respondent</w:t>
      </w:r>
      <w:r w:rsidR="006C47F5">
        <w:t>s</w:t>
      </w:r>
      <w:r>
        <w:t>.</w:t>
      </w:r>
    </w:p>
    <w:p w:rsidR="003A1719" w:rsidRDefault="003A1719" w:rsidP="00886101">
      <w:pPr>
        <w:pStyle w:val="JudgmentText"/>
        <w:numPr>
          <w:ilvl w:val="0"/>
          <w:numId w:val="0"/>
        </w:numPr>
        <w:ind w:hanging="720"/>
      </w:pPr>
    </w:p>
    <w:p w:rsidR="00D55E00" w:rsidRDefault="00D55E00" w:rsidP="00886101">
      <w:pPr>
        <w:pStyle w:val="JudgmentText"/>
        <w:numPr>
          <w:ilvl w:val="0"/>
          <w:numId w:val="0"/>
        </w:numPr>
        <w:ind w:hanging="720"/>
      </w:pPr>
      <w:r w:rsidRPr="00CB1300">
        <w:t xml:space="preserve">Signed, dated and delivered at Ile du Port on </w:t>
      </w:r>
      <w:r w:rsidR="00E35B78">
        <w:t>29</w:t>
      </w:r>
      <w:r w:rsidR="00E35B78" w:rsidRPr="00E35B78">
        <w:rPr>
          <w:vertAlign w:val="superscript"/>
        </w:rPr>
        <w:t>th</w:t>
      </w:r>
      <w:r w:rsidR="00E35B78">
        <w:t xml:space="preserve"> October</w:t>
      </w:r>
      <w:r w:rsidR="00CB1300" w:rsidRPr="00CB1300">
        <w:t xml:space="preserve"> 2021</w:t>
      </w:r>
      <w:r w:rsidR="00E35B78">
        <w:t>.</w:t>
      </w:r>
    </w:p>
    <w:p w:rsidR="003A1719" w:rsidRDefault="003A1719" w:rsidP="00886101">
      <w:pPr>
        <w:pStyle w:val="JudgmentText"/>
        <w:numPr>
          <w:ilvl w:val="0"/>
          <w:numId w:val="0"/>
        </w:numPr>
        <w:ind w:hanging="720"/>
      </w:pPr>
    </w:p>
    <w:p w:rsidR="00D55E00" w:rsidRPr="00CB1300" w:rsidRDefault="00D55E00" w:rsidP="00D55E00">
      <w:pPr>
        <w:pStyle w:val="ListParagraph"/>
        <w:ind w:left="0"/>
        <w:jc w:val="both"/>
        <w:rPr>
          <w:rFonts w:ascii="Times New Roman" w:hAnsi="Times New Roman" w:cs="Times New Roman"/>
          <w:b/>
          <w:sz w:val="24"/>
          <w:szCs w:val="24"/>
        </w:rPr>
      </w:pPr>
      <w:r w:rsidRPr="00CB1300">
        <w:rPr>
          <w:rFonts w:ascii="Times New Roman" w:hAnsi="Times New Roman" w:cs="Times New Roman"/>
          <w:b/>
          <w:sz w:val="24"/>
          <w:szCs w:val="24"/>
        </w:rPr>
        <w:t>E. Carolus</w:t>
      </w:r>
    </w:p>
    <w:p w:rsidR="00235626" w:rsidRDefault="00235626" w:rsidP="00D55E00">
      <w:pPr>
        <w:pStyle w:val="JudgmentText"/>
        <w:numPr>
          <w:ilvl w:val="0"/>
          <w:numId w:val="0"/>
        </w:numPr>
        <w:spacing w:line="480" w:lineRule="auto"/>
        <w:ind w:left="720" w:hanging="720"/>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E7" w:rsidRDefault="007C51E7" w:rsidP="006A68E2">
      <w:pPr>
        <w:spacing w:after="0" w:line="240" w:lineRule="auto"/>
      </w:pPr>
      <w:r>
        <w:separator/>
      </w:r>
    </w:p>
  </w:endnote>
  <w:endnote w:type="continuationSeparator" w:id="0">
    <w:p w:rsidR="007C51E7" w:rsidRDefault="007C51E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7F333C" w:rsidRDefault="007F333C">
        <w:pPr>
          <w:pStyle w:val="Footer"/>
          <w:jc w:val="center"/>
        </w:pPr>
        <w:r>
          <w:fldChar w:fldCharType="begin"/>
        </w:r>
        <w:r>
          <w:instrText xml:space="preserve"> PAGE   \* MERGEFORMAT </w:instrText>
        </w:r>
        <w:r>
          <w:fldChar w:fldCharType="separate"/>
        </w:r>
        <w:r w:rsidR="00032E96">
          <w:rPr>
            <w:noProof/>
          </w:rPr>
          <w:t>1</w:t>
        </w:r>
        <w:r>
          <w:rPr>
            <w:noProof/>
          </w:rPr>
          <w:fldChar w:fldCharType="end"/>
        </w:r>
      </w:p>
    </w:sdtContent>
  </w:sdt>
  <w:p w:rsidR="007F333C" w:rsidRDefault="007F3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E7" w:rsidRDefault="007C51E7" w:rsidP="006A68E2">
      <w:pPr>
        <w:spacing w:after="0" w:line="240" w:lineRule="auto"/>
      </w:pPr>
      <w:r>
        <w:separator/>
      </w:r>
    </w:p>
  </w:footnote>
  <w:footnote w:type="continuationSeparator" w:id="0">
    <w:p w:rsidR="007C51E7" w:rsidRDefault="007C51E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051"/>
    <w:multiLevelType w:val="multilevel"/>
    <w:tmpl w:val="71123C76"/>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6"/>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8612E1C"/>
    <w:multiLevelType w:val="hybridMultilevel"/>
    <w:tmpl w:val="2C46FE08"/>
    <w:lvl w:ilvl="0" w:tplc="0750EA4E">
      <w:start w:val="1"/>
      <w:numFmt w:val="lowerLetter"/>
      <w:lvlText w:val="(%1)"/>
      <w:lvlJc w:val="righ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B6B3104"/>
    <w:multiLevelType w:val="hybridMultilevel"/>
    <w:tmpl w:val="537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5B8"/>
    <w:multiLevelType w:val="hybridMultilevel"/>
    <w:tmpl w:val="40F4311A"/>
    <w:lvl w:ilvl="0" w:tplc="3CAA96A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97E4E"/>
    <w:multiLevelType w:val="hybridMultilevel"/>
    <w:tmpl w:val="4B6A7396"/>
    <w:lvl w:ilvl="0" w:tplc="4420DC7E">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36479"/>
    <w:multiLevelType w:val="hybridMultilevel"/>
    <w:tmpl w:val="7CE6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07542D2"/>
    <w:multiLevelType w:val="multilevel"/>
    <w:tmpl w:val="1CC89892"/>
    <w:numStyleLink w:val="Judgments"/>
  </w:abstractNum>
  <w:abstractNum w:abstractNumId="1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33BF6460"/>
    <w:multiLevelType w:val="hybridMultilevel"/>
    <w:tmpl w:val="EAFC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6D4D"/>
    <w:multiLevelType w:val="multilevel"/>
    <w:tmpl w:val="96280CEA"/>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482A421A"/>
    <w:multiLevelType w:val="hybridMultilevel"/>
    <w:tmpl w:val="9482ED8A"/>
    <w:lvl w:ilvl="0" w:tplc="845A0194">
      <w:start w:val="1"/>
      <w:numFmt w:val="lowerLetter"/>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1F0D26"/>
    <w:multiLevelType w:val="hybridMultilevel"/>
    <w:tmpl w:val="B23EA5CE"/>
    <w:lvl w:ilvl="0" w:tplc="E8580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4D2A1C"/>
    <w:multiLevelType w:val="hybridMultilevel"/>
    <w:tmpl w:val="0BD07CD0"/>
    <w:lvl w:ilvl="0" w:tplc="F8D6F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5F12F8"/>
    <w:multiLevelType w:val="hybridMultilevel"/>
    <w:tmpl w:val="A4D8683E"/>
    <w:lvl w:ilvl="0" w:tplc="3D2AD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1769D6"/>
    <w:multiLevelType w:val="hybridMultilevel"/>
    <w:tmpl w:val="1EEE0A6C"/>
    <w:lvl w:ilvl="0" w:tplc="1D802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DD6D63"/>
    <w:multiLevelType w:val="hybridMultilevel"/>
    <w:tmpl w:val="D0D86606"/>
    <w:lvl w:ilvl="0" w:tplc="63180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37552"/>
    <w:multiLevelType w:val="hybridMultilevel"/>
    <w:tmpl w:val="1094780E"/>
    <w:lvl w:ilvl="0" w:tplc="1D709D4A">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F90B45"/>
    <w:multiLevelType w:val="hybridMultilevel"/>
    <w:tmpl w:val="326261B4"/>
    <w:lvl w:ilvl="0" w:tplc="63D8CCC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711C3C"/>
    <w:multiLevelType w:val="hybridMultilevel"/>
    <w:tmpl w:val="B0149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9B0E5F"/>
    <w:multiLevelType w:val="hybridMultilevel"/>
    <w:tmpl w:val="03E26EF2"/>
    <w:lvl w:ilvl="0" w:tplc="997250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47DA8"/>
    <w:multiLevelType w:val="multilevel"/>
    <w:tmpl w:val="AA8C3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0"/>
  </w:num>
  <w:num w:numId="3">
    <w:abstractNumId w:val="16"/>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7"/>
  </w:num>
  <w:num w:numId="7">
    <w:abstractNumId w:val="8"/>
  </w:num>
  <w:num w:numId="8">
    <w:abstractNumId w:val="18"/>
  </w:num>
  <w:num w:numId="9">
    <w:abstractNumId w:val="4"/>
  </w:num>
  <w:num w:numId="10">
    <w:abstractNumId w:val="18"/>
  </w:num>
  <w:num w:numId="11">
    <w:abstractNumId w:val="18"/>
  </w:num>
  <w:num w:numId="12">
    <w:abstractNumId w:val="22"/>
  </w:num>
  <w:num w:numId="13">
    <w:abstractNumId w:val="31"/>
  </w:num>
  <w:num w:numId="14">
    <w:abstractNumId w:val="28"/>
  </w:num>
  <w:num w:numId="15">
    <w:abstractNumId w:val="6"/>
  </w:num>
  <w:num w:numId="16">
    <w:abstractNumId w:val="14"/>
  </w:num>
  <w:num w:numId="17">
    <w:abstractNumId w:val="12"/>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8">
    <w:abstractNumId w:val="32"/>
  </w:num>
  <w:num w:numId="19">
    <w:abstractNumId w:val="7"/>
  </w:num>
  <w:num w:numId="20">
    <w:abstractNumId w:val="11"/>
  </w:num>
  <w:num w:numId="21">
    <w:abstractNumId w:val="34"/>
  </w:num>
  <w:num w:numId="22">
    <w:abstractNumId w:val="33"/>
  </w:num>
  <w:num w:numId="23">
    <w:abstractNumId w:val="20"/>
  </w:num>
  <w:num w:numId="24">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num>
  <w:num w:numId="25">
    <w:abstractNumId w:val="24"/>
  </w:num>
  <w:num w:numId="26">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5"/>
      <w:lvl w:ilvl="3">
        <w:start w:val="225"/>
        <w:numFmt w:val="decimal"/>
        <w:lvlText w:val="%4."/>
        <w:lvlJc w:val="left"/>
        <w:pPr>
          <w:ind w:left="2880" w:hanging="720"/>
        </w:pPr>
        <w:rPr>
          <w:rFonts w:hint="default"/>
        </w:rPr>
      </w:lvl>
    </w:lvlOverride>
  </w:num>
  <w:num w:numId="27">
    <w:abstractNumId w:val="29"/>
  </w:num>
  <w:num w:numId="28">
    <w:abstractNumId w:val="26"/>
  </w:num>
  <w:num w:numId="29">
    <w:abstractNumId w:val="18"/>
    <w:lvlOverride w:ilvl="0">
      <w:startOverride w:val="5"/>
    </w:lvlOverride>
  </w:num>
  <w:num w:numId="30">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31">
    <w:abstractNumId w:val="21"/>
  </w:num>
  <w:num w:numId="32">
    <w:abstractNumId w:val="25"/>
  </w:num>
  <w:num w:numId="33">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
      <w:lvl w:ilvl="3">
        <w:start w:val="7"/>
        <w:numFmt w:val="decimal"/>
        <w:lvlText w:val="%4."/>
        <w:lvlJc w:val="left"/>
        <w:pPr>
          <w:ind w:left="2880" w:hanging="720"/>
        </w:pPr>
        <w:rPr>
          <w:rFonts w:hint="default"/>
        </w:rPr>
      </w:lvl>
    </w:lvlOverride>
  </w:num>
  <w:num w:numId="34">
    <w:abstractNumId w:val="17"/>
  </w:num>
  <w:num w:numId="35">
    <w:abstractNumId w:val="0"/>
  </w:num>
  <w:num w:numId="36">
    <w:abstractNumId w:val="9"/>
  </w:num>
  <w:num w:numId="37">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6"/>
      <w:lvl w:ilvl="3">
        <w:start w:val="16"/>
        <w:numFmt w:val="decimal"/>
        <w:lvlText w:val="%4."/>
        <w:lvlJc w:val="left"/>
        <w:pPr>
          <w:ind w:left="2880" w:hanging="720"/>
        </w:pPr>
        <w:rPr>
          <w:rFonts w:hint="default"/>
        </w:rPr>
      </w:lvl>
    </w:lvlOverride>
  </w:num>
  <w:num w:numId="38">
    <w:abstractNumId w:val="5"/>
  </w:num>
  <w:num w:numId="39">
    <w:abstractNumId w:val="19"/>
  </w:num>
  <w:num w:numId="40">
    <w:abstractNumId w:val="2"/>
  </w:num>
  <w:num w:numId="41">
    <w:abstractNumId w:val="30"/>
  </w:num>
  <w:num w:numId="42">
    <w:abstractNumId w:val="23"/>
  </w:num>
  <w:num w:numId="43">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2"/>
    <w:lvlOverride w:ilvl="0">
      <w:startOverride w:val="4"/>
      <w:lvl w:ilvl="0">
        <w:start w:val="4"/>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48">
    <w:abstractNumId w:val="12"/>
    <w:lvlOverride w:ilvl="0">
      <w:startOverride w:val="4"/>
      <w:lvl w:ilvl="0">
        <w:start w:val="4"/>
        <w:numFmt w:val="decimal"/>
        <w:pStyle w:val="JudgmentText"/>
        <w:lvlText w:val="[%1]"/>
        <w:lvlJc w:val="left"/>
        <w:pPr>
          <w:ind w:left="720" w:hanging="720"/>
        </w:pPr>
        <w:rPr>
          <w:rFonts w:ascii="Times New Roman" w:hAnsi="Times New Roman" w:hint="default"/>
          <w:sz w:val="24"/>
        </w:rPr>
      </w:lvl>
    </w:lvlOverride>
    <w:lvlOverride w:ilvl="1">
      <w:startOverride w:val="4"/>
      <w:lvl w:ilvl="1">
        <w:start w:val="4"/>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15266"/>
    <w:rsid w:val="00017F0B"/>
    <w:rsid w:val="00023F8D"/>
    <w:rsid w:val="00025CDF"/>
    <w:rsid w:val="00025D5A"/>
    <w:rsid w:val="00031B76"/>
    <w:rsid w:val="00032E96"/>
    <w:rsid w:val="000344A6"/>
    <w:rsid w:val="00040193"/>
    <w:rsid w:val="00056116"/>
    <w:rsid w:val="0005728C"/>
    <w:rsid w:val="000639EF"/>
    <w:rsid w:val="000719C8"/>
    <w:rsid w:val="00071B84"/>
    <w:rsid w:val="00073449"/>
    <w:rsid w:val="00073DB6"/>
    <w:rsid w:val="0008560D"/>
    <w:rsid w:val="0009242F"/>
    <w:rsid w:val="000966A0"/>
    <w:rsid w:val="00097D19"/>
    <w:rsid w:val="000A035C"/>
    <w:rsid w:val="000A6BFA"/>
    <w:rsid w:val="000B6715"/>
    <w:rsid w:val="000B693D"/>
    <w:rsid w:val="000C0281"/>
    <w:rsid w:val="000D1D27"/>
    <w:rsid w:val="000D2667"/>
    <w:rsid w:val="000F21F2"/>
    <w:rsid w:val="00101534"/>
    <w:rsid w:val="00102805"/>
    <w:rsid w:val="00111260"/>
    <w:rsid w:val="00111C52"/>
    <w:rsid w:val="001135C2"/>
    <w:rsid w:val="001322F7"/>
    <w:rsid w:val="00133DCF"/>
    <w:rsid w:val="001357D0"/>
    <w:rsid w:val="00136656"/>
    <w:rsid w:val="001428B9"/>
    <w:rsid w:val="00147C58"/>
    <w:rsid w:val="00156DC1"/>
    <w:rsid w:val="00162D47"/>
    <w:rsid w:val="00162E7F"/>
    <w:rsid w:val="00171CE1"/>
    <w:rsid w:val="001723B1"/>
    <w:rsid w:val="00182B65"/>
    <w:rsid w:val="00182C8D"/>
    <w:rsid w:val="0018692A"/>
    <w:rsid w:val="00187C73"/>
    <w:rsid w:val="00191F59"/>
    <w:rsid w:val="001B356C"/>
    <w:rsid w:val="001C0DD4"/>
    <w:rsid w:val="001C445B"/>
    <w:rsid w:val="001C78EC"/>
    <w:rsid w:val="001D33D2"/>
    <w:rsid w:val="001D7374"/>
    <w:rsid w:val="001E14C3"/>
    <w:rsid w:val="001E6281"/>
    <w:rsid w:val="001F132F"/>
    <w:rsid w:val="001F6BC5"/>
    <w:rsid w:val="001F7B76"/>
    <w:rsid w:val="002015F8"/>
    <w:rsid w:val="002034B9"/>
    <w:rsid w:val="00211B3B"/>
    <w:rsid w:val="00212006"/>
    <w:rsid w:val="0021402A"/>
    <w:rsid w:val="00214DB4"/>
    <w:rsid w:val="002212CF"/>
    <w:rsid w:val="002230BD"/>
    <w:rsid w:val="002319DD"/>
    <w:rsid w:val="002349AF"/>
    <w:rsid w:val="00235626"/>
    <w:rsid w:val="002368F8"/>
    <w:rsid w:val="00243AE1"/>
    <w:rsid w:val="00244649"/>
    <w:rsid w:val="00244885"/>
    <w:rsid w:val="00255763"/>
    <w:rsid w:val="00260CEC"/>
    <w:rsid w:val="00280EDF"/>
    <w:rsid w:val="002876B2"/>
    <w:rsid w:val="002A2B47"/>
    <w:rsid w:val="002A7A5F"/>
    <w:rsid w:val="002B03B6"/>
    <w:rsid w:val="002D30F3"/>
    <w:rsid w:val="002D4EB8"/>
    <w:rsid w:val="002D59D4"/>
    <w:rsid w:val="002D6877"/>
    <w:rsid w:val="002E23E1"/>
    <w:rsid w:val="002E2AA3"/>
    <w:rsid w:val="002E2AE3"/>
    <w:rsid w:val="002E3F37"/>
    <w:rsid w:val="002F6D79"/>
    <w:rsid w:val="00302704"/>
    <w:rsid w:val="003137B8"/>
    <w:rsid w:val="00320DE3"/>
    <w:rsid w:val="00321270"/>
    <w:rsid w:val="00323588"/>
    <w:rsid w:val="0033575E"/>
    <w:rsid w:val="00344425"/>
    <w:rsid w:val="00346D7F"/>
    <w:rsid w:val="003615E7"/>
    <w:rsid w:val="0036366C"/>
    <w:rsid w:val="00376240"/>
    <w:rsid w:val="003805A4"/>
    <w:rsid w:val="00380619"/>
    <w:rsid w:val="00381CB6"/>
    <w:rsid w:val="003822BF"/>
    <w:rsid w:val="003911FD"/>
    <w:rsid w:val="00394A70"/>
    <w:rsid w:val="003A1719"/>
    <w:rsid w:val="003A2CE8"/>
    <w:rsid w:val="003A6C9E"/>
    <w:rsid w:val="003B0FE3"/>
    <w:rsid w:val="003B1524"/>
    <w:rsid w:val="003B191E"/>
    <w:rsid w:val="003B6ED2"/>
    <w:rsid w:val="003C7F12"/>
    <w:rsid w:val="003D2AAE"/>
    <w:rsid w:val="003E2E94"/>
    <w:rsid w:val="003F182B"/>
    <w:rsid w:val="00403F4C"/>
    <w:rsid w:val="00405958"/>
    <w:rsid w:val="004064CF"/>
    <w:rsid w:val="00406FB3"/>
    <w:rsid w:val="00412994"/>
    <w:rsid w:val="00413AE5"/>
    <w:rsid w:val="004176DF"/>
    <w:rsid w:val="0043170D"/>
    <w:rsid w:val="00433A68"/>
    <w:rsid w:val="00434EA7"/>
    <w:rsid w:val="00436449"/>
    <w:rsid w:val="004425AE"/>
    <w:rsid w:val="004464CD"/>
    <w:rsid w:val="00452CF4"/>
    <w:rsid w:val="00454390"/>
    <w:rsid w:val="00463AA2"/>
    <w:rsid w:val="00463B4E"/>
    <w:rsid w:val="00472219"/>
    <w:rsid w:val="00475C39"/>
    <w:rsid w:val="00480FE5"/>
    <w:rsid w:val="00482D1A"/>
    <w:rsid w:val="00495CAA"/>
    <w:rsid w:val="004A2599"/>
    <w:rsid w:val="004A70A5"/>
    <w:rsid w:val="004B141E"/>
    <w:rsid w:val="004C16E0"/>
    <w:rsid w:val="004D56E3"/>
    <w:rsid w:val="004D5A2D"/>
    <w:rsid w:val="004E4217"/>
    <w:rsid w:val="004F4567"/>
    <w:rsid w:val="004F5B0B"/>
    <w:rsid w:val="00504FD3"/>
    <w:rsid w:val="00506B14"/>
    <w:rsid w:val="00514E33"/>
    <w:rsid w:val="005259E1"/>
    <w:rsid w:val="00525C4C"/>
    <w:rsid w:val="0053089D"/>
    <w:rsid w:val="00533134"/>
    <w:rsid w:val="00551ED1"/>
    <w:rsid w:val="00552A3C"/>
    <w:rsid w:val="005543A9"/>
    <w:rsid w:val="005550FC"/>
    <w:rsid w:val="0055718A"/>
    <w:rsid w:val="00563C59"/>
    <w:rsid w:val="00564B28"/>
    <w:rsid w:val="00566963"/>
    <w:rsid w:val="00574720"/>
    <w:rsid w:val="00581C74"/>
    <w:rsid w:val="005A5FCB"/>
    <w:rsid w:val="005B12AA"/>
    <w:rsid w:val="005B574B"/>
    <w:rsid w:val="005E7CAF"/>
    <w:rsid w:val="005F4803"/>
    <w:rsid w:val="005F5305"/>
    <w:rsid w:val="0061354A"/>
    <w:rsid w:val="0061440E"/>
    <w:rsid w:val="00622408"/>
    <w:rsid w:val="00622AF7"/>
    <w:rsid w:val="006271B3"/>
    <w:rsid w:val="00635504"/>
    <w:rsid w:val="00650354"/>
    <w:rsid w:val="00652326"/>
    <w:rsid w:val="0065360A"/>
    <w:rsid w:val="0065408B"/>
    <w:rsid w:val="006541A3"/>
    <w:rsid w:val="00654901"/>
    <w:rsid w:val="00662CEA"/>
    <w:rsid w:val="0067470D"/>
    <w:rsid w:val="00684A33"/>
    <w:rsid w:val="006960D8"/>
    <w:rsid w:val="006A68E2"/>
    <w:rsid w:val="006B01B7"/>
    <w:rsid w:val="006C47F5"/>
    <w:rsid w:val="006D7003"/>
    <w:rsid w:val="006E323C"/>
    <w:rsid w:val="006E4507"/>
    <w:rsid w:val="0070371E"/>
    <w:rsid w:val="00706AA7"/>
    <w:rsid w:val="00721583"/>
    <w:rsid w:val="00722761"/>
    <w:rsid w:val="00727A33"/>
    <w:rsid w:val="00745D3E"/>
    <w:rsid w:val="007544D3"/>
    <w:rsid w:val="0075589B"/>
    <w:rsid w:val="007650DE"/>
    <w:rsid w:val="00765293"/>
    <w:rsid w:val="00766C12"/>
    <w:rsid w:val="00766F1E"/>
    <w:rsid w:val="0076708F"/>
    <w:rsid w:val="00774994"/>
    <w:rsid w:val="00791BBD"/>
    <w:rsid w:val="00796B89"/>
    <w:rsid w:val="007A0663"/>
    <w:rsid w:val="007A130D"/>
    <w:rsid w:val="007B7CD1"/>
    <w:rsid w:val="007C2255"/>
    <w:rsid w:val="007C51E7"/>
    <w:rsid w:val="007D2045"/>
    <w:rsid w:val="007D25FE"/>
    <w:rsid w:val="007F1341"/>
    <w:rsid w:val="007F333C"/>
    <w:rsid w:val="007F726E"/>
    <w:rsid w:val="008001C8"/>
    <w:rsid w:val="00814307"/>
    <w:rsid w:val="0082046D"/>
    <w:rsid w:val="0082138B"/>
    <w:rsid w:val="00841C9D"/>
    <w:rsid w:val="0084211C"/>
    <w:rsid w:val="008440F8"/>
    <w:rsid w:val="00851745"/>
    <w:rsid w:val="008577B7"/>
    <w:rsid w:val="0086040C"/>
    <w:rsid w:val="00886101"/>
    <w:rsid w:val="00887C94"/>
    <w:rsid w:val="008A7A57"/>
    <w:rsid w:val="008B0C8B"/>
    <w:rsid w:val="008B6D09"/>
    <w:rsid w:val="008C47A3"/>
    <w:rsid w:val="008D18BD"/>
    <w:rsid w:val="008D6A51"/>
    <w:rsid w:val="008E2B3D"/>
    <w:rsid w:val="008E7181"/>
    <w:rsid w:val="008E771B"/>
    <w:rsid w:val="008F4466"/>
    <w:rsid w:val="008F64B5"/>
    <w:rsid w:val="00921D5B"/>
    <w:rsid w:val="009272CF"/>
    <w:rsid w:val="0093381D"/>
    <w:rsid w:val="009351FC"/>
    <w:rsid w:val="00946675"/>
    <w:rsid w:val="009539C2"/>
    <w:rsid w:val="00955D5F"/>
    <w:rsid w:val="009619DF"/>
    <w:rsid w:val="0096293B"/>
    <w:rsid w:val="00963BA1"/>
    <w:rsid w:val="009740E0"/>
    <w:rsid w:val="00975028"/>
    <w:rsid w:val="009757C4"/>
    <w:rsid w:val="00991447"/>
    <w:rsid w:val="009A3EDF"/>
    <w:rsid w:val="009A5499"/>
    <w:rsid w:val="009A769C"/>
    <w:rsid w:val="009B0B0E"/>
    <w:rsid w:val="009B495E"/>
    <w:rsid w:val="009B7CDB"/>
    <w:rsid w:val="009C4C3E"/>
    <w:rsid w:val="009E01C1"/>
    <w:rsid w:val="009F125D"/>
    <w:rsid w:val="009F28FB"/>
    <w:rsid w:val="009F4342"/>
    <w:rsid w:val="009F7DB6"/>
    <w:rsid w:val="00A011CB"/>
    <w:rsid w:val="00A16663"/>
    <w:rsid w:val="00A2058F"/>
    <w:rsid w:val="00A27D4D"/>
    <w:rsid w:val="00A312FC"/>
    <w:rsid w:val="00A32B0C"/>
    <w:rsid w:val="00A37C3E"/>
    <w:rsid w:val="00A44D73"/>
    <w:rsid w:val="00A44EA6"/>
    <w:rsid w:val="00A4619D"/>
    <w:rsid w:val="00A52060"/>
    <w:rsid w:val="00A5224E"/>
    <w:rsid w:val="00A6278C"/>
    <w:rsid w:val="00A73B7D"/>
    <w:rsid w:val="00A82FE6"/>
    <w:rsid w:val="00AA08A8"/>
    <w:rsid w:val="00AA230E"/>
    <w:rsid w:val="00AA72E0"/>
    <w:rsid w:val="00AB6F40"/>
    <w:rsid w:val="00AD17BC"/>
    <w:rsid w:val="00AD4132"/>
    <w:rsid w:val="00AE1AAE"/>
    <w:rsid w:val="00AF1115"/>
    <w:rsid w:val="00AF1544"/>
    <w:rsid w:val="00AF23C0"/>
    <w:rsid w:val="00B03209"/>
    <w:rsid w:val="00B035F4"/>
    <w:rsid w:val="00B07BD2"/>
    <w:rsid w:val="00B224B4"/>
    <w:rsid w:val="00B26E1A"/>
    <w:rsid w:val="00B26F13"/>
    <w:rsid w:val="00B3040E"/>
    <w:rsid w:val="00B434D8"/>
    <w:rsid w:val="00B533A5"/>
    <w:rsid w:val="00B55FE0"/>
    <w:rsid w:val="00B64F17"/>
    <w:rsid w:val="00B67DDE"/>
    <w:rsid w:val="00B80566"/>
    <w:rsid w:val="00B833BC"/>
    <w:rsid w:val="00B915C5"/>
    <w:rsid w:val="00B94E94"/>
    <w:rsid w:val="00B950DF"/>
    <w:rsid w:val="00BB1A3E"/>
    <w:rsid w:val="00BC73B1"/>
    <w:rsid w:val="00BD39C5"/>
    <w:rsid w:val="00BD46E4"/>
    <w:rsid w:val="00BE04E1"/>
    <w:rsid w:val="00BF1942"/>
    <w:rsid w:val="00BF593C"/>
    <w:rsid w:val="00C032D4"/>
    <w:rsid w:val="00C039A1"/>
    <w:rsid w:val="00C06F91"/>
    <w:rsid w:val="00C1408E"/>
    <w:rsid w:val="00C20913"/>
    <w:rsid w:val="00C2466E"/>
    <w:rsid w:val="00C27310"/>
    <w:rsid w:val="00C31FF3"/>
    <w:rsid w:val="00C50792"/>
    <w:rsid w:val="00C51CBD"/>
    <w:rsid w:val="00C55251"/>
    <w:rsid w:val="00C5798C"/>
    <w:rsid w:val="00C63218"/>
    <w:rsid w:val="00C81B21"/>
    <w:rsid w:val="00C94B6E"/>
    <w:rsid w:val="00C95587"/>
    <w:rsid w:val="00CA40E7"/>
    <w:rsid w:val="00CA5F25"/>
    <w:rsid w:val="00CB1300"/>
    <w:rsid w:val="00CB62C5"/>
    <w:rsid w:val="00CC428E"/>
    <w:rsid w:val="00CC437E"/>
    <w:rsid w:val="00CD09C7"/>
    <w:rsid w:val="00CD2602"/>
    <w:rsid w:val="00CE74D1"/>
    <w:rsid w:val="00CF0F27"/>
    <w:rsid w:val="00CF5949"/>
    <w:rsid w:val="00D012F1"/>
    <w:rsid w:val="00D13A50"/>
    <w:rsid w:val="00D26333"/>
    <w:rsid w:val="00D31F1B"/>
    <w:rsid w:val="00D33DBF"/>
    <w:rsid w:val="00D34EF4"/>
    <w:rsid w:val="00D52F1B"/>
    <w:rsid w:val="00D55E00"/>
    <w:rsid w:val="00D61899"/>
    <w:rsid w:val="00D663F9"/>
    <w:rsid w:val="00D710E7"/>
    <w:rsid w:val="00D75E61"/>
    <w:rsid w:val="00D77613"/>
    <w:rsid w:val="00D86398"/>
    <w:rsid w:val="00D87153"/>
    <w:rsid w:val="00D912A0"/>
    <w:rsid w:val="00D93048"/>
    <w:rsid w:val="00DA2C57"/>
    <w:rsid w:val="00DA3934"/>
    <w:rsid w:val="00DC6F63"/>
    <w:rsid w:val="00DD0AD9"/>
    <w:rsid w:val="00DD5067"/>
    <w:rsid w:val="00DE7C21"/>
    <w:rsid w:val="00DF6DDC"/>
    <w:rsid w:val="00E1659A"/>
    <w:rsid w:val="00E25BE2"/>
    <w:rsid w:val="00E35B78"/>
    <w:rsid w:val="00E51FBA"/>
    <w:rsid w:val="00E55AED"/>
    <w:rsid w:val="00E5649E"/>
    <w:rsid w:val="00E6374A"/>
    <w:rsid w:val="00E74C37"/>
    <w:rsid w:val="00E8470E"/>
    <w:rsid w:val="00E92E33"/>
    <w:rsid w:val="00EA5104"/>
    <w:rsid w:val="00EB14B1"/>
    <w:rsid w:val="00EC264F"/>
    <w:rsid w:val="00EC5D1E"/>
    <w:rsid w:val="00ED0BFC"/>
    <w:rsid w:val="00ED3848"/>
    <w:rsid w:val="00EE0E26"/>
    <w:rsid w:val="00EE4B73"/>
    <w:rsid w:val="00EE532F"/>
    <w:rsid w:val="00EE70D6"/>
    <w:rsid w:val="00EF13E2"/>
    <w:rsid w:val="00F0377E"/>
    <w:rsid w:val="00F104FA"/>
    <w:rsid w:val="00F25827"/>
    <w:rsid w:val="00F33B83"/>
    <w:rsid w:val="00F3681A"/>
    <w:rsid w:val="00F43867"/>
    <w:rsid w:val="00F44A94"/>
    <w:rsid w:val="00F44B13"/>
    <w:rsid w:val="00F52342"/>
    <w:rsid w:val="00F62117"/>
    <w:rsid w:val="00F6648D"/>
    <w:rsid w:val="00F843C7"/>
    <w:rsid w:val="00F972F9"/>
    <w:rsid w:val="00FA3825"/>
    <w:rsid w:val="00FB48AC"/>
    <w:rsid w:val="00FC57E3"/>
    <w:rsid w:val="00FD0560"/>
    <w:rsid w:val="00FD07E8"/>
    <w:rsid w:val="00FE47C0"/>
    <w:rsid w:val="00FE7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A230E"/>
  </w:style>
  <w:style w:type="paragraph" w:styleId="NormalWeb">
    <w:name w:val="Normal (Web)"/>
    <w:basedOn w:val="Normal"/>
    <w:uiPriority w:val="99"/>
    <w:unhideWhenUsed/>
    <w:rsid w:val="00AA23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A230E"/>
    <w:rPr>
      <w:i/>
      <w:iCs/>
    </w:rPr>
  </w:style>
  <w:style w:type="character" w:customStyle="1" w:styleId="apple-converted-space">
    <w:name w:val="apple-converted-space"/>
    <w:basedOn w:val="DefaultParagraphFont"/>
    <w:rsid w:val="00DC6F63"/>
  </w:style>
  <w:style w:type="character" w:styleId="Strong">
    <w:name w:val="Strong"/>
    <w:basedOn w:val="DefaultParagraphFont"/>
    <w:uiPriority w:val="22"/>
    <w:qFormat/>
    <w:rsid w:val="00DC6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537">
      <w:bodyDiv w:val="1"/>
      <w:marLeft w:val="0"/>
      <w:marRight w:val="0"/>
      <w:marTop w:val="0"/>
      <w:marBottom w:val="0"/>
      <w:divBdr>
        <w:top w:val="none" w:sz="0" w:space="0" w:color="auto"/>
        <w:left w:val="none" w:sz="0" w:space="0" w:color="auto"/>
        <w:bottom w:val="none" w:sz="0" w:space="0" w:color="auto"/>
        <w:right w:val="none" w:sz="0" w:space="0" w:color="auto"/>
      </w:divBdr>
    </w:div>
    <w:div w:id="10874047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shena labrosse</cp:lastModifiedBy>
  <cp:revision>6</cp:revision>
  <cp:lastPrinted>2021-05-24T06:40:00Z</cp:lastPrinted>
  <dcterms:created xsi:type="dcterms:W3CDTF">2021-10-21T06:58:00Z</dcterms:created>
  <dcterms:modified xsi:type="dcterms:W3CDTF">2021-11-02T10:53:00Z</dcterms:modified>
</cp:coreProperties>
</file>