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F30B80" w:rsidRDefault="001D33D2" w:rsidP="00214DB4">
      <w:pPr>
        <w:tabs>
          <w:tab w:val="left" w:pos="4092"/>
        </w:tabs>
        <w:spacing w:after="0" w:line="240" w:lineRule="auto"/>
        <w:jc w:val="center"/>
        <w:rPr>
          <w:rFonts w:ascii="Times New Roman" w:hAnsi="Times New Roman" w:cs="Times New Roman"/>
          <w:b/>
          <w:sz w:val="28"/>
          <w:szCs w:val="28"/>
        </w:rPr>
      </w:pPr>
      <w:r w:rsidRPr="00F30B80">
        <w:rPr>
          <w:rFonts w:ascii="Times New Roman" w:hAnsi="Times New Roman" w:cs="Times New Roman"/>
          <w:b/>
          <w:sz w:val="28"/>
          <w:szCs w:val="28"/>
        </w:rPr>
        <w:t xml:space="preserve">SUPREME </w:t>
      </w:r>
      <w:r w:rsidR="00B07B8B" w:rsidRPr="00F30B80">
        <w:rPr>
          <w:rFonts w:ascii="Times New Roman" w:hAnsi="Times New Roman" w:cs="Times New Roman"/>
          <w:b/>
          <w:sz w:val="28"/>
          <w:szCs w:val="28"/>
        </w:rPr>
        <w:t>COURT</w:t>
      </w:r>
      <w:r w:rsidRPr="00F30B80">
        <w:rPr>
          <w:rFonts w:ascii="Times New Roman" w:hAnsi="Times New Roman" w:cs="Times New Roman"/>
          <w:b/>
          <w:sz w:val="28"/>
          <w:szCs w:val="28"/>
        </w:rPr>
        <w:t xml:space="preserve"> OF SEYCHELLES</w:t>
      </w:r>
      <w:r w:rsidR="00214DB4" w:rsidRPr="00F30B80">
        <w:rPr>
          <w:rFonts w:ascii="Times New Roman" w:hAnsi="Times New Roman" w:cs="Times New Roman"/>
          <w:b/>
          <w:sz w:val="28"/>
          <w:szCs w:val="28"/>
        </w:rPr>
        <w:t xml:space="preserve"> </w:t>
      </w:r>
    </w:p>
    <w:p w:rsidR="009539C2" w:rsidRPr="00F30B80" w:rsidRDefault="009539C2" w:rsidP="00214DB4">
      <w:pPr>
        <w:pBdr>
          <w:bottom w:val="single" w:sz="4" w:space="1" w:color="auto"/>
        </w:pBdr>
        <w:tabs>
          <w:tab w:val="left" w:pos="4092"/>
        </w:tabs>
        <w:spacing w:line="240" w:lineRule="auto"/>
        <w:jc w:val="center"/>
        <w:rPr>
          <w:rFonts w:ascii="Times New Roman" w:hAnsi="Times New Roman" w:cs="Times New Roman"/>
          <w:b/>
          <w:sz w:val="28"/>
          <w:szCs w:val="28"/>
        </w:rPr>
      </w:pPr>
    </w:p>
    <w:p w:rsidR="00764CC1" w:rsidRPr="00F30B80" w:rsidRDefault="00ED0BFC" w:rsidP="00214DB4">
      <w:pPr>
        <w:spacing w:after="0" w:line="240" w:lineRule="auto"/>
        <w:ind w:left="5580"/>
        <w:rPr>
          <w:rFonts w:ascii="Times New Roman" w:hAnsi="Times New Roman" w:cs="Times New Roman"/>
          <w:b/>
          <w:sz w:val="28"/>
          <w:szCs w:val="28"/>
          <w:u w:val="single"/>
        </w:rPr>
      </w:pPr>
      <w:r w:rsidRPr="00F30B80">
        <w:rPr>
          <w:rFonts w:ascii="Times New Roman" w:hAnsi="Times New Roman" w:cs="Times New Roman"/>
          <w:b/>
          <w:sz w:val="28"/>
          <w:szCs w:val="28"/>
          <w:u w:val="single"/>
        </w:rPr>
        <w:t>Reportable</w:t>
      </w:r>
    </w:p>
    <w:p w:rsidR="002E2AE3" w:rsidRPr="00F30B80" w:rsidRDefault="00BC73B1" w:rsidP="00214DB4">
      <w:pPr>
        <w:spacing w:after="0" w:line="240" w:lineRule="auto"/>
        <w:ind w:left="5580"/>
        <w:rPr>
          <w:rFonts w:ascii="Times New Roman" w:hAnsi="Times New Roman" w:cs="Times New Roman"/>
          <w:sz w:val="28"/>
          <w:szCs w:val="28"/>
        </w:rPr>
      </w:pPr>
      <w:r w:rsidRPr="00F30B80">
        <w:rPr>
          <w:rFonts w:ascii="Times New Roman" w:hAnsi="Times New Roman" w:cs="Times New Roman"/>
          <w:sz w:val="28"/>
          <w:szCs w:val="28"/>
        </w:rPr>
        <w:t>[20</w:t>
      </w:r>
      <w:r w:rsidR="00764CC1" w:rsidRPr="00F30B80">
        <w:rPr>
          <w:rFonts w:ascii="Times New Roman" w:hAnsi="Times New Roman" w:cs="Times New Roman"/>
          <w:sz w:val="28"/>
          <w:szCs w:val="28"/>
        </w:rPr>
        <w:t>21</w:t>
      </w:r>
      <w:r w:rsidRPr="00F30B80">
        <w:rPr>
          <w:rFonts w:ascii="Times New Roman" w:hAnsi="Times New Roman" w:cs="Times New Roman"/>
          <w:sz w:val="28"/>
          <w:szCs w:val="28"/>
        </w:rPr>
        <w:t xml:space="preserve">] SCSC </w:t>
      </w:r>
      <w:r w:rsidR="00CB0788" w:rsidRPr="00F30B80">
        <w:rPr>
          <w:rFonts w:ascii="Times New Roman" w:hAnsi="Times New Roman" w:cs="Times New Roman"/>
          <w:sz w:val="28"/>
          <w:szCs w:val="28"/>
        </w:rPr>
        <w:t>766</w:t>
      </w:r>
    </w:p>
    <w:p w:rsidR="002E2AE3" w:rsidRPr="00F30B80" w:rsidRDefault="00CB0788" w:rsidP="00214DB4">
      <w:pPr>
        <w:spacing w:after="0" w:line="240" w:lineRule="auto"/>
        <w:ind w:left="5580"/>
        <w:rPr>
          <w:rFonts w:ascii="Times New Roman" w:hAnsi="Times New Roman" w:cs="Times New Roman"/>
          <w:sz w:val="28"/>
          <w:szCs w:val="28"/>
        </w:rPr>
      </w:pPr>
      <w:r w:rsidRPr="00F30B80">
        <w:rPr>
          <w:rFonts w:ascii="Times New Roman" w:hAnsi="Times New Roman" w:cs="Times New Roman"/>
          <w:sz w:val="28"/>
          <w:szCs w:val="28"/>
        </w:rPr>
        <w:t>MC75</w:t>
      </w:r>
      <w:r w:rsidR="002E2AE3" w:rsidRPr="00F30B80">
        <w:rPr>
          <w:rFonts w:ascii="Times New Roman" w:hAnsi="Times New Roman" w:cs="Times New Roman"/>
          <w:sz w:val="28"/>
          <w:szCs w:val="28"/>
        </w:rPr>
        <w:t>/20</w:t>
      </w:r>
      <w:r w:rsidR="00764CC1" w:rsidRPr="00F30B80">
        <w:rPr>
          <w:rFonts w:ascii="Times New Roman" w:hAnsi="Times New Roman" w:cs="Times New Roman"/>
          <w:sz w:val="28"/>
          <w:szCs w:val="28"/>
        </w:rPr>
        <w:t>21</w:t>
      </w:r>
    </w:p>
    <w:p w:rsidR="006A68E2" w:rsidRPr="00F30B80" w:rsidRDefault="006A68E2" w:rsidP="00214DB4">
      <w:pPr>
        <w:spacing w:after="0" w:line="240" w:lineRule="auto"/>
        <w:ind w:left="5580"/>
        <w:rPr>
          <w:rFonts w:ascii="Times New Roman" w:hAnsi="Times New Roman" w:cs="Times New Roman"/>
          <w:sz w:val="28"/>
          <w:szCs w:val="28"/>
        </w:rPr>
      </w:pPr>
    </w:p>
    <w:p w:rsidR="002D4EB8" w:rsidRPr="00F30B80" w:rsidRDefault="008577B7" w:rsidP="00214DB4">
      <w:pPr>
        <w:tabs>
          <w:tab w:val="left" w:pos="540"/>
          <w:tab w:val="left" w:pos="4092"/>
        </w:tabs>
        <w:spacing w:after="0" w:line="240" w:lineRule="auto"/>
        <w:rPr>
          <w:rFonts w:ascii="Times New Roman" w:hAnsi="Times New Roman" w:cs="Times New Roman"/>
          <w:sz w:val="28"/>
          <w:szCs w:val="28"/>
        </w:rPr>
      </w:pPr>
      <w:r w:rsidRPr="00F30B80">
        <w:rPr>
          <w:rFonts w:ascii="Times New Roman" w:hAnsi="Times New Roman" w:cs="Times New Roman"/>
          <w:sz w:val="28"/>
          <w:szCs w:val="28"/>
        </w:rPr>
        <w:t>In the ex parte matter of</w:t>
      </w:r>
      <w:r w:rsidR="002D4EB8" w:rsidRPr="00F30B80">
        <w:rPr>
          <w:rFonts w:ascii="Times New Roman" w:hAnsi="Times New Roman" w:cs="Times New Roman"/>
          <w:sz w:val="28"/>
          <w:szCs w:val="28"/>
        </w:rPr>
        <w:t>:</w:t>
      </w:r>
    </w:p>
    <w:p w:rsidR="00283FB8" w:rsidRPr="00F30B80" w:rsidRDefault="00283FB8" w:rsidP="00214DB4">
      <w:pPr>
        <w:tabs>
          <w:tab w:val="left" w:pos="540"/>
          <w:tab w:val="left" w:pos="4092"/>
        </w:tabs>
        <w:spacing w:after="0" w:line="240" w:lineRule="auto"/>
        <w:rPr>
          <w:rFonts w:ascii="Times New Roman" w:hAnsi="Times New Roman" w:cs="Times New Roman"/>
          <w:sz w:val="28"/>
          <w:szCs w:val="28"/>
        </w:rPr>
      </w:pPr>
    </w:p>
    <w:p w:rsidR="00380619" w:rsidRPr="00F30B80" w:rsidRDefault="00CB0788" w:rsidP="00283FB8">
      <w:pPr>
        <w:tabs>
          <w:tab w:val="left" w:pos="3030"/>
        </w:tabs>
        <w:spacing w:after="0" w:line="240" w:lineRule="auto"/>
        <w:rPr>
          <w:rFonts w:ascii="Times New Roman" w:hAnsi="Times New Roman" w:cs="Times New Roman"/>
          <w:b/>
          <w:sz w:val="28"/>
          <w:szCs w:val="28"/>
        </w:rPr>
      </w:pPr>
      <w:r w:rsidRPr="00F30B80">
        <w:rPr>
          <w:rFonts w:ascii="Times New Roman" w:hAnsi="Times New Roman" w:cs="Times New Roman"/>
          <w:b/>
          <w:sz w:val="28"/>
          <w:szCs w:val="28"/>
        </w:rPr>
        <w:t>XIA MIN</w:t>
      </w:r>
      <w:r w:rsidR="000441D0" w:rsidRPr="00F30B80">
        <w:rPr>
          <w:rFonts w:ascii="Times New Roman" w:hAnsi="Times New Roman" w:cs="Times New Roman"/>
          <w:b/>
          <w:sz w:val="28"/>
          <w:szCs w:val="28"/>
        </w:rPr>
        <w:tab/>
      </w:r>
      <w:r w:rsidR="000441D0" w:rsidRPr="00F30B80">
        <w:rPr>
          <w:rFonts w:ascii="Times New Roman" w:hAnsi="Times New Roman" w:cs="Times New Roman"/>
          <w:b/>
          <w:sz w:val="28"/>
          <w:szCs w:val="28"/>
        </w:rPr>
        <w:tab/>
      </w:r>
      <w:r w:rsidR="000441D0" w:rsidRPr="00F30B80">
        <w:rPr>
          <w:rFonts w:ascii="Times New Roman" w:hAnsi="Times New Roman" w:cs="Times New Roman"/>
          <w:b/>
          <w:sz w:val="28"/>
          <w:szCs w:val="28"/>
        </w:rPr>
        <w:tab/>
      </w:r>
      <w:r w:rsidR="00EA3B62" w:rsidRPr="00F30B80">
        <w:rPr>
          <w:rFonts w:ascii="Times New Roman" w:hAnsi="Times New Roman" w:cs="Times New Roman"/>
          <w:b/>
          <w:sz w:val="28"/>
          <w:szCs w:val="28"/>
        </w:rPr>
        <w:tab/>
      </w:r>
      <w:r w:rsidR="00EA3B62" w:rsidRPr="00F30B80">
        <w:rPr>
          <w:rFonts w:ascii="Times New Roman" w:hAnsi="Times New Roman" w:cs="Times New Roman"/>
          <w:b/>
          <w:sz w:val="28"/>
          <w:szCs w:val="28"/>
        </w:rPr>
        <w:tab/>
      </w:r>
      <w:r w:rsidR="00EA3B62" w:rsidRPr="00F30B80">
        <w:rPr>
          <w:rFonts w:ascii="Times New Roman" w:hAnsi="Times New Roman" w:cs="Times New Roman"/>
          <w:b/>
          <w:sz w:val="28"/>
          <w:szCs w:val="28"/>
        </w:rPr>
        <w:tab/>
      </w:r>
      <w:r w:rsidR="00EA3B62" w:rsidRPr="00F30B80">
        <w:rPr>
          <w:rFonts w:ascii="Times New Roman" w:hAnsi="Times New Roman" w:cs="Times New Roman"/>
          <w:b/>
          <w:sz w:val="28"/>
          <w:szCs w:val="28"/>
        </w:rPr>
        <w:tab/>
      </w:r>
      <w:r w:rsidR="001743C9" w:rsidRPr="00F30B80">
        <w:rPr>
          <w:rFonts w:ascii="Times New Roman" w:hAnsi="Times New Roman" w:cs="Times New Roman"/>
          <w:b/>
          <w:sz w:val="28"/>
          <w:szCs w:val="28"/>
        </w:rPr>
        <w:t>Applicant</w:t>
      </w:r>
    </w:p>
    <w:p w:rsidR="009539C2" w:rsidRPr="00F30B80" w:rsidRDefault="00283FB8" w:rsidP="00214DB4">
      <w:pPr>
        <w:tabs>
          <w:tab w:val="left" w:pos="540"/>
          <w:tab w:val="left" w:pos="4092"/>
          <w:tab w:val="left" w:pos="5580"/>
        </w:tabs>
        <w:spacing w:after="0" w:line="240" w:lineRule="auto"/>
        <w:rPr>
          <w:rFonts w:ascii="Times New Roman" w:hAnsi="Times New Roman" w:cs="Times New Roman"/>
          <w:sz w:val="28"/>
          <w:szCs w:val="28"/>
        </w:rPr>
      </w:pPr>
      <w:r w:rsidRPr="00F30B80">
        <w:rPr>
          <w:rFonts w:ascii="Times New Roman" w:hAnsi="Times New Roman" w:cs="Times New Roman"/>
          <w:sz w:val="28"/>
          <w:szCs w:val="28"/>
        </w:rPr>
        <w:t>(</w:t>
      </w:r>
      <w:proofErr w:type="gramStart"/>
      <w:r w:rsidRPr="00F30B80">
        <w:rPr>
          <w:rFonts w:ascii="Times New Roman" w:hAnsi="Times New Roman" w:cs="Times New Roman"/>
          <w:i/>
          <w:sz w:val="28"/>
          <w:szCs w:val="28"/>
        </w:rPr>
        <w:t>rep</w:t>
      </w:r>
      <w:proofErr w:type="gramEnd"/>
      <w:r w:rsidRPr="00F30B80">
        <w:rPr>
          <w:rFonts w:ascii="Times New Roman" w:hAnsi="Times New Roman" w:cs="Times New Roman"/>
          <w:i/>
          <w:sz w:val="28"/>
          <w:szCs w:val="28"/>
        </w:rPr>
        <w:t xml:space="preserve">. by Mr. </w:t>
      </w:r>
      <w:proofErr w:type="spellStart"/>
      <w:r w:rsidR="00CB0788" w:rsidRPr="00F30B80">
        <w:rPr>
          <w:rFonts w:ascii="Times New Roman" w:hAnsi="Times New Roman" w:cs="Times New Roman"/>
          <w:i/>
          <w:sz w:val="28"/>
          <w:szCs w:val="28"/>
        </w:rPr>
        <w:t>Audric</w:t>
      </w:r>
      <w:proofErr w:type="spellEnd"/>
      <w:r w:rsidR="00CB0788" w:rsidRPr="00F30B80">
        <w:rPr>
          <w:rFonts w:ascii="Times New Roman" w:hAnsi="Times New Roman" w:cs="Times New Roman"/>
          <w:i/>
          <w:sz w:val="28"/>
          <w:szCs w:val="28"/>
        </w:rPr>
        <w:t xml:space="preserve"> Govinden </w:t>
      </w:r>
      <w:r w:rsidR="004A635A" w:rsidRPr="00F30B80">
        <w:rPr>
          <w:rFonts w:ascii="Times New Roman" w:hAnsi="Times New Roman" w:cs="Times New Roman"/>
          <w:i/>
          <w:sz w:val="28"/>
          <w:szCs w:val="28"/>
        </w:rPr>
        <w:t xml:space="preserve">standing </w:t>
      </w:r>
      <w:r w:rsidR="00CB0788" w:rsidRPr="00F30B80">
        <w:rPr>
          <w:rFonts w:ascii="Times New Roman" w:hAnsi="Times New Roman" w:cs="Times New Roman"/>
          <w:i/>
          <w:sz w:val="28"/>
          <w:szCs w:val="28"/>
        </w:rPr>
        <w:t>for Mr. Rene Durup</w:t>
      </w:r>
      <w:r w:rsidR="00EA3B62" w:rsidRPr="00F30B80">
        <w:rPr>
          <w:rFonts w:ascii="Times New Roman" w:hAnsi="Times New Roman" w:cs="Times New Roman"/>
          <w:sz w:val="28"/>
          <w:szCs w:val="28"/>
        </w:rPr>
        <w:t>)</w:t>
      </w:r>
    </w:p>
    <w:p w:rsidR="00EA3B62" w:rsidRPr="00F30B80" w:rsidRDefault="00EA3B62" w:rsidP="00214DB4">
      <w:pPr>
        <w:tabs>
          <w:tab w:val="left" w:pos="540"/>
          <w:tab w:val="left" w:pos="4092"/>
          <w:tab w:val="left" w:pos="5580"/>
        </w:tabs>
        <w:spacing w:after="0" w:line="240" w:lineRule="auto"/>
        <w:rPr>
          <w:rFonts w:ascii="Times New Roman" w:hAnsi="Times New Roman" w:cs="Times New Roman"/>
          <w:sz w:val="28"/>
          <w:szCs w:val="28"/>
        </w:rPr>
      </w:pPr>
    </w:p>
    <w:p w:rsidR="00EA3B62" w:rsidRPr="00F30B80" w:rsidRDefault="00EA3B62" w:rsidP="00214DB4">
      <w:pPr>
        <w:tabs>
          <w:tab w:val="left" w:pos="540"/>
          <w:tab w:val="left" w:pos="4092"/>
          <w:tab w:val="left" w:pos="5580"/>
        </w:tabs>
        <w:spacing w:after="0" w:line="240" w:lineRule="auto"/>
        <w:rPr>
          <w:rFonts w:ascii="Times New Roman" w:hAnsi="Times New Roman" w:cs="Times New Roman"/>
          <w:sz w:val="28"/>
          <w:szCs w:val="28"/>
        </w:rPr>
      </w:pPr>
      <w:proofErr w:type="gramStart"/>
      <w:r w:rsidRPr="00F30B80">
        <w:rPr>
          <w:rFonts w:ascii="Times New Roman" w:hAnsi="Times New Roman" w:cs="Times New Roman"/>
          <w:sz w:val="28"/>
          <w:szCs w:val="28"/>
        </w:rPr>
        <w:t>versus</w:t>
      </w:r>
      <w:proofErr w:type="gramEnd"/>
    </w:p>
    <w:p w:rsidR="00EA3B62" w:rsidRPr="00F30B80" w:rsidRDefault="00EA3B62" w:rsidP="00214DB4">
      <w:pPr>
        <w:tabs>
          <w:tab w:val="left" w:pos="540"/>
          <w:tab w:val="left" w:pos="4092"/>
          <w:tab w:val="left" w:pos="5580"/>
        </w:tabs>
        <w:spacing w:after="0" w:line="240" w:lineRule="auto"/>
        <w:rPr>
          <w:rFonts w:ascii="Times New Roman" w:hAnsi="Times New Roman" w:cs="Times New Roman"/>
          <w:sz w:val="28"/>
          <w:szCs w:val="28"/>
        </w:rPr>
      </w:pPr>
    </w:p>
    <w:p w:rsidR="00EA3B62" w:rsidRPr="00F30B80" w:rsidRDefault="004A635A" w:rsidP="00214DB4">
      <w:pPr>
        <w:tabs>
          <w:tab w:val="left" w:pos="540"/>
          <w:tab w:val="left" w:pos="4092"/>
          <w:tab w:val="left" w:pos="5580"/>
        </w:tabs>
        <w:spacing w:after="0" w:line="240" w:lineRule="auto"/>
        <w:rPr>
          <w:rFonts w:ascii="Times New Roman" w:hAnsi="Times New Roman" w:cs="Times New Roman"/>
          <w:b/>
          <w:sz w:val="28"/>
          <w:szCs w:val="28"/>
        </w:rPr>
      </w:pPr>
      <w:r w:rsidRPr="00F30B80">
        <w:rPr>
          <w:rFonts w:ascii="Times New Roman" w:hAnsi="Times New Roman" w:cs="Times New Roman"/>
          <w:b/>
          <w:sz w:val="28"/>
          <w:szCs w:val="28"/>
        </w:rPr>
        <w:t>BIG</w:t>
      </w:r>
      <w:r w:rsidR="00EA3B62" w:rsidRPr="00F30B80">
        <w:rPr>
          <w:rFonts w:ascii="Times New Roman" w:hAnsi="Times New Roman" w:cs="Times New Roman"/>
          <w:b/>
          <w:sz w:val="28"/>
          <w:szCs w:val="28"/>
        </w:rPr>
        <w:t xml:space="preserve"> TIME &amp; HONEY HOLDINGS LIMITED</w:t>
      </w:r>
      <w:r w:rsidR="00EA3B62" w:rsidRPr="00F30B80">
        <w:rPr>
          <w:rFonts w:ascii="Times New Roman" w:hAnsi="Times New Roman" w:cs="Times New Roman"/>
          <w:sz w:val="28"/>
          <w:szCs w:val="28"/>
        </w:rPr>
        <w:tab/>
      </w:r>
      <w:r w:rsidR="00EA3B62" w:rsidRPr="00F30B80">
        <w:rPr>
          <w:rFonts w:ascii="Times New Roman" w:hAnsi="Times New Roman" w:cs="Times New Roman"/>
          <w:sz w:val="28"/>
          <w:szCs w:val="28"/>
        </w:rPr>
        <w:tab/>
      </w:r>
      <w:r w:rsidR="00EA3B62" w:rsidRPr="00F30B80">
        <w:rPr>
          <w:rFonts w:ascii="Times New Roman" w:hAnsi="Times New Roman" w:cs="Times New Roman"/>
          <w:sz w:val="28"/>
          <w:szCs w:val="28"/>
        </w:rPr>
        <w:tab/>
      </w:r>
      <w:r w:rsidR="00EA3B62" w:rsidRPr="00F30B80">
        <w:rPr>
          <w:rFonts w:ascii="Times New Roman" w:hAnsi="Times New Roman" w:cs="Times New Roman"/>
          <w:sz w:val="28"/>
          <w:szCs w:val="28"/>
        </w:rPr>
        <w:tab/>
      </w:r>
      <w:r w:rsidR="00EA3B62" w:rsidRPr="00F30B80">
        <w:rPr>
          <w:rFonts w:ascii="Times New Roman" w:hAnsi="Times New Roman" w:cs="Times New Roman"/>
          <w:b/>
          <w:sz w:val="28"/>
          <w:szCs w:val="28"/>
        </w:rPr>
        <w:t>1</w:t>
      </w:r>
      <w:r w:rsidR="00EA3B62" w:rsidRPr="00F30B80">
        <w:rPr>
          <w:rFonts w:ascii="Times New Roman" w:hAnsi="Times New Roman" w:cs="Times New Roman"/>
          <w:b/>
          <w:sz w:val="28"/>
          <w:szCs w:val="28"/>
          <w:vertAlign w:val="superscript"/>
        </w:rPr>
        <w:t>st</w:t>
      </w:r>
      <w:r w:rsidR="00EA3B62" w:rsidRPr="00F30B80">
        <w:rPr>
          <w:rFonts w:ascii="Times New Roman" w:hAnsi="Times New Roman" w:cs="Times New Roman"/>
          <w:b/>
          <w:sz w:val="28"/>
          <w:szCs w:val="28"/>
        </w:rPr>
        <w:t xml:space="preserve"> Respondent</w:t>
      </w:r>
    </w:p>
    <w:p w:rsidR="00EA3B62" w:rsidRPr="00F30B80" w:rsidRDefault="00EA3B62" w:rsidP="00214DB4">
      <w:pPr>
        <w:tabs>
          <w:tab w:val="left" w:pos="540"/>
          <w:tab w:val="left" w:pos="4092"/>
          <w:tab w:val="left" w:pos="5580"/>
        </w:tabs>
        <w:spacing w:after="0" w:line="240" w:lineRule="auto"/>
        <w:rPr>
          <w:rFonts w:ascii="Times New Roman" w:hAnsi="Times New Roman" w:cs="Times New Roman"/>
          <w:sz w:val="28"/>
          <w:szCs w:val="28"/>
        </w:rPr>
      </w:pPr>
      <w:r w:rsidRPr="00F30B80">
        <w:rPr>
          <w:rFonts w:ascii="Times New Roman" w:hAnsi="Times New Roman" w:cs="Times New Roman"/>
          <w:sz w:val="28"/>
          <w:szCs w:val="28"/>
        </w:rPr>
        <w:t>(</w:t>
      </w:r>
      <w:proofErr w:type="gramStart"/>
      <w:r w:rsidRPr="00F30B80">
        <w:rPr>
          <w:rFonts w:ascii="Times New Roman" w:hAnsi="Times New Roman" w:cs="Times New Roman"/>
          <w:i/>
          <w:sz w:val="28"/>
          <w:szCs w:val="28"/>
        </w:rPr>
        <w:t>rep</w:t>
      </w:r>
      <w:proofErr w:type="gramEnd"/>
      <w:r w:rsidRPr="00F30B80">
        <w:rPr>
          <w:rFonts w:ascii="Times New Roman" w:hAnsi="Times New Roman" w:cs="Times New Roman"/>
          <w:i/>
          <w:sz w:val="28"/>
          <w:szCs w:val="28"/>
        </w:rPr>
        <w:t>. by its director</w:t>
      </w:r>
      <w:r w:rsidRPr="00F30B80">
        <w:rPr>
          <w:rFonts w:ascii="Times New Roman" w:hAnsi="Times New Roman" w:cs="Times New Roman"/>
          <w:sz w:val="28"/>
          <w:szCs w:val="28"/>
        </w:rPr>
        <w:t>)</w:t>
      </w:r>
    </w:p>
    <w:p w:rsidR="00EA3B62" w:rsidRPr="00F30B80" w:rsidRDefault="00EA3B62" w:rsidP="00214DB4">
      <w:pPr>
        <w:tabs>
          <w:tab w:val="left" w:pos="540"/>
          <w:tab w:val="left" w:pos="4092"/>
          <w:tab w:val="left" w:pos="5580"/>
        </w:tabs>
        <w:spacing w:after="0" w:line="240" w:lineRule="auto"/>
        <w:rPr>
          <w:rFonts w:ascii="Times New Roman" w:hAnsi="Times New Roman" w:cs="Times New Roman"/>
          <w:sz w:val="28"/>
          <w:szCs w:val="28"/>
        </w:rPr>
      </w:pPr>
    </w:p>
    <w:p w:rsidR="00EA3B62" w:rsidRPr="00F30B80" w:rsidRDefault="00EA3B62" w:rsidP="00214DB4">
      <w:pPr>
        <w:tabs>
          <w:tab w:val="left" w:pos="540"/>
          <w:tab w:val="left" w:pos="4092"/>
          <w:tab w:val="left" w:pos="5580"/>
        </w:tabs>
        <w:spacing w:after="0" w:line="240" w:lineRule="auto"/>
        <w:rPr>
          <w:rFonts w:ascii="Times New Roman" w:hAnsi="Times New Roman" w:cs="Times New Roman"/>
          <w:sz w:val="28"/>
          <w:szCs w:val="28"/>
        </w:rPr>
      </w:pPr>
      <w:r w:rsidRPr="00F30B80">
        <w:rPr>
          <w:rFonts w:ascii="Times New Roman" w:hAnsi="Times New Roman" w:cs="Times New Roman"/>
          <w:sz w:val="28"/>
          <w:szCs w:val="28"/>
        </w:rPr>
        <w:t xml:space="preserve">And </w:t>
      </w:r>
    </w:p>
    <w:p w:rsidR="00EA3B62" w:rsidRPr="00F30B80" w:rsidRDefault="00EA3B62" w:rsidP="00214DB4">
      <w:pPr>
        <w:tabs>
          <w:tab w:val="left" w:pos="540"/>
          <w:tab w:val="left" w:pos="4092"/>
          <w:tab w:val="left" w:pos="5580"/>
        </w:tabs>
        <w:spacing w:after="0" w:line="240" w:lineRule="auto"/>
        <w:rPr>
          <w:rFonts w:ascii="Times New Roman" w:hAnsi="Times New Roman" w:cs="Times New Roman"/>
          <w:sz w:val="28"/>
          <w:szCs w:val="28"/>
        </w:rPr>
      </w:pPr>
    </w:p>
    <w:p w:rsidR="00EA3B62" w:rsidRPr="00F30B80" w:rsidRDefault="00EA3B62" w:rsidP="00214DB4">
      <w:pPr>
        <w:tabs>
          <w:tab w:val="left" w:pos="540"/>
          <w:tab w:val="left" w:pos="4092"/>
          <w:tab w:val="left" w:pos="5580"/>
        </w:tabs>
        <w:spacing w:after="0" w:line="240" w:lineRule="auto"/>
        <w:rPr>
          <w:rFonts w:ascii="Times New Roman" w:hAnsi="Times New Roman" w:cs="Times New Roman"/>
          <w:b/>
          <w:sz w:val="28"/>
          <w:szCs w:val="28"/>
        </w:rPr>
      </w:pPr>
      <w:r w:rsidRPr="00F30B80">
        <w:rPr>
          <w:rFonts w:ascii="Times New Roman" w:hAnsi="Times New Roman" w:cs="Times New Roman"/>
          <w:b/>
          <w:sz w:val="28"/>
          <w:szCs w:val="28"/>
        </w:rPr>
        <w:t>VISTRA (SEYCHELLES) LIMITED</w:t>
      </w:r>
      <w:r w:rsidRPr="00F30B80">
        <w:rPr>
          <w:rFonts w:ascii="Times New Roman" w:hAnsi="Times New Roman" w:cs="Times New Roman"/>
          <w:sz w:val="28"/>
          <w:szCs w:val="28"/>
        </w:rPr>
        <w:t xml:space="preserve"> </w:t>
      </w:r>
      <w:r w:rsidRPr="00F30B80">
        <w:rPr>
          <w:rFonts w:ascii="Times New Roman" w:hAnsi="Times New Roman" w:cs="Times New Roman"/>
          <w:sz w:val="28"/>
          <w:szCs w:val="28"/>
        </w:rPr>
        <w:tab/>
      </w:r>
      <w:r w:rsidRPr="00F30B80">
        <w:rPr>
          <w:rFonts w:ascii="Times New Roman" w:hAnsi="Times New Roman" w:cs="Times New Roman"/>
          <w:sz w:val="28"/>
          <w:szCs w:val="28"/>
        </w:rPr>
        <w:tab/>
      </w:r>
      <w:r w:rsidRPr="00F30B80">
        <w:rPr>
          <w:rFonts w:ascii="Times New Roman" w:hAnsi="Times New Roman" w:cs="Times New Roman"/>
          <w:sz w:val="28"/>
          <w:szCs w:val="28"/>
        </w:rPr>
        <w:tab/>
      </w:r>
      <w:r w:rsidRPr="00F30B80">
        <w:rPr>
          <w:rFonts w:ascii="Times New Roman" w:hAnsi="Times New Roman" w:cs="Times New Roman"/>
          <w:sz w:val="28"/>
          <w:szCs w:val="28"/>
        </w:rPr>
        <w:tab/>
      </w:r>
      <w:r w:rsidRPr="00F30B80">
        <w:rPr>
          <w:rFonts w:ascii="Times New Roman" w:hAnsi="Times New Roman" w:cs="Times New Roman"/>
          <w:sz w:val="28"/>
          <w:szCs w:val="28"/>
        </w:rPr>
        <w:tab/>
      </w:r>
      <w:r w:rsidRPr="00F30B80">
        <w:rPr>
          <w:rFonts w:ascii="Times New Roman" w:hAnsi="Times New Roman" w:cs="Times New Roman"/>
          <w:b/>
          <w:sz w:val="28"/>
          <w:szCs w:val="28"/>
        </w:rPr>
        <w:t>2</w:t>
      </w:r>
      <w:r w:rsidRPr="00F30B80">
        <w:rPr>
          <w:rFonts w:ascii="Times New Roman" w:hAnsi="Times New Roman" w:cs="Times New Roman"/>
          <w:b/>
          <w:sz w:val="28"/>
          <w:szCs w:val="28"/>
          <w:vertAlign w:val="superscript"/>
        </w:rPr>
        <w:t>nd</w:t>
      </w:r>
      <w:r w:rsidRPr="00F30B80">
        <w:rPr>
          <w:rFonts w:ascii="Times New Roman" w:hAnsi="Times New Roman" w:cs="Times New Roman"/>
          <w:b/>
          <w:sz w:val="28"/>
          <w:szCs w:val="28"/>
        </w:rPr>
        <w:t xml:space="preserve"> Respondent </w:t>
      </w:r>
    </w:p>
    <w:p w:rsidR="00EA3B62" w:rsidRPr="00F30B80" w:rsidRDefault="00EA3B62" w:rsidP="00214DB4">
      <w:pPr>
        <w:tabs>
          <w:tab w:val="left" w:pos="540"/>
          <w:tab w:val="left" w:pos="4092"/>
          <w:tab w:val="left" w:pos="5580"/>
        </w:tabs>
        <w:spacing w:after="0" w:line="240" w:lineRule="auto"/>
        <w:rPr>
          <w:rFonts w:ascii="Times New Roman" w:hAnsi="Times New Roman" w:cs="Times New Roman"/>
          <w:sz w:val="28"/>
          <w:szCs w:val="28"/>
        </w:rPr>
      </w:pPr>
      <w:r w:rsidRPr="00F30B80">
        <w:rPr>
          <w:rFonts w:ascii="Times New Roman" w:hAnsi="Times New Roman" w:cs="Times New Roman"/>
          <w:sz w:val="28"/>
          <w:szCs w:val="28"/>
        </w:rPr>
        <w:t>(</w:t>
      </w:r>
      <w:r w:rsidRPr="00F30B80">
        <w:rPr>
          <w:rFonts w:ascii="Times New Roman" w:hAnsi="Times New Roman" w:cs="Times New Roman"/>
          <w:i/>
          <w:sz w:val="28"/>
          <w:szCs w:val="28"/>
        </w:rPr>
        <w:t>Rep. by its director</w:t>
      </w:r>
      <w:r w:rsidRPr="00F30B80">
        <w:rPr>
          <w:rFonts w:ascii="Times New Roman" w:hAnsi="Times New Roman" w:cs="Times New Roman"/>
          <w:sz w:val="28"/>
          <w:szCs w:val="28"/>
        </w:rPr>
        <w:t>)</w:t>
      </w:r>
    </w:p>
    <w:p w:rsidR="00BB1A3E" w:rsidRPr="00F30B80" w:rsidRDefault="00BB1A3E" w:rsidP="0003564B">
      <w:pPr>
        <w:pStyle w:val="Partynames"/>
        <w:pBdr>
          <w:bottom w:val="single" w:sz="4" w:space="1" w:color="auto"/>
        </w:pBdr>
        <w:rPr>
          <w:b w:val="0"/>
          <w:sz w:val="28"/>
          <w:szCs w:val="28"/>
        </w:rPr>
      </w:pPr>
    </w:p>
    <w:p w:rsidR="00405958" w:rsidRPr="00F30B80" w:rsidRDefault="00405958" w:rsidP="00214DB4">
      <w:pPr>
        <w:spacing w:before="120" w:after="0" w:line="240" w:lineRule="auto"/>
        <w:ind w:left="1886" w:hanging="1886"/>
        <w:rPr>
          <w:rFonts w:ascii="Times New Roman" w:hAnsi="Times New Roman" w:cs="Times New Roman"/>
          <w:sz w:val="28"/>
          <w:szCs w:val="28"/>
        </w:rPr>
      </w:pPr>
      <w:r w:rsidRPr="00F30B80">
        <w:rPr>
          <w:rFonts w:ascii="Times New Roman" w:hAnsi="Times New Roman" w:cs="Times New Roman"/>
          <w:b/>
          <w:sz w:val="28"/>
          <w:szCs w:val="28"/>
        </w:rPr>
        <w:t>Neutral Citation:</w:t>
      </w:r>
      <w:r w:rsidR="004A2599" w:rsidRPr="00F30B80">
        <w:rPr>
          <w:rFonts w:ascii="Times New Roman" w:hAnsi="Times New Roman" w:cs="Times New Roman"/>
          <w:sz w:val="28"/>
          <w:szCs w:val="28"/>
        </w:rPr>
        <w:t xml:space="preserve"> </w:t>
      </w:r>
      <w:r w:rsidR="004A2599" w:rsidRPr="00F30B80">
        <w:rPr>
          <w:rFonts w:ascii="Times New Roman" w:hAnsi="Times New Roman" w:cs="Times New Roman"/>
          <w:sz w:val="28"/>
          <w:szCs w:val="28"/>
        </w:rPr>
        <w:tab/>
      </w:r>
      <w:r w:rsidR="00EA3B62" w:rsidRPr="00F30B80">
        <w:rPr>
          <w:rFonts w:ascii="Times New Roman" w:hAnsi="Times New Roman" w:cs="Times New Roman"/>
          <w:i/>
          <w:sz w:val="28"/>
          <w:szCs w:val="28"/>
        </w:rPr>
        <w:t>Xia Min v Big Time &amp; Honey Holdings Limited</w:t>
      </w:r>
      <w:r w:rsidR="00832500" w:rsidRPr="00F30B80">
        <w:rPr>
          <w:sz w:val="28"/>
          <w:szCs w:val="28"/>
        </w:rPr>
        <w:t xml:space="preserve"> </w:t>
      </w:r>
      <w:r w:rsidR="00D31F1B" w:rsidRPr="00F30B80">
        <w:rPr>
          <w:rFonts w:ascii="Times New Roman" w:hAnsi="Times New Roman" w:cs="Times New Roman"/>
          <w:sz w:val="28"/>
          <w:szCs w:val="28"/>
        </w:rPr>
        <w:t>(</w:t>
      </w:r>
      <w:r w:rsidR="00607AB7" w:rsidRPr="00F30B80">
        <w:rPr>
          <w:rFonts w:ascii="Times New Roman" w:hAnsi="Times New Roman" w:cs="Times New Roman"/>
          <w:sz w:val="28"/>
          <w:szCs w:val="28"/>
        </w:rPr>
        <w:t>MC75/2021</w:t>
      </w:r>
      <w:r w:rsidR="00662CEA" w:rsidRPr="00F30B80">
        <w:rPr>
          <w:rFonts w:ascii="Times New Roman" w:hAnsi="Times New Roman" w:cs="Times New Roman"/>
          <w:sz w:val="28"/>
          <w:szCs w:val="28"/>
        </w:rPr>
        <w:t>) [20</w:t>
      </w:r>
      <w:r w:rsidR="00B96BCC" w:rsidRPr="00F30B80">
        <w:rPr>
          <w:rFonts w:ascii="Times New Roman" w:hAnsi="Times New Roman" w:cs="Times New Roman"/>
          <w:sz w:val="28"/>
          <w:szCs w:val="28"/>
        </w:rPr>
        <w:t>21</w:t>
      </w:r>
      <w:r w:rsidR="00D31F1B" w:rsidRPr="00F30B80">
        <w:rPr>
          <w:rFonts w:ascii="Times New Roman" w:hAnsi="Times New Roman" w:cs="Times New Roman"/>
          <w:sz w:val="28"/>
          <w:szCs w:val="28"/>
        </w:rPr>
        <w:t xml:space="preserve">] SCSC </w:t>
      </w:r>
      <w:r w:rsidR="00607AB7" w:rsidRPr="00F30B80">
        <w:rPr>
          <w:rFonts w:ascii="Times New Roman" w:hAnsi="Times New Roman" w:cs="Times New Roman"/>
          <w:sz w:val="28"/>
          <w:szCs w:val="28"/>
        </w:rPr>
        <w:t>766</w:t>
      </w:r>
      <w:r w:rsidR="00D31F1B" w:rsidRPr="00F30B80">
        <w:rPr>
          <w:rFonts w:ascii="Times New Roman" w:hAnsi="Times New Roman" w:cs="Times New Roman"/>
          <w:sz w:val="28"/>
          <w:szCs w:val="28"/>
        </w:rPr>
        <w:t xml:space="preserve"> (</w:t>
      </w:r>
      <w:r w:rsidR="00607AB7" w:rsidRPr="00F30B80">
        <w:rPr>
          <w:rFonts w:ascii="Times New Roman" w:hAnsi="Times New Roman" w:cs="Times New Roman"/>
          <w:sz w:val="28"/>
          <w:szCs w:val="28"/>
        </w:rPr>
        <w:t>19 November</w:t>
      </w:r>
      <w:r w:rsidR="00B96BCC" w:rsidRPr="00F30B80">
        <w:rPr>
          <w:rFonts w:ascii="Times New Roman" w:hAnsi="Times New Roman" w:cs="Times New Roman"/>
          <w:sz w:val="28"/>
          <w:szCs w:val="28"/>
        </w:rPr>
        <w:t xml:space="preserve"> </w:t>
      </w:r>
      <w:r w:rsidR="00DB72F9" w:rsidRPr="00F30B80">
        <w:rPr>
          <w:rFonts w:ascii="Times New Roman" w:hAnsi="Times New Roman" w:cs="Times New Roman"/>
          <w:sz w:val="28"/>
          <w:szCs w:val="28"/>
        </w:rPr>
        <w:t>2021</w:t>
      </w:r>
      <w:r w:rsidR="00D31F1B" w:rsidRPr="00F30B80">
        <w:rPr>
          <w:rFonts w:ascii="Times New Roman" w:hAnsi="Times New Roman" w:cs="Times New Roman"/>
          <w:sz w:val="28"/>
          <w:szCs w:val="28"/>
        </w:rPr>
        <w:t>).</w:t>
      </w:r>
    </w:p>
    <w:p w:rsidR="002E2AE3" w:rsidRPr="00F30B80" w:rsidRDefault="009F125D" w:rsidP="00214DB4">
      <w:pPr>
        <w:spacing w:after="0" w:line="240" w:lineRule="auto"/>
        <w:ind w:left="1890" w:hanging="1890"/>
        <w:rPr>
          <w:rFonts w:ascii="Times New Roman" w:hAnsi="Times New Roman" w:cs="Times New Roman"/>
          <w:sz w:val="28"/>
          <w:szCs w:val="28"/>
        </w:rPr>
      </w:pPr>
      <w:r w:rsidRPr="00F30B80">
        <w:rPr>
          <w:rFonts w:ascii="Times New Roman" w:hAnsi="Times New Roman" w:cs="Times New Roman"/>
          <w:b/>
          <w:sz w:val="28"/>
          <w:szCs w:val="28"/>
        </w:rPr>
        <w:t>Before</w:t>
      </w:r>
      <w:r w:rsidR="00405958" w:rsidRPr="00F30B80">
        <w:rPr>
          <w:rFonts w:ascii="Times New Roman" w:hAnsi="Times New Roman" w:cs="Times New Roman"/>
          <w:b/>
          <w:sz w:val="28"/>
          <w:szCs w:val="28"/>
        </w:rPr>
        <w:t xml:space="preserve">: </w:t>
      </w:r>
      <w:r w:rsidR="004A2599" w:rsidRPr="00F30B80">
        <w:rPr>
          <w:rFonts w:ascii="Times New Roman" w:hAnsi="Times New Roman" w:cs="Times New Roman"/>
          <w:b/>
          <w:sz w:val="28"/>
          <w:szCs w:val="28"/>
        </w:rPr>
        <w:tab/>
      </w:r>
      <w:r w:rsidR="00704B3E" w:rsidRPr="00F30B80">
        <w:rPr>
          <w:rFonts w:ascii="Times New Roman" w:hAnsi="Times New Roman" w:cs="Times New Roman"/>
          <w:sz w:val="28"/>
          <w:szCs w:val="28"/>
        </w:rPr>
        <w:t xml:space="preserve">B </w:t>
      </w:r>
      <w:r w:rsidR="00DB72F9" w:rsidRPr="00F30B80">
        <w:rPr>
          <w:rFonts w:ascii="Times New Roman" w:hAnsi="Times New Roman" w:cs="Times New Roman"/>
          <w:sz w:val="28"/>
          <w:szCs w:val="28"/>
        </w:rPr>
        <w:t>Adeline</w:t>
      </w:r>
      <w:r w:rsidR="00607AB7" w:rsidRPr="00F30B80">
        <w:rPr>
          <w:rFonts w:ascii="Times New Roman" w:hAnsi="Times New Roman" w:cs="Times New Roman"/>
          <w:sz w:val="28"/>
          <w:szCs w:val="28"/>
        </w:rPr>
        <w:t>,</w:t>
      </w:r>
      <w:r w:rsidR="00DB72F9" w:rsidRPr="00F30B80">
        <w:rPr>
          <w:rFonts w:ascii="Times New Roman" w:hAnsi="Times New Roman" w:cs="Times New Roman"/>
          <w:sz w:val="28"/>
          <w:szCs w:val="28"/>
        </w:rPr>
        <w:t xml:space="preserve"> J</w:t>
      </w:r>
      <w:r w:rsidR="00607AB7" w:rsidRPr="00F30B80">
        <w:rPr>
          <w:rFonts w:ascii="Times New Roman" w:hAnsi="Times New Roman" w:cs="Times New Roman"/>
          <w:sz w:val="28"/>
          <w:szCs w:val="28"/>
        </w:rPr>
        <w:t>udge</w:t>
      </w:r>
    </w:p>
    <w:p w:rsidR="00344425" w:rsidRPr="00F30B80" w:rsidRDefault="00346D7F" w:rsidP="00214DB4">
      <w:pPr>
        <w:spacing w:after="0" w:line="240" w:lineRule="auto"/>
        <w:ind w:left="1890" w:hanging="1890"/>
        <w:rPr>
          <w:rFonts w:ascii="Times New Roman" w:hAnsi="Times New Roman" w:cs="Times New Roman"/>
          <w:sz w:val="28"/>
          <w:szCs w:val="28"/>
        </w:rPr>
      </w:pPr>
      <w:r w:rsidRPr="00F30B80">
        <w:rPr>
          <w:rFonts w:ascii="Times New Roman" w:hAnsi="Times New Roman" w:cs="Times New Roman"/>
          <w:b/>
          <w:sz w:val="28"/>
          <w:szCs w:val="28"/>
        </w:rPr>
        <w:t xml:space="preserve">Summary: </w:t>
      </w:r>
      <w:r w:rsidR="00F33B83" w:rsidRPr="00F30B80">
        <w:rPr>
          <w:rFonts w:ascii="Times New Roman" w:hAnsi="Times New Roman" w:cs="Times New Roman"/>
          <w:b/>
          <w:sz w:val="28"/>
          <w:szCs w:val="28"/>
        </w:rPr>
        <w:tab/>
      </w:r>
      <w:r w:rsidR="001F2DB6" w:rsidRPr="00F30B80">
        <w:rPr>
          <w:rFonts w:ascii="Times New Roman" w:hAnsi="Times New Roman" w:cs="Times New Roman"/>
          <w:sz w:val="28"/>
          <w:szCs w:val="28"/>
        </w:rPr>
        <w:t xml:space="preserve">Preliminary discovery through Norwich </w:t>
      </w:r>
      <w:proofErr w:type="spellStart"/>
      <w:r w:rsidR="001F2DB6" w:rsidRPr="00F30B80">
        <w:rPr>
          <w:rFonts w:ascii="Times New Roman" w:hAnsi="Times New Roman" w:cs="Times New Roman"/>
          <w:sz w:val="28"/>
          <w:szCs w:val="28"/>
        </w:rPr>
        <w:t>Pharmacal</w:t>
      </w:r>
      <w:proofErr w:type="spellEnd"/>
      <w:r w:rsidR="001F2DB6" w:rsidRPr="00F30B80">
        <w:rPr>
          <w:rFonts w:ascii="Times New Roman" w:hAnsi="Times New Roman" w:cs="Times New Roman"/>
          <w:sz w:val="28"/>
          <w:szCs w:val="28"/>
        </w:rPr>
        <w:t xml:space="preserve"> orders </w:t>
      </w:r>
    </w:p>
    <w:p w:rsidR="00344425" w:rsidRPr="00F30B80" w:rsidRDefault="00344425" w:rsidP="00214DB4">
      <w:pPr>
        <w:tabs>
          <w:tab w:val="left" w:pos="720"/>
          <w:tab w:val="left" w:pos="1440"/>
          <w:tab w:val="left" w:pos="2160"/>
        </w:tabs>
        <w:spacing w:after="0" w:line="240" w:lineRule="auto"/>
        <w:ind w:left="1890" w:hanging="1890"/>
        <w:rPr>
          <w:rFonts w:ascii="Times New Roman" w:hAnsi="Times New Roman" w:cs="Times New Roman"/>
          <w:sz w:val="28"/>
          <w:szCs w:val="28"/>
        </w:rPr>
      </w:pPr>
      <w:r w:rsidRPr="00F30B80">
        <w:rPr>
          <w:rFonts w:ascii="Times New Roman" w:hAnsi="Times New Roman" w:cs="Times New Roman"/>
          <w:b/>
          <w:sz w:val="28"/>
          <w:szCs w:val="28"/>
        </w:rPr>
        <w:t xml:space="preserve">Heard: </w:t>
      </w:r>
      <w:r w:rsidR="005B12AA" w:rsidRPr="00F30B80">
        <w:rPr>
          <w:rFonts w:ascii="Times New Roman" w:hAnsi="Times New Roman" w:cs="Times New Roman"/>
          <w:sz w:val="28"/>
          <w:szCs w:val="28"/>
        </w:rPr>
        <w:tab/>
      </w:r>
      <w:r w:rsidR="005B12AA" w:rsidRPr="00F30B80">
        <w:rPr>
          <w:rFonts w:ascii="Times New Roman" w:hAnsi="Times New Roman" w:cs="Times New Roman"/>
          <w:sz w:val="28"/>
          <w:szCs w:val="28"/>
        </w:rPr>
        <w:tab/>
      </w:r>
      <w:r w:rsidR="00334D7E">
        <w:rPr>
          <w:rFonts w:ascii="Times New Roman" w:hAnsi="Times New Roman" w:cs="Times New Roman"/>
          <w:sz w:val="28"/>
          <w:szCs w:val="28"/>
        </w:rPr>
        <w:t>3 November 2021</w:t>
      </w:r>
    </w:p>
    <w:p w:rsidR="00344425" w:rsidRPr="00F30B80" w:rsidRDefault="00344425" w:rsidP="00214DB4">
      <w:pPr>
        <w:pBdr>
          <w:bottom w:val="single" w:sz="4" w:space="1" w:color="auto"/>
        </w:pBdr>
        <w:spacing w:after="0" w:line="240" w:lineRule="auto"/>
        <w:ind w:left="1890" w:hanging="1890"/>
        <w:rPr>
          <w:rFonts w:ascii="Times New Roman" w:hAnsi="Times New Roman" w:cs="Times New Roman"/>
          <w:sz w:val="28"/>
          <w:szCs w:val="28"/>
        </w:rPr>
      </w:pPr>
      <w:r w:rsidRPr="00F30B80">
        <w:rPr>
          <w:rFonts w:ascii="Times New Roman" w:hAnsi="Times New Roman" w:cs="Times New Roman"/>
          <w:b/>
          <w:sz w:val="28"/>
          <w:szCs w:val="28"/>
        </w:rPr>
        <w:t>Delivered:</w:t>
      </w:r>
      <w:r w:rsidR="004A2599" w:rsidRPr="00F30B80">
        <w:rPr>
          <w:rFonts w:ascii="Times New Roman" w:hAnsi="Times New Roman" w:cs="Times New Roman"/>
          <w:b/>
          <w:sz w:val="28"/>
          <w:szCs w:val="28"/>
        </w:rPr>
        <w:tab/>
      </w:r>
      <w:r w:rsidR="001F2DB6" w:rsidRPr="00F30B80">
        <w:rPr>
          <w:rFonts w:ascii="Times New Roman" w:hAnsi="Times New Roman" w:cs="Times New Roman"/>
          <w:sz w:val="28"/>
          <w:szCs w:val="28"/>
        </w:rPr>
        <w:t>19</w:t>
      </w:r>
      <w:r w:rsidR="00BF1FC8" w:rsidRPr="00F30B80">
        <w:rPr>
          <w:rFonts w:ascii="Times New Roman" w:hAnsi="Times New Roman" w:cs="Times New Roman"/>
          <w:sz w:val="28"/>
          <w:szCs w:val="28"/>
        </w:rPr>
        <w:t xml:space="preserve"> </w:t>
      </w:r>
      <w:r w:rsidR="001F2DB6" w:rsidRPr="00F30B80">
        <w:rPr>
          <w:rFonts w:ascii="Times New Roman" w:hAnsi="Times New Roman" w:cs="Times New Roman"/>
          <w:sz w:val="28"/>
          <w:szCs w:val="28"/>
        </w:rPr>
        <w:t>Nov</w:t>
      </w:r>
      <w:r w:rsidR="00BF1FC8" w:rsidRPr="00F30B80">
        <w:rPr>
          <w:rFonts w:ascii="Times New Roman" w:hAnsi="Times New Roman" w:cs="Times New Roman"/>
          <w:sz w:val="28"/>
          <w:szCs w:val="28"/>
        </w:rPr>
        <w:t>ember 2021</w:t>
      </w:r>
    </w:p>
    <w:p w:rsidR="00ED0BFC" w:rsidRDefault="00BF1FC8" w:rsidP="00214DB4">
      <w:pPr>
        <w:tabs>
          <w:tab w:val="left" w:pos="2892"/>
        </w:tabs>
        <w:spacing w:before="120" w:after="0" w:line="240" w:lineRule="auto"/>
        <w:jc w:val="center"/>
        <w:rPr>
          <w:rFonts w:ascii="Times New Roman" w:hAnsi="Times New Roman" w:cs="Times New Roman"/>
          <w:b/>
          <w:sz w:val="28"/>
          <w:szCs w:val="28"/>
        </w:rPr>
      </w:pPr>
      <w:r w:rsidRPr="00F30B80">
        <w:rPr>
          <w:rFonts w:ascii="Times New Roman" w:hAnsi="Times New Roman" w:cs="Times New Roman"/>
          <w:b/>
          <w:sz w:val="28"/>
          <w:szCs w:val="28"/>
        </w:rPr>
        <w:t xml:space="preserve">FINAL </w:t>
      </w:r>
      <w:r w:rsidR="00ED0BFC" w:rsidRPr="00F30B80">
        <w:rPr>
          <w:rFonts w:ascii="Times New Roman" w:hAnsi="Times New Roman" w:cs="Times New Roman"/>
          <w:b/>
          <w:sz w:val="28"/>
          <w:szCs w:val="28"/>
        </w:rPr>
        <w:t xml:space="preserve">ORDER </w:t>
      </w:r>
    </w:p>
    <w:p w:rsidR="00DC0E5A" w:rsidRPr="00DC0E5A" w:rsidRDefault="00DC0E5A" w:rsidP="00DC0E5A">
      <w:pPr>
        <w:tabs>
          <w:tab w:val="left" w:pos="2892"/>
        </w:tabs>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Preliminary discovery to find the identity of a wrongdoer – Norwich </w:t>
      </w:r>
      <w:proofErr w:type="spellStart"/>
      <w:r>
        <w:rPr>
          <w:rFonts w:ascii="Times New Roman" w:hAnsi="Times New Roman" w:cs="Times New Roman"/>
          <w:sz w:val="28"/>
          <w:szCs w:val="28"/>
        </w:rPr>
        <w:t>Pharmacal</w:t>
      </w:r>
      <w:proofErr w:type="spellEnd"/>
      <w:r>
        <w:rPr>
          <w:rFonts w:ascii="Times New Roman" w:hAnsi="Times New Roman" w:cs="Times New Roman"/>
          <w:sz w:val="28"/>
          <w:szCs w:val="28"/>
        </w:rPr>
        <w:t xml:space="preserve"> order – Relief available against any one whom the Plaintiff has a cause of action </w:t>
      </w:r>
      <w:r w:rsidR="00DC1F4F">
        <w:rPr>
          <w:rFonts w:ascii="Times New Roman" w:hAnsi="Times New Roman" w:cs="Times New Roman"/>
          <w:sz w:val="28"/>
          <w:szCs w:val="28"/>
        </w:rPr>
        <w:t xml:space="preserve">in relation to the same wrong – Order is only granted where it is necessary to serve the interest of the justice – The </w:t>
      </w:r>
      <w:r w:rsidR="000C29AF">
        <w:rPr>
          <w:rFonts w:ascii="Times New Roman" w:hAnsi="Times New Roman" w:cs="Times New Roman"/>
          <w:sz w:val="28"/>
          <w:szCs w:val="28"/>
        </w:rPr>
        <w:t>application has merits and accordingly this Court grant</w:t>
      </w:r>
      <w:r w:rsidR="009D2A53">
        <w:rPr>
          <w:rFonts w:ascii="Times New Roman" w:hAnsi="Times New Roman" w:cs="Times New Roman"/>
          <w:sz w:val="28"/>
          <w:szCs w:val="28"/>
        </w:rPr>
        <w:t>s</w:t>
      </w:r>
      <w:r w:rsidR="000C29AF">
        <w:rPr>
          <w:rFonts w:ascii="Times New Roman" w:hAnsi="Times New Roman" w:cs="Times New Roman"/>
          <w:sz w:val="28"/>
          <w:szCs w:val="28"/>
        </w:rPr>
        <w:t xml:space="preserve"> the application. </w:t>
      </w:r>
    </w:p>
    <w:p w:rsidR="00F0308D" w:rsidRPr="000C29AF" w:rsidRDefault="00F0308D" w:rsidP="00214DB4">
      <w:pPr>
        <w:tabs>
          <w:tab w:val="left" w:pos="2892"/>
        </w:tabs>
        <w:spacing w:before="120" w:after="0" w:line="240" w:lineRule="auto"/>
        <w:jc w:val="center"/>
        <w:rPr>
          <w:rFonts w:ascii="Times New Roman" w:hAnsi="Times New Roman" w:cs="Times New Roman"/>
          <w:b/>
          <w:sz w:val="8"/>
          <w:szCs w:val="28"/>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8"/>
          <w:szCs w:val="28"/>
        </w:rPr>
      </w:pPr>
    </w:p>
    <w:p w:rsidR="007C7FA2" w:rsidRPr="00F30B80" w:rsidRDefault="007C7FA2" w:rsidP="00214DB4">
      <w:pPr>
        <w:pBdr>
          <w:top w:val="single" w:sz="4" w:space="1" w:color="auto"/>
          <w:bottom w:val="single" w:sz="4" w:space="1" w:color="auto"/>
        </w:pBdr>
        <w:tabs>
          <w:tab w:val="left" w:pos="2892"/>
        </w:tabs>
        <w:spacing w:after="0" w:line="240" w:lineRule="auto"/>
        <w:rPr>
          <w:rFonts w:ascii="Times New Roman" w:hAnsi="Times New Roman" w:cs="Times New Roman"/>
          <w:b/>
          <w:sz w:val="28"/>
          <w:szCs w:val="28"/>
        </w:rPr>
      </w:pPr>
      <w:bookmarkStart w:id="0" w:name="_GoBack"/>
      <w:bookmarkEnd w:id="0"/>
    </w:p>
    <w:p w:rsidR="00F33B83" w:rsidRPr="00F30B80" w:rsidRDefault="00325EFF" w:rsidP="00214DB4">
      <w:pPr>
        <w:pBdr>
          <w:top w:val="single" w:sz="4" w:space="1" w:color="auto"/>
          <w:bottom w:val="single" w:sz="4" w:space="1" w:color="auto"/>
        </w:pBdr>
        <w:spacing w:before="120" w:after="120" w:line="240" w:lineRule="auto"/>
        <w:jc w:val="center"/>
        <w:rPr>
          <w:rFonts w:ascii="Times New Roman" w:hAnsi="Times New Roman" w:cs="Times New Roman"/>
          <w:b/>
          <w:sz w:val="28"/>
          <w:szCs w:val="28"/>
        </w:rPr>
      </w:pPr>
      <w:r w:rsidRPr="00F30B80">
        <w:rPr>
          <w:rFonts w:ascii="Times New Roman" w:hAnsi="Times New Roman" w:cs="Times New Roman"/>
          <w:b/>
          <w:sz w:val="28"/>
          <w:szCs w:val="28"/>
        </w:rPr>
        <w:t>ORDER</w:t>
      </w:r>
      <w:r w:rsidR="00416A88" w:rsidRPr="00F30B80">
        <w:rPr>
          <w:rFonts w:ascii="Times New Roman" w:hAnsi="Times New Roman" w:cs="Times New Roman"/>
          <w:b/>
          <w:sz w:val="28"/>
          <w:szCs w:val="28"/>
        </w:rPr>
        <w:t xml:space="preserve"> ON MOTION</w:t>
      </w:r>
    </w:p>
    <w:p w:rsidR="00F33B83" w:rsidRPr="00F30B80"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8"/>
          <w:szCs w:val="28"/>
        </w:rPr>
      </w:pPr>
    </w:p>
    <w:p w:rsidR="00722761" w:rsidRPr="00F30B80" w:rsidRDefault="00722761" w:rsidP="00722761">
      <w:pPr>
        <w:rPr>
          <w:rFonts w:ascii="Times New Roman" w:hAnsi="Times New Roman" w:cs="Times New Roman"/>
          <w:sz w:val="28"/>
          <w:szCs w:val="28"/>
        </w:rPr>
      </w:pPr>
    </w:p>
    <w:p w:rsidR="009A19A2" w:rsidRPr="00F30B80" w:rsidRDefault="00325EFF" w:rsidP="009A19A2">
      <w:pPr>
        <w:pStyle w:val="JudgmentText"/>
        <w:numPr>
          <w:ilvl w:val="0"/>
          <w:numId w:val="0"/>
        </w:numPr>
        <w:spacing w:line="480" w:lineRule="auto"/>
        <w:ind w:left="720" w:hanging="720"/>
        <w:rPr>
          <w:b/>
          <w:sz w:val="28"/>
          <w:szCs w:val="28"/>
        </w:rPr>
      </w:pPr>
      <w:r w:rsidRPr="00F30B80">
        <w:rPr>
          <w:b/>
          <w:sz w:val="28"/>
          <w:szCs w:val="28"/>
        </w:rPr>
        <w:t>Adeline, J</w:t>
      </w:r>
    </w:p>
    <w:p w:rsidR="00345B84" w:rsidRPr="00F30B80" w:rsidRDefault="009A19A2" w:rsidP="002B59FE">
      <w:pPr>
        <w:pStyle w:val="JudgmentText"/>
        <w:numPr>
          <w:ilvl w:val="0"/>
          <w:numId w:val="0"/>
        </w:numPr>
        <w:spacing w:line="480" w:lineRule="auto"/>
        <w:ind w:left="720" w:hanging="720"/>
        <w:rPr>
          <w:sz w:val="28"/>
          <w:szCs w:val="28"/>
        </w:rPr>
      </w:pPr>
      <w:r w:rsidRPr="00F30B80">
        <w:rPr>
          <w:sz w:val="28"/>
          <w:szCs w:val="28"/>
        </w:rPr>
        <w:t>[1]</w:t>
      </w:r>
      <w:r w:rsidRPr="00F30B80">
        <w:rPr>
          <w:sz w:val="28"/>
          <w:szCs w:val="28"/>
        </w:rPr>
        <w:tab/>
      </w:r>
      <w:r w:rsidR="002B59FE" w:rsidRPr="00F30B80">
        <w:rPr>
          <w:sz w:val="28"/>
          <w:szCs w:val="28"/>
        </w:rPr>
        <w:t xml:space="preserve">This is a Ruling on an application made ex parte by way of Notice of Motion supported by an affidavit filed in </w:t>
      </w:r>
      <w:r w:rsidR="00B07B8B" w:rsidRPr="00F30B80">
        <w:rPr>
          <w:sz w:val="28"/>
          <w:szCs w:val="28"/>
        </w:rPr>
        <w:t>Court</w:t>
      </w:r>
      <w:r w:rsidR="002B59FE" w:rsidRPr="00F30B80">
        <w:rPr>
          <w:sz w:val="28"/>
          <w:szCs w:val="28"/>
        </w:rPr>
        <w:t xml:space="preserve"> on the 1</w:t>
      </w:r>
      <w:r w:rsidR="002B59FE" w:rsidRPr="00F30B80">
        <w:rPr>
          <w:sz w:val="28"/>
          <w:szCs w:val="28"/>
          <w:vertAlign w:val="superscript"/>
        </w:rPr>
        <w:t>st</w:t>
      </w:r>
      <w:r w:rsidR="00A63B1A" w:rsidRPr="00F30B80">
        <w:rPr>
          <w:sz w:val="28"/>
          <w:szCs w:val="28"/>
        </w:rPr>
        <w:t xml:space="preserve"> October 2021 as MC75/2021,</w:t>
      </w:r>
      <w:r w:rsidR="002B59FE" w:rsidRPr="00F30B80">
        <w:rPr>
          <w:sz w:val="28"/>
          <w:szCs w:val="28"/>
        </w:rPr>
        <w:t xml:space="preserve"> by one Xia Min of </w:t>
      </w:r>
      <w:r w:rsidR="0079525A" w:rsidRPr="00F30B80">
        <w:rPr>
          <w:sz w:val="28"/>
          <w:szCs w:val="28"/>
        </w:rPr>
        <w:t>Unit 2529, West Ban</w:t>
      </w:r>
      <w:r w:rsidR="002B59FE" w:rsidRPr="00F30B80">
        <w:rPr>
          <w:sz w:val="28"/>
          <w:szCs w:val="28"/>
        </w:rPr>
        <w:t>k OCT – LOFT BLK 2, N020 Middle XU Hong, RD Shanghai</w:t>
      </w:r>
      <w:r w:rsidR="00DC660F" w:rsidRPr="00F30B80">
        <w:rPr>
          <w:sz w:val="28"/>
          <w:szCs w:val="28"/>
        </w:rPr>
        <w:t>,</w:t>
      </w:r>
      <w:r w:rsidR="002B59FE" w:rsidRPr="00F30B80">
        <w:rPr>
          <w:sz w:val="28"/>
          <w:szCs w:val="28"/>
        </w:rPr>
        <w:t xml:space="preserve"> PRC (hereinafter </w:t>
      </w:r>
      <w:r w:rsidR="002C16D4" w:rsidRPr="00F30B80">
        <w:rPr>
          <w:sz w:val="28"/>
          <w:szCs w:val="28"/>
        </w:rPr>
        <w:t>referred</w:t>
      </w:r>
      <w:r w:rsidR="002B59FE" w:rsidRPr="00F30B80">
        <w:rPr>
          <w:sz w:val="28"/>
          <w:szCs w:val="28"/>
        </w:rPr>
        <w:t xml:space="preserve"> to as “</w:t>
      </w:r>
      <w:r w:rsidR="002B59FE" w:rsidRPr="00F30B80">
        <w:rPr>
          <w:i/>
          <w:sz w:val="28"/>
          <w:szCs w:val="28"/>
        </w:rPr>
        <w:t xml:space="preserve">the </w:t>
      </w:r>
      <w:r w:rsidR="001743C9" w:rsidRPr="00F30B80">
        <w:rPr>
          <w:i/>
          <w:sz w:val="28"/>
          <w:szCs w:val="28"/>
        </w:rPr>
        <w:t>Applicant</w:t>
      </w:r>
      <w:r w:rsidR="002B59FE" w:rsidRPr="00F30B80">
        <w:rPr>
          <w:sz w:val="28"/>
          <w:szCs w:val="28"/>
        </w:rPr>
        <w:t>”)</w:t>
      </w:r>
      <w:r w:rsidR="002C16D4" w:rsidRPr="00F30B80">
        <w:rPr>
          <w:sz w:val="28"/>
          <w:szCs w:val="28"/>
        </w:rPr>
        <w:t>.</w:t>
      </w:r>
    </w:p>
    <w:p w:rsidR="002C16D4" w:rsidRPr="00F30B80" w:rsidRDefault="002C16D4" w:rsidP="002B59FE">
      <w:pPr>
        <w:pStyle w:val="JudgmentText"/>
        <w:numPr>
          <w:ilvl w:val="0"/>
          <w:numId w:val="0"/>
        </w:numPr>
        <w:spacing w:line="480" w:lineRule="auto"/>
        <w:ind w:left="720" w:hanging="720"/>
        <w:rPr>
          <w:sz w:val="28"/>
          <w:szCs w:val="28"/>
        </w:rPr>
      </w:pPr>
      <w:r w:rsidRPr="00F30B80">
        <w:rPr>
          <w:sz w:val="28"/>
          <w:szCs w:val="28"/>
        </w:rPr>
        <w:t>[2]</w:t>
      </w:r>
      <w:r w:rsidRPr="00F30B80">
        <w:rPr>
          <w:sz w:val="28"/>
          <w:szCs w:val="28"/>
        </w:rPr>
        <w:tab/>
        <w:t xml:space="preserve">The </w:t>
      </w:r>
      <w:r w:rsidR="001743C9" w:rsidRPr="00F30B80">
        <w:rPr>
          <w:sz w:val="28"/>
          <w:szCs w:val="28"/>
        </w:rPr>
        <w:t>Applicant</w:t>
      </w:r>
      <w:r w:rsidR="00E85F61" w:rsidRPr="00F30B80">
        <w:rPr>
          <w:sz w:val="28"/>
          <w:szCs w:val="28"/>
        </w:rPr>
        <w:t xml:space="preserve"> applies</w:t>
      </w:r>
      <w:r w:rsidRPr="00F30B80">
        <w:rPr>
          <w:sz w:val="28"/>
          <w:szCs w:val="28"/>
        </w:rPr>
        <w:t xml:space="preserve"> to this </w:t>
      </w:r>
      <w:r w:rsidR="00B07B8B" w:rsidRPr="00F30B80">
        <w:rPr>
          <w:sz w:val="28"/>
          <w:szCs w:val="28"/>
        </w:rPr>
        <w:t>Court</w:t>
      </w:r>
      <w:r w:rsidRPr="00F30B80">
        <w:rPr>
          <w:sz w:val="28"/>
          <w:szCs w:val="28"/>
        </w:rPr>
        <w:t xml:space="preserve"> for an order of discovery of documents and information </w:t>
      </w:r>
      <w:r w:rsidR="00BF42B5" w:rsidRPr="00F30B80">
        <w:rPr>
          <w:sz w:val="28"/>
          <w:szCs w:val="28"/>
        </w:rPr>
        <w:t xml:space="preserve">of Big Time and Honey Holdings Limited represented by its director at its registered office at </w:t>
      </w:r>
      <w:proofErr w:type="spellStart"/>
      <w:r w:rsidR="00BF42B5" w:rsidRPr="00F30B80">
        <w:rPr>
          <w:sz w:val="28"/>
          <w:szCs w:val="28"/>
        </w:rPr>
        <w:t>Vistra</w:t>
      </w:r>
      <w:proofErr w:type="spellEnd"/>
      <w:r w:rsidR="00BF42B5" w:rsidRPr="00F30B80">
        <w:rPr>
          <w:sz w:val="28"/>
          <w:szCs w:val="28"/>
        </w:rPr>
        <w:t xml:space="preserve"> (Seychelles) Limited of </w:t>
      </w:r>
      <w:proofErr w:type="spellStart"/>
      <w:r w:rsidR="00BF42B5" w:rsidRPr="00F30B80">
        <w:rPr>
          <w:sz w:val="28"/>
          <w:szCs w:val="28"/>
        </w:rPr>
        <w:t>Vistra</w:t>
      </w:r>
      <w:proofErr w:type="spellEnd"/>
      <w:r w:rsidR="00BF42B5" w:rsidRPr="00F30B80">
        <w:rPr>
          <w:sz w:val="28"/>
          <w:szCs w:val="28"/>
        </w:rPr>
        <w:t xml:space="preserve"> Corporate Services, Suite 23, 1</w:t>
      </w:r>
      <w:r w:rsidR="00BF42B5" w:rsidRPr="00F30B80">
        <w:rPr>
          <w:sz w:val="28"/>
          <w:szCs w:val="28"/>
          <w:vertAlign w:val="superscript"/>
        </w:rPr>
        <w:t>st</w:t>
      </w:r>
      <w:r w:rsidR="00BF42B5" w:rsidRPr="00F30B80">
        <w:rPr>
          <w:sz w:val="28"/>
          <w:szCs w:val="28"/>
        </w:rPr>
        <w:t xml:space="preserve"> Floor, Eden Plaza, Eden Island, Mahe, Seychelles (</w:t>
      </w:r>
      <w:r w:rsidR="00BF42B5" w:rsidRPr="00F30B80">
        <w:rPr>
          <w:i/>
          <w:sz w:val="28"/>
          <w:szCs w:val="28"/>
        </w:rPr>
        <w:t>hereinafter referred to as “the 1</w:t>
      </w:r>
      <w:r w:rsidR="00BF42B5" w:rsidRPr="00F30B80">
        <w:rPr>
          <w:i/>
          <w:sz w:val="28"/>
          <w:szCs w:val="28"/>
          <w:vertAlign w:val="superscript"/>
        </w:rPr>
        <w:t>st</w:t>
      </w:r>
      <w:r w:rsidR="00BF42B5" w:rsidRPr="00F30B80">
        <w:rPr>
          <w:i/>
          <w:sz w:val="28"/>
          <w:szCs w:val="28"/>
        </w:rPr>
        <w:t xml:space="preserve"> Respondent”</w:t>
      </w:r>
      <w:r w:rsidR="00BF42B5" w:rsidRPr="00F30B80">
        <w:rPr>
          <w:sz w:val="28"/>
          <w:szCs w:val="28"/>
        </w:rPr>
        <w:t xml:space="preserve">) in the possession of </w:t>
      </w:r>
      <w:proofErr w:type="spellStart"/>
      <w:r w:rsidR="00BF42B5" w:rsidRPr="00F30B80">
        <w:rPr>
          <w:sz w:val="28"/>
          <w:szCs w:val="28"/>
        </w:rPr>
        <w:t>Vistra</w:t>
      </w:r>
      <w:proofErr w:type="spellEnd"/>
      <w:r w:rsidR="00BF42B5" w:rsidRPr="00F30B80">
        <w:rPr>
          <w:sz w:val="28"/>
          <w:szCs w:val="28"/>
        </w:rPr>
        <w:t xml:space="preserve"> (Seychelles) Limited represented </w:t>
      </w:r>
      <w:r w:rsidR="00614681" w:rsidRPr="00F30B80">
        <w:rPr>
          <w:sz w:val="28"/>
          <w:szCs w:val="28"/>
        </w:rPr>
        <w:t>by</w:t>
      </w:r>
      <w:r w:rsidR="00BF42B5" w:rsidRPr="00F30B80">
        <w:rPr>
          <w:sz w:val="28"/>
          <w:szCs w:val="28"/>
        </w:rPr>
        <w:t xml:space="preserve"> its director at </w:t>
      </w:r>
      <w:proofErr w:type="spellStart"/>
      <w:r w:rsidR="00BF42B5" w:rsidRPr="00F30B80">
        <w:rPr>
          <w:sz w:val="28"/>
          <w:szCs w:val="28"/>
        </w:rPr>
        <w:t>Vistra</w:t>
      </w:r>
      <w:proofErr w:type="spellEnd"/>
      <w:r w:rsidR="00BF42B5" w:rsidRPr="00F30B80">
        <w:rPr>
          <w:sz w:val="28"/>
          <w:szCs w:val="28"/>
        </w:rPr>
        <w:t xml:space="preserve"> </w:t>
      </w:r>
      <w:r w:rsidR="000E56F1" w:rsidRPr="00F30B80">
        <w:rPr>
          <w:sz w:val="28"/>
          <w:szCs w:val="28"/>
        </w:rPr>
        <w:t>Corporate</w:t>
      </w:r>
      <w:r w:rsidR="00BF42B5" w:rsidRPr="00F30B80">
        <w:rPr>
          <w:sz w:val="28"/>
          <w:szCs w:val="28"/>
        </w:rPr>
        <w:t xml:space="preserve"> Services, Suite 23, 1</w:t>
      </w:r>
      <w:r w:rsidR="00BF42B5" w:rsidRPr="00F30B80">
        <w:rPr>
          <w:sz w:val="28"/>
          <w:szCs w:val="28"/>
          <w:vertAlign w:val="superscript"/>
        </w:rPr>
        <w:t>st</w:t>
      </w:r>
      <w:r w:rsidR="00BF42B5" w:rsidRPr="00F30B80">
        <w:rPr>
          <w:sz w:val="28"/>
          <w:szCs w:val="28"/>
        </w:rPr>
        <w:t xml:space="preserve"> Floor, Eden Plaza, Eden Island, Mahe</w:t>
      </w:r>
      <w:r w:rsidR="00B56CCE" w:rsidRPr="00F30B80">
        <w:rPr>
          <w:sz w:val="28"/>
          <w:szCs w:val="28"/>
        </w:rPr>
        <w:t>, Seyche</w:t>
      </w:r>
      <w:r w:rsidR="00DE5E7B" w:rsidRPr="00F30B80">
        <w:rPr>
          <w:sz w:val="28"/>
          <w:szCs w:val="28"/>
        </w:rPr>
        <w:t>ll</w:t>
      </w:r>
      <w:r w:rsidR="00B56CCE" w:rsidRPr="00F30B80">
        <w:rPr>
          <w:sz w:val="28"/>
          <w:szCs w:val="28"/>
        </w:rPr>
        <w:t>es</w:t>
      </w:r>
      <w:r w:rsidR="00BF42B5" w:rsidRPr="00F30B80">
        <w:rPr>
          <w:sz w:val="28"/>
          <w:szCs w:val="28"/>
        </w:rPr>
        <w:t xml:space="preserve"> (</w:t>
      </w:r>
      <w:r w:rsidR="00BF42B5" w:rsidRPr="00F30B80">
        <w:rPr>
          <w:i/>
          <w:sz w:val="28"/>
          <w:szCs w:val="28"/>
        </w:rPr>
        <w:t>hereinafter referred to as “the Respondent”</w:t>
      </w:r>
      <w:r w:rsidR="00BF42B5" w:rsidRPr="00F30B80">
        <w:rPr>
          <w:sz w:val="28"/>
          <w:szCs w:val="28"/>
        </w:rPr>
        <w:t>)</w:t>
      </w:r>
      <w:r w:rsidR="008826EA" w:rsidRPr="00F30B80">
        <w:rPr>
          <w:sz w:val="28"/>
          <w:szCs w:val="28"/>
        </w:rPr>
        <w:t>.</w:t>
      </w:r>
    </w:p>
    <w:p w:rsidR="008826EA" w:rsidRPr="00F30B80" w:rsidRDefault="008826EA" w:rsidP="002B59FE">
      <w:pPr>
        <w:pStyle w:val="JudgmentText"/>
        <w:numPr>
          <w:ilvl w:val="0"/>
          <w:numId w:val="0"/>
        </w:numPr>
        <w:spacing w:line="480" w:lineRule="auto"/>
        <w:ind w:left="720" w:hanging="720"/>
        <w:rPr>
          <w:sz w:val="28"/>
          <w:szCs w:val="28"/>
        </w:rPr>
      </w:pPr>
      <w:r w:rsidRPr="00F30B80">
        <w:rPr>
          <w:sz w:val="28"/>
          <w:szCs w:val="28"/>
        </w:rPr>
        <w:t>[3]</w:t>
      </w:r>
      <w:r w:rsidRPr="00F30B80">
        <w:rPr>
          <w:sz w:val="28"/>
          <w:szCs w:val="28"/>
        </w:rPr>
        <w:tab/>
        <w:t xml:space="preserve">In essence, clearly, this is an application for an order </w:t>
      </w:r>
      <w:r w:rsidR="004A02A5" w:rsidRPr="00F30B80">
        <w:rPr>
          <w:sz w:val="28"/>
          <w:szCs w:val="28"/>
        </w:rPr>
        <w:t xml:space="preserve">of </w:t>
      </w:r>
      <w:r w:rsidRPr="00F30B80">
        <w:rPr>
          <w:sz w:val="28"/>
          <w:szCs w:val="28"/>
        </w:rPr>
        <w:t>discovery under the Norwi</w:t>
      </w:r>
      <w:r w:rsidR="000E56F1" w:rsidRPr="00F30B80">
        <w:rPr>
          <w:sz w:val="28"/>
          <w:szCs w:val="28"/>
        </w:rPr>
        <w:t>c</w:t>
      </w:r>
      <w:r w:rsidRPr="00F30B80">
        <w:rPr>
          <w:sz w:val="28"/>
          <w:szCs w:val="28"/>
        </w:rPr>
        <w:t xml:space="preserve">h </w:t>
      </w:r>
      <w:proofErr w:type="spellStart"/>
      <w:r w:rsidR="0083677A" w:rsidRPr="00F30B80">
        <w:rPr>
          <w:sz w:val="28"/>
          <w:szCs w:val="28"/>
        </w:rPr>
        <w:t>P</w:t>
      </w:r>
      <w:r w:rsidRPr="00F30B80">
        <w:rPr>
          <w:sz w:val="28"/>
          <w:szCs w:val="28"/>
        </w:rPr>
        <w:t>ha</w:t>
      </w:r>
      <w:r w:rsidR="00DA13D0" w:rsidRPr="00F30B80">
        <w:rPr>
          <w:sz w:val="28"/>
          <w:szCs w:val="28"/>
        </w:rPr>
        <w:t>r</w:t>
      </w:r>
      <w:r w:rsidRPr="00F30B80">
        <w:rPr>
          <w:sz w:val="28"/>
          <w:szCs w:val="28"/>
        </w:rPr>
        <w:t>macal</w:t>
      </w:r>
      <w:proofErr w:type="spellEnd"/>
      <w:r w:rsidRPr="00F30B80">
        <w:rPr>
          <w:sz w:val="28"/>
          <w:szCs w:val="28"/>
        </w:rPr>
        <w:t xml:space="preserve"> </w:t>
      </w:r>
      <w:r w:rsidR="000E56F1" w:rsidRPr="00F30B80">
        <w:rPr>
          <w:sz w:val="28"/>
          <w:szCs w:val="28"/>
        </w:rPr>
        <w:t>principles</w:t>
      </w:r>
      <w:r w:rsidRPr="00F30B80">
        <w:rPr>
          <w:sz w:val="28"/>
          <w:szCs w:val="28"/>
        </w:rPr>
        <w:t xml:space="preserve"> laid down in </w:t>
      </w:r>
      <w:r w:rsidR="00B03746" w:rsidRPr="00F30B80">
        <w:rPr>
          <w:sz w:val="28"/>
          <w:szCs w:val="28"/>
        </w:rPr>
        <w:t xml:space="preserve">Rule </w:t>
      </w:r>
      <w:r w:rsidRPr="00F30B80">
        <w:rPr>
          <w:sz w:val="28"/>
          <w:szCs w:val="28"/>
        </w:rPr>
        <w:t xml:space="preserve">31.16 of the Civil Procedure </w:t>
      </w:r>
      <w:r w:rsidRPr="00F30B80">
        <w:rPr>
          <w:sz w:val="28"/>
          <w:szCs w:val="28"/>
        </w:rPr>
        <w:lastRenderedPageBreak/>
        <w:t xml:space="preserve">Rules of the Supreme </w:t>
      </w:r>
      <w:r w:rsidR="00B07B8B" w:rsidRPr="00F30B80">
        <w:rPr>
          <w:sz w:val="28"/>
          <w:szCs w:val="28"/>
        </w:rPr>
        <w:t>Court</w:t>
      </w:r>
      <w:r w:rsidRPr="00F30B80">
        <w:rPr>
          <w:sz w:val="28"/>
          <w:szCs w:val="28"/>
        </w:rPr>
        <w:t xml:space="preserve"> of England often </w:t>
      </w:r>
      <w:r w:rsidR="000E56F1" w:rsidRPr="00F30B80">
        <w:rPr>
          <w:sz w:val="28"/>
          <w:szCs w:val="28"/>
        </w:rPr>
        <w:t>referred</w:t>
      </w:r>
      <w:r w:rsidRPr="00F30B80">
        <w:rPr>
          <w:sz w:val="28"/>
          <w:szCs w:val="28"/>
        </w:rPr>
        <w:t xml:space="preserve"> to as the white book.  One may wonder</w:t>
      </w:r>
      <w:r w:rsidR="00035272" w:rsidRPr="00F30B80">
        <w:rPr>
          <w:sz w:val="28"/>
          <w:szCs w:val="28"/>
        </w:rPr>
        <w:t>,</w:t>
      </w:r>
      <w:r w:rsidRPr="00F30B80">
        <w:rPr>
          <w:sz w:val="28"/>
          <w:szCs w:val="28"/>
        </w:rPr>
        <w:t xml:space="preserve"> how </w:t>
      </w:r>
      <w:r w:rsidR="000E56F1" w:rsidRPr="00F30B80">
        <w:rPr>
          <w:sz w:val="28"/>
          <w:szCs w:val="28"/>
        </w:rPr>
        <w:t xml:space="preserve">comes, that the Supreme </w:t>
      </w:r>
      <w:r w:rsidR="00B07B8B" w:rsidRPr="00F30B80">
        <w:rPr>
          <w:sz w:val="28"/>
          <w:szCs w:val="28"/>
        </w:rPr>
        <w:t>Court</w:t>
      </w:r>
      <w:r w:rsidR="000E56F1" w:rsidRPr="00F30B80">
        <w:rPr>
          <w:sz w:val="28"/>
          <w:szCs w:val="28"/>
        </w:rPr>
        <w:t xml:space="preserve"> of Seychelles the one </w:t>
      </w:r>
      <w:proofErr w:type="spellStart"/>
      <w:r w:rsidR="00481D4A">
        <w:rPr>
          <w:sz w:val="28"/>
          <w:szCs w:val="28"/>
        </w:rPr>
        <w:t>seised</w:t>
      </w:r>
      <w:proofErr w:type="spellEnd"/>
      <w:r w:rsidR="00481D4A">
        <w:rPr>
          <w:sz w:val="28"/>
          <w:szCs w:val="28"/>
        </w:rPr>
        <w:t xml:space="preserve"> of</w:t>
      </w:r>
      <w:r w:rsidR="000E56F1" w:rsidRPr="00F30B80">
        <w:rPr>
          <w:sz w:val="28"/>
          <w:szCs w:val="28"/>
        </w:rPr>
        <w:t xml:space="preserve"> such proceedings before it, has the jurisdiction to make such an order based on English law.</w:t>
      </w:r>
    </w:p>
    <w:p w:rsidR="000E56F1" w:rsidRPr="00F30B80" w:rsidRDefault="000E56F1" w:rsidP="002B59FE">
      <w:pPr>
        <w:pStyle w:val="JudgmentText"/>
        <w:numPr>
          <w:ilvl w:val="0"/>
          <w:numId w:val="0"/>
        </w:numPr>
        <w:spacing w:line="480" w:lineRule="auto"/>
        <w:ind w:left="720" w:hanging="720"/>
        <w:rPr>
          <w:sz w:val="28"/>
          <w:szCs w:val="28"/>
        </w:rPr>
      </w:pPr>
      <w:r w:rsidRPr="00F30B80">
        <w:rPr>
          <w:sz w:val="28"/>
          <w:szCs w:val="28"/>
        </w:rPr>
        <w:t>[4]</w:t>
      </w:r>
      <w:r w:rsidRPr="00F30B80">
        <w:rPr>
          <w:sz w:val="28"/>
          <w:szCs w:val="28"/>
        </w:rPr>
        <w:tab/>
        <w:t xml:space="preserve">It is an undisputed fact, that the Supreme </w:t>
      </w:r>
      <w:r w:rsidR="00B07B8B" w:rsidRPr="00F30B80">
        <w:rPr>
          <w:sz w:val="28"/>
          <w:szCs w:val="28"/>
        </w:rPr>
        <w:t>Court</w:t>
      </w:r>
      <w:r w:rsidRPr="00F30B80">
        <w:rPr>
          <w:sz w:val="28"/>
          <w:szCs w:val="28"/>
        </w:rPr>
        <w:t xml:space="preserve"> of Seychelles does have jurisdiction to make such an order given the provisions of Sections 5, 6 and 17 of the </w:t>
      </w:r>
      <w:r w:rsidR="00B07B8B" w:rsidRPr="00F30B80">
        <w:rPr>
          <w:sz w:val="28"/>
          <w:szCs w:val="28"/>
        </w:rPr>
        <w:t>Court</w:t>
      </w:r>
      <w:r w:rsidRPr="00F30B80">
        <w:rPr>
          <w:sz w:val="28"/>
          <w:szCs w:val="28"/>
        </w:rPr>
        <w:t>s Act</w:t>
      </w:r>
      <w:r w:rsidR="00800AEC" w:rsidRPr="00F30B80">
        <w:rPr>
          <w:sz w:val="28"/>
          <w:szCs w:val="28"/>
        </w:rPr>
        <w:t>,</w:t>
      </w:r>
      <w:r w:rsidRPr="00F30B80">
        <w:rPr>
          <w:sz w:val="28"/>
          <w:szCs w:val="28"/>
        </w:rPr>
        <w:t xml:space="preserve"> Cap 52 (</w:t>
      </w:r>
      <w:r w:rsidRPr="00F30B80">
        <w:rPr>
          <w:i/>
          <w:sz w:val="28"/>
          <w:szCs w:val="28"/>
        </w:rPr>
        <w:t>hereinafter referred to as “the Act”</w:t>
      </w:r>
      <w:r w:rsidRPr="00F30B80">
        <w:rPr>
          <w:sz w:val="28"/>
          <w:szCs w:val="28"/>
        </w:rPr>
        <w:t>)</w:t>
      </w:r>
      <w:r w:rsidR="00110C1C" w:rsidRPr="00F30B80">
        <w:rPr>
          <w:sz w:val="28"/>
          <w:szCs w:val="28"/>
        </w:rPr>
        <w:t>.  For th</w:t>
      </w:r>
      <w:r w:rsidR="008816BC" w:rsidRPr="00F30B80">
        <w:rPr>
          <w:sz w:val="28"/>
          <w:szCs w:val="28"/>
        </w:rPr>
        <w:t xml:space="preserve">e purposes of these proceedings, I find it necessary to remind ourselves of Section 6 and 17 </w:t>
      </w:r>
      <w:r w:rsidR="00800AEC" w:rsidRPr="00F30B80">
        <w:rPr>
          <w:sz w:val="28"/>
          <w:szCs w:val="28"/>
        </w:rPr>
        <w:t xml:space="preserve">of the Act </w:t>
      </w:r>
      <w:r w:rsidR="008816BC" w:rsidRPr="00F30B80">
        <w:rPr>
          <w:sz w:val="28"/>
          <w:szCs w:val="28"/>
        </w:rPr>
        <w:t>that read as follows;</w:t>
      </w:r>
    </w:p>
    <w:p w:rsidR="00AB77C2" w:rsidRPr="00F30B80" w:rsidRDefault="008816BC" w:rsidP="00AB77C2">
      <w:pPr>
        <w:pStyle w:val="JudgmentText"/>
        <w:numPr>
          <w:ilvl w:val="0"/>
          <w:numId w:val="0"/>
        </w:numPr>
        <w:spacing w:after="0" w:line="480" w:lineRule="auto"/>
        <w:ind w:left="720" w:hanging="720"/>
        <w:rPr>
          <w:sz w:val="28"/>
          <w:szCs w:val="28"/>
        </w:rPr>
      </w:pPr>
      <w:r w:rsidRPr="00F30B80">
        <w:rPr>
          <w:sz w:val="28"/>
          <w:szCs w:val="28"/>
        </w:rPr>
        <w:tab/>
        <w:t xml:space="preserve">Section 6 </w:t>
      </w:r>
    </w:p>
    <w:p w:rsidR="008816BC" w:rsidRPr="00F30B80" w:rsidRDefault="008816BC" w:rsidP="00AB77C2">
      <w:pPr>
        <w:pStyle w:val="JudgmentText"/>
        <w:numPr>
          <w:ilvl w:val="0"/>
          <w:numId w:val="0"/>
        </w:numPr>
        <w:spacing w:after="0" w:line="480" w:lineRule="auto"/>
        <w:ind w:left="720"/>
        <w:rPr>
          <w:sz w:val="28"/>
          <w:szCs w:val="28"/>
        </w:rPr>
      </w:pPr>
      <w:r w:rsidRPr="00F30B80">
        <w:rPr>
          <w:sz w:val="28"/>
          <w:szCs w:val="28"/>
        </w:rPr>
        <w:t>“</w:t>
      </w:r>
      <w:r w:rsidRPr="00F30B80">
        <w:rPr>
          <w:i/>
          <w:sz w:val="28"/>
          <w:szCs w:val="28"/>
        </w:rPr>
        <w:t xml:space="preserve">The Supreme </w:t>
      </w:r>
      <w:r w:rsidR="00B07B8B" w:rsidRPr="00F30B80">
        <w:rPr>
          <w:i/>
          <w:sz w:val="28"/>
          <w:szCs w:val="28"/>
        </w:rPr>
        <w:t>Court</w:t>
      </w:r>
      <w:r w:rsidRPr="00F30B80">
        <w:rPr>
          <w:i/>
          <w:sz w:val="28"/>
          <w:szCs w:val="28"/>
        </w:rPr>
        <w:t xml:space="preserve"> shall continue to be a </w:t>
      </w:r>
      <w:r w:rsidR="00B07B8B" w:rsidRPr="00F30B80">
        <w:rPr>
          <w:i/>
          <w:sz w:val="28"/>
          <w:szCs w:val="28"/>
        </w:rPr>
        <w:t>Court</w:t>
      </w:r>
      <w:r w:rsidRPr="00F30B80">
        <w:rPr>
          <w:i/>
          <w:sz w:val="28"/>
          <w:szCs w:val="28"/>
        </w:rPr>
        <w:t xml:space="preserve"> of </w:t>
      </w:r>
      <w:r w:rsidR="00AB77C2" w:rsidRPr="00F30B80">
        <w:rPr>
          <w:i/>
          <w:sz w:val="28"/>
          <w:szCs w:val="28"/>
        </w:rPr>
        <w:t>E</w:t>
      </w:r>
      <w:r w:rsidRPr="00F30B80">
        <w:rPr>
          <w:i/>
          <w:sz w:val="28"/>
          <w:szCs w:val="28"/>
        </w:rPr>
        <w:t xml:space="preserve">quity and is hereby invested with powers, authority, and jurisdiction to </w:t>
      </w:r>
      <w:r w:rsidR="00DF3333" w:rsidRPr="00F30B80">
        <w:rPr>
          <w:i/>
          <w:sz w:val="28"/>
          <w:szCs w:val="28"/>
        </w:rPr>
        <w:t>administe</w:t>
      </w:r>
      <w:r w:rsidR="00CA6E5D" w:rsidRPr="00F30B80">
        <w:rPr>
          <w:i/>
          <w:sz w:val="28"/>
          <w:szCs w:val="28"/>
        </w:rPr>
        <w:t>r</w:t>
      </w:r>
      <w:r w:rsidRPr="00F30B80">
        <w:rPr>
          <w:i/>
          <w:sz w:val="28"/>
          <w:szCs w:val="28"/>
        </w:rPr>
        <w:t xml:space="preserve"> justice and to do all acts for the due execution of such equitable jurisdiction</w:t>
      </w:r>
      <w:r w:rsidR="00284706" w:rsidRPr="00F30B80">
        <w:rPr>
          <w:i/>
          <w:sz w:val="28"/>
          <w:szCs w:val="28"/>
        </w:rPr>
        <w:t xml:space="preserve"> in all act</w:t>
      </w:r>
      <w:r w:rsidR="006E575F" w:rsidRPr="00F30B80">
        <w:rPr>
          <w:i/>
          <w:sz w:val="28"/>
          <w:szCs w:val="28"/>
        </w:rPr>
        <w:t>s</w:t>
      </w:r>
      <w:r w:rsidR="00284706" w:rsidRPr="00F30B80">
        <w:rPr>
          <w:i/>
          <w:sz w:val="28"/>
          <w:szCs w:val="28"/>
        </w:rPr>
        <w:t xml:space="preserve"> of the due execution of such equitable jurisdiction is all cases where no sufficient legal remedy is provided by the law of Seychelles</w:t>
      </w:r>
      <w:r w:rsidR="00284706" w:rsidRPr="00F30B80">
        <w:rPr>
          <w:sz w:val="28"/>
          <w:szCs w:val="28"/>
        </w:rPr>
        <w:t>”.</w:t>
      </w:r>
    </w:p>
    <w:p w:rsidR="00781A33" w:rsidRPr="00F30B80" w:rsidRDefault="00284706" w:rsidP="00781A33">
      <w:pPr>
        <w:pStyle w:val="JudgmentText"/>
        <w:numPr>
          <w:ilvl w:val="0"/>
          <w:numId w:val="0"/>
        </w:numPr>
        <w:spacing w:after="0" w:line="480" w:lineRule="auto"/>
        <w:ind w:left="720" w:hanging="720"/>
        <w:rPr>
          <w:sz w:val="28"/>
          <w:szCs w:val="28"/>
        </w:rPr>
      </w:pPr>
      <w:r w:rsidRPr="00F30B80">
        <w:rPr>
          <w:sz w:val="28"/>
          <w:szCs w:val="28"/>
        </w:rPr>
        <w:tab/>
        <w:t>Section 17</w:t>
      </w:r>
      <w:r w:rsidR="006E575F" w:rsidRPr="00F30B80">
        <w:rPr>
          <w:sz w:val="28"/>
          <w:szCs w:val="28"/>
        </w:rPr>
        <w:t xml:space="preserve"> reads;</w:t>
      </w:r>
    </w:p>
    <w:p w:rsidR="00284706" w:rsidRPr="00F30B80" w:rsidRDefault="00284706" w:rsidP="00986072">
      <w:pPr>
        <w:pStyle w:val="JudgmentText"/>
        <w:numPr>
          <w:ilvl w:val="0"/>
          <w:numId w:val="0"/>
        </w:numPr>
        <w:spacing w:line="480" w:lineRule="auto"/>
        <w:ind w:left="720"/>
        <w:rPr>
          <w:sz w:val="28"/>
          <w:szCs w:val="28"/>
        </w:rPr>
      </w:pPr>
      <w:r w:rsidRPr="00F30B80">
        <w:rPr>
          <w:sz w:val="28"/>
          <w:szCs w:val="28"/>
        </w:rPr>
        <w:t>“</w:t>
      </w:r>
      <w:r w:rsidRPr="00F30B80">
        <w:rPr>
          <w:i/>
          <w:sz w:val="28"/>
          <w:szCs w:val="28"/>
        </w:rPr>
        <w:t xml:space="preserve">In all </w:t>
      </w:r>
      <w:r w:rsidR="007244B9" w:rsidRPr="00F30B80">
        <w:rPr>
          <w:i/>
          <w:sz w:val="28"/>
          <w:szCs w:val="28"/>
        </w:rPr>
        <w:t>civil</w:t>
      </w:r>
      <w:r w:rsidR="009633A5" w:rsidRPr="00F30B80">
        <w:rPr>
          <w:i/>
          <w:sz w:val="28"/>
          <w:szCs w:val="28"/>
        </w:rPr>
        <w:t xml:space="preserve"> matters whenever the </w:t>
      </w:r>
      <w:r w:rsidR="003D0FA6" w:rsidRPr="00F30B80">
        <w:rPr>
          <w:i/>
          <w:sz w:val="28"/>
          <w:szCs w:val="28"/>
        </w:rPr>
        <w:t>laws and ru</w:t>
      </w:r>
      <w:r w:rsidR="00E55CAD" w:rsidRPr="00F30B80">
        <w:rPr>
          <w:i/>
          <w:sz w:val="28"/>
          <w:szCs w:val="28"/>
        </w:rPr>
        <w:t>les</w:t>
      </w:r>
      <w:r w:rsidR="003D0FA6" w:rsidRPr="00F30B80">
        <w:rPr>
          <w:i/>
          <w:sz w:val="28"/>
          <w:szCs w:val="28"/>
        </w:rPr>
        <w:t xml:space="preserve"> of procedure applicable to the </w:t>
      </w:r>
      <w:r w:rsidR="00E55CAD" w:rsidRPr="00F30B80">
        <w:rPr>
          <w:i/>
          <w:sz w:val="28"/>
          <w:szCs w:val="28"/>
        </w:rPr>
        <w:t xml:space="preserve">Supreme </w:t>
      </w:r>
      <w:r w:rsidR="00B07B8B" w:rsidRPr="00F30B80">
        <w:rPr>
          <w:i/>
          <w:sz w:val="28"/>
          <w:szCs w:val="28"/>
        </w:rPr>
        <w:t>Court</w:t>
      </w:r>
      <w:r w:rsidR="00E55CAD" w:rsidRPr="00F30B80">
        <w:rPr>
          <w:i/>
          <w:sz w:val="28"/>
          <w:szCs w:val="28"/>
        </w:rPr>
        <w:t xml:space="preserve"> are silent, the procedure, rules and practice of the High </w:t>
      </w:r>
      <w:r w:rsidR="00B07B8B" w:rsidRPr="00F30B80">
        <w:rPr>
          <w:i/>
          <w:sz w:val="28"/>
          <w:szCs w:val="28"/>
        </w:rPr>
        <w:t>Court</w:t>
      </w:r>
      <w:r w:rsidR="00E55CAD" w:rsidRPr="00F30B80">
        <w:rPr>
          <w:i/>
          <w:sz w:val="28"/>
          <w:szCs w:val="28"/>
        </w:rPr>
        <w:t xml:space="preserve"> of Justice in England shall be followed as far as practicable</w:t>
      </w:r>
      <w:r w:rsidR="00E55CAD" w:rsidRPr="00F30B80">
        <w:rPr>
          <w:sz w:val="28"/>
          <w:szCs w:val="28"/>
        </w:rPr>
        <w:t>”</w:t>
      </w:r>
      <w:r w:rsidR="007244B9" w:rsidRPr="00F30B80">
        <w:rPr>
          <w:sz w:val="28"/>
          <w:szCs w:val="28"/>
        </w:rPr>
        <w:t>.</w:t>
      </w:r>
    </w:p>
    <w:p w:rsidR="007244B9" w:rsidRPr="00F30B80" w:rsidRDefault="007244B9" w:rsidP="008816BC">
      <w:pPr>
        <w:pStyle w:val="JudgmentText"/>
        <w:numPr>
          <w:ilvl w:val="0"/>
          <w:numId w:val="0"/>
        </w:numPr>
        <w:spacing w:line="480" w:lineRule="auto"/>
        <w:ind w:left="720" w:hanging="720"/>
        <w:rPr>
          <w:sz w:val="28"/>
          <w:szCs w:val="28"/>
        </w:rPr>
      </w:pPr>
      <w:r w:rsidRPr="00F30B80">
        <w:rPr>
          <w:sz w:val="28"/>
          <w:szCs w:val="28"/>
        </w:rPr>
        <w:lastRenderedPageBreak/>
        <w:t>[5]</w:t>
      </w:r>
      <w:r w:rsidRPr="00F30B80">
        <w:rPr>
          <w:sz w:val="28"/>
          <w:szCs w:val="28"/>
        </w:rPr>
        <w:tab/>
        <w:t xml:space="preserve">It is appropriate, at this juncture, to pay particular attention to the most relevant and needful averments contained in the affidavit of the </w:t>
      </w:r>
      <w:r w:rsidR="001743C9" w:rsidRPr="00F30B80">
        <w:rPr>
          <w:sz w:val="28"/>
          <w:szCs w:val="28"/>
        </w:rPr>
        <w:t>Applicant</w:t>
      </w:r>
      <w:r w:rsidRPr="00F30B80">
        <w:rPr>
          <w:sz w:val="28"/>
          <w:szCs w:val="28"/>
        </w:rPr>
        <w:t xml:space="preserve"> to determine this application.  Perhaps it is </w:t>
      </w:r>
      <w:r w:rsidR="00327EC6" w:rsidRPr="00F30B80">
        <w:rPr>
          <w:sz w:val="28"/>
          <w:szCs w:val="28"/>
        </w:rPr>
        <w:t>worth mentioning, t</w:t>
      </w:r>
      <w:r w:rsidR="00781A33" w:rsidRPr="00F30B80">
        <w:rPr>
          <w:sz w:val="28"/>
          <w:szCs w:val="28"/>
        </w:rPr>
        <w:t xml:space="preserve">hat the </w:t>
      </w:r>
      <w:r w:rsidR="001743C9" w:rsidRPr="00F30B80">
        <w:rPr>
          <w:sz w:val="28"/>
          <w:szCs w:val="28"/>
        </w:rPr>
        <w:t>Applicant</w:t>
      </w:r>
      <w:r w:rsidR="00781A33" w:rsidRPr="00F30B80">
        <w:rPr>
          <w:sz w:val="28"/>
          <w:szCs w:val="28"/>
        </w:rPr>
        <w:t>’s affidavit in</w:t>
      </w:r>
      <w:r w:rsidR="00327EC6" w:rsidRPr="00F30B80">
        <w:rPr>
          <w:sz w:val="28"/>
          <w:szCs w:val="28"/>
        </w:rPr>
        <w:t xml:space="preserve"> support of the application is sworn by one </w:t>
      </w:r>
      <w:proofErr w:type="spellStart"/>
      <w:r w:rsidR="00327EC6" w:rsidRPr="00F30B80">
        <w:rPr>
          <w:sz w:val="28"/>
          <w:szCs w:val="28"/>
        </w:rPr>
        <w:t>Cheug</w:t>
      </w:r>
      <w:proofErr w:type="spellEnd"/>
      <w:r w:rsidR="00327EC6" w:rsidRPr="00F30B80">
        <w:rPr>
          <w:sz w:val="28"/>
          <w:szCs w:val="28"/>
        </w:rPr>
        <w:t xml:space="preserve"> </w:t>
      </w:r>
      <w:proofErr w:type="spellStart"/>
      <w:r w:rsidR="00327EC6" w:rsidRPr="00F30B80">
        <w:rPr>
          <w:sz w:val="28"/>
          <w:szCs w:val="28"/>
        </w:rPr>
        <w:t>Ka</w:t>
      </w:r>
      <w:proofErr w:type="spellEnd"/>
      <w:r w:rsidR="00327EC6" w:rsidRPr="00F30B80">
        <w:rPr>
          <w:sz w:val="28"/>
          <w:szCs w:val="28"/>
        </w:rPr>
        <w:t xml:space="preserve"> Wan, of 15/F, Tower one, Lippo Centre, 89 Queensway Admiralty Hong Kong, duly authorised by the </w:t>
      </w:r>
      <w:r w:rsidR="001743C9" w:rsidRPr="00F30B80">
        <w:rPr>
          <w:sz w:val="28"/>
          <w:szCs w:val="28"/>
        </w:rPr>
        <w:t>Applicant</w:t>
      </w:r>
      <w:r w:rsidR="00327EC6" w:rsidRPr="00F30B80">
        <w:rPr>
          <w:sz w:val="28"/>
          <w:szCs w:val="28"/>
        </w:rPr>
        <w:t xml:space="preserve"> to swear the affidavit on its behalf by virtue of a Power of Attorney dated 16</w:t>
      </w:r>
      <w:r w:rsidR="00327EC6" w:rsidRPr="00F30B80">
        <w:rPr>
          <w:sz w:val="28"/>
          <w:szCs w:val="28"/>
          <w:vertAlign w:val="superscript"/>
        </w:rPr>
        <w:t>th</w:t>
      </w:r>
      <w:r w:rsidR="00327EC6" w:rsidRPr="00F30B80">
        <w:rPr>
          <w:sz w:val="28"/>
          <w:szCs w:val="28"/>
        </w:rPr>
        <w:t xml:space="preserve"> August 2021, exhibit Annex A.</w:t>
      </w:r>
    </w:p>
    <w:p w:rsidR="00327EC6" w:rsidRPr="00F30B80" w:rsidRDefault="00327EC6" w:rsidP="008816BC">
      <w:pPr>
        <w:pStyle w:val="JudgmentText"/>
        <w:numPr>
          <w:ilvl w:val="0"/>
          <w:numId w:val="0"/>
        </w:numPr>
        <w:spacing w:line="480" w:lineRule="auto"/>
        <w:ind w:left="720" w:hanging="720"/>
        <w:rPr>
          <w:sz w:val="28"/>
          <w:szCs w:val="28"/>
        </w:rPr>
      </w:pPr>
      <w:r w:rsidRPr="00F30B80">
        <w:rPr>
          <w:sz w:val="28"/>
          <w:szCs w:val="28"/>
        </w:rPr>
        <w:t>[6]</w:t>
      </w:r>
      <w:r w:rsidRPr="00F30B80">
        <w:rPr>
          <w:sz w:val="28"/>
          <w:szCs w:val="28"/>
        </w:rPr>
        <w:tab/>
      </w:r>
      <w:r w:rsidR="00555758" w:rsidRPr="00F30B80">
        <w:rPr>
          <w:sz w:val="28"/>
          <w:szCs w:val="28"/>
        </w:rPr>
        <w:t xml:space="preserve">To consider the relevant averments in context, as background information as transpired in the affidavit, the </w:t>
      </w:r>
      <w:r w:rsidR="001743C9" w:rsidRPr="00F30B80">
        <w:rPr>
          <w:sz w:val="28"/>
          <w:szCs w:val="28"/>
        </w:rPr>
        <w:t>Applicant</w:t>
      </w:r>
      <w:r w:rsidR="00AE0C99" w:rsidRPr="00F30B80">
        <w:rPr>
          <w:sz w:val="28"/>
          <w:szCs w:val="28"/>
        </w:rPr>
        <w:t xml:space="preserve"> </w:t>
      </w:r>
      <w:r w:rsidR="00D849F1" w:rsidRPr="00F30B80">
        <w:rPr>
          <w:sz w:val="28"/>
          <w:szCs w:val="28"/>
        </w:rPr>
        <w:t>i</w:t>
      </w:r>
      <w:r w:rsidR="00AE0C99" w:rsidRPr="00F30B80">
        <w:rPr>
          <w:sz w:val="28"/>
          <w:szCs w:val="28"/>
        </w:rPr>
        <w:t>s a Chinese national who is married to one Kim William</w:t>
      </w:r>
      <w:r w:rsidR="00481D4A">
        <w:rPr>
          <w:sz w:val="28"/>
          <w:szCs w:val="28"/>
        </w:rPr>
        <w:t>,</w:t>
      </w:r>
      <w:r w:rsidR="00AE0C99" w:rsidRPr="00F30B80">
        <w:rPr>
          <w:sz w:val="28"/>
          <w:szCs w:val="28"/>
        </w:rPr>
        <w:t xml:space="preserve"> a European (</w:t>
      </w:r>
      <w:r w:rsidR="00AE0C99" w:rsidRPr="00F30B80">
        <w:rPr>
          <w:i/>
          <w:sz w:val="28"/>
          <w:szCs w:val="28"/>
        </w:rPr>
        <w:t>hereinafter referred to as “Kim”</w:t>
      </w:r>
      <w:r w:rsidR="00AE0C99" w:rsidRPr="00F30B80">
        <w:rPr>
          <w:sz w:val="28"/>
          <w:szCs w:val="28"/>
        </w:rPr>
        <w:t xml:space="preserve">) and </w:t>
      </w:r>
      <w:r w:rsidR="00DA512C" w:rsidRPr="00F30B80">
        <w:rPr>
          <w:sz w:val="28"/>
          <w:szCs w:val="28"/>
        </w:rPr>
        <w:t>together they have jointly ventured in business undertakings.</w:t>
      </w:r>
    </w:p>
    <w:p w:rsidR="00DA512C" w:rsidRPr="00F30B80" w:rsidRDefault="00DA512C" w:rsidP="008816BC">
      <w:pPr>
        <w:pStyle w:val="JudgmentText"/>
        <w:numPr>
          <w:ilvl w:val="0"/>
          <w:numId w:val="0"/>
        </w:numPr>
        <w:spacing w:line="480" w:lineRule="auto"/>
        <w:ind w:left="720" w:hanging="720"/>
        <w:rPr>
          <w:sz w:val="28"/>
          <w:szCs w:val="28"/>
        </w:rPr>
      </w:pPr>
      <w:r w:rsidRPr="00F30B80">
        <w:rPr>
          <w:sz w:val="28"/>
          <w:szCs w:val="28"/>
        </w:rPr>
        <w:t>[7]</w:t>
      </w:r>
      <w:r w:rsidRPr="00F30B80">
        <w:rPr>
          <w:sz w:val="28"/>
          <w:szCs w:val="28"/>
        </w:rPr>
        <w:tab/>
      </w:r>
      <w:r w:rsidR="003E01BF" w:rsidRPr="00F30B80">
        <w:rPr>
          <w:sz w:val="28"/>
          <w:szCs w:val="28"/>
        </w:rPr>
        <w:t xml:space="preserve">It is averred in the </w:t>
      </w:r>
      <w:r w:rsidR="001743C9" w:rsidRPr="00F30B80">
        <w:rPr>
          <w:sz w:val="28"/>
          <w:szCs w:val="28"/>
        </w:rPr>
        <w:t>Applicant</w:t>
      </w:r>
      <w:r w:rsidR="004E083E" w:rsidRPr="00F30B80">
        <w:rPr>
          <w:sz w:val="28"/>
          <w:szCs w:val="28"/>
        </w:rPr>
        <w:t>’</w:t>
      </w:r>
      <w:r w:rsidR="003E01BF" w:rsidRPr="00F30B80">
        <w:rPr>
          <w:sz w:val="28"/>
          <w:szCs w:val="28"/>
        </w:rPr>
        <w:t>s affidavit, that on the 14</w:t>
      </w:r>
      <w:r w:rsidR="003E01BF" w:rsidRPr="00F30B80">
        <w:rPr>
          <w:sz w:val="28"/>
          <w:szCs w:val="28"/>
          <w:vertAlign w:val="superscript"/>
        </w:rPr>
        <w:t>th</w:t>
      </w:r>
      <w:r w:rsidR="003E01BF" w:rsidRPr="00F30B80">
        <w:rPr>
          <w:sz w:val="28"/>
          <w:szCs w:val="28"/>
        </w:rPr>
        <w:t xml:space="preserve"> January 2009, the </w:t>
      </w:r>
      <w:r w:rsidR="001743C9" w:rsidRPr="00F30B80">
        <w:rPr>
          <w:sz w:val="28"/>
          <w:szCs w:val="28"/>
        </w:rPr>
        <w:t>Applicant</w:t>
      </w:r>
      <w:r w:rsidR="003E01BF" w:rsidRPr="00F30B80">
        <w:rPr>
          <w:sz w:val="28"/>
          <w:szCs w:val="28"/>
        </w:rPr>
        <w:t xml:space="preserve"> and Kim jointly registered a compa</w:t>
      </w:r>
      <w:r w:rsidR="001743C9" w:rsidRPr="00F30B80">
        <w:rPr>
          <w:sz w:val="28"/>
          <w:szCs w:val="28"/>
        </w:rPr>
        <w:t xml:space="preserve">ny, </w:t>
      </w:r>
      <w:proofErr w:type="spellStart"/>
      <w:r w:rsidR="001743C9" w:rsidRPr="00F30B80">
        <w:rPr>
          <w:sz w:val="28"/>
          <w:szCs w:val="28"/>
        </w:rPr>
        <w:t>Macseis</w:t>
      </w:r>
      <w:proofErr w:type="spellEnd"/>
      <w:r w:rsidR="001743C9" w:rsidRPr="00F30B80">
        <w:rPr>
          <w:sz w:val="28"/>
          <w:szCs w:val="28"/>
        </w:rPr>
        <w:t xml:space="preserve"> International (WW) L</w:t>
      </w:r>
      <w:r w:rsidR="003E01BF" w:rsidRPr="00F30B80">
        <w:rPr>
          <w:sz w:val="28"/>
          <w:szCs w:val="28"/>
        </w:rPr>
        <w:t xml:space="preserve">imited in Hong Kong mainly to produce the clothing brand called </w:t>
      </w:r>
      <w:proofErr w:type="spellStart"/>
      <w:r w:rsidR="003E01BF" w:rsidRPr="00F30B80">
        <w:rPr>
          <w:sz w:val="28"/>
          <w:szCs w:val="28"/>
        </w:rPr>
        <w:t>Macseis</w:t>
      </w:r>
      <w:proofErr w:type="spellEnd"/>
      <w:r w:rsidR="003E01BF" w:rsidRPr="00F30B80">
        <w:rPr>
          <w:sz w:val="28"/>
          <w:szCs w:val="28"/>
        </w:rPr>
        <w:t>.</w:t>
      </w:r>
    </w:p>
    <w:p w:rsidR="003E01BF" w:rsidRPr="00F30B80" w:rsidRDefault="003E01BF" w:rsidP="008816BC">
      <w:pPr>
        <w:pStyle w:val="JudgmentText"/>
        <w:numPr>
          <w:ilvl w:val="0"/>
          <w:numId w:val="0"/>
        </w:numPr>
        <w:spacing w:line="480" w:lineRule="auto"/>
        <w:ind w:left="720" w:hanging="720"/>
        <w:rPr>
          <w:sz w:val="28"/>
          <w:szCs w:val="28"/>
        </w:rPr>
      </w:pPr>
      <w:r w:rsidRPr="00F30B80">
        <w:rPr>
          <w:sz w:val="28"/>
          <w:szCs w:val="28"/>
        </w:rPr>
        <w:t>[8]</w:t>
      </w:r>
      <w:r w:rsidRPr="00F30B80">
        <w:rPr>
          <w:sz w:val="28"/>
          <w:szCs w:val="28"/>
        </w:rPr>
        <w:tab/>
        <w:t xml:space="preserve">It is also averred, that the </w:t>
      </w:r>
      <w:proofErr w:type="spellStart"/>
      <w:r w:rsidRPr="00F30B80">
        <w:rPr>
          <w:sz w:val="28"/>
          <w:szCs w:val="28"/>
        </w:rPr>
        <w:t>set u</w:t>
      </w:r>
      <w:r w:rsidR="008516E8" w:rsidRPr="00F30B80">
        <w:rPr>
          <w:sz w:val="28"/>
          <w:szCs w:val="28"/>
        </w:rPr>
        <w:t>p</w:t>
      </w:r>
      <w:proofErr w:type="spellEnd"/>
      <w:r w:rsidR="008516E8" w:rsidRPr="00F30B80">
        <w:rPr>
          <w:sz w:val="28"/>
          <w:szCs w:val="28"/>
        </w:rPr>
        <w:t xml:space="preserve"> of their business involved in</w:t>
      </w:r>
      <w:r w:rsidRPr="00F30B80">
        <w:rPr>
          <w:sz w:val="28"/>
          <w:szCs w:val="28"/>
        </w:rPr>
        <w:t xml:space="preserve">corporating a Seychelles </w:t>
      </w:r>
      <w:r w:rsidR="008322E4" w:rsidRPr="00F30B80">
        <w:rPr>
          <w:sz w:val="28"/>
          <w:szCs w:val="28"/>
        </w:rPr>
        <w:t>International</w:t>
      </w:r>
      <w:r w:rsidRPr="00F30B80">
        <w:rPr>
          <w:sz w:val="28"/>
          <w:szCs w:val="28"/>
        </w:rPr>
        <w:t xml:space="preserve"> </w:t>
      </w:r>
      <w:r w:rsidR="008322E4" w:rsidRPr="00F30B80">
        <w:rPr>
          <w:sz w:val="28"/>
          <w:szCs w:val="28"/>
        </w:rPr>
        <w:t>Business</w:t>
      </w:r>
      <w:r w:rsidR="001B671D" w:rsidRPr="00F30B80">
        <w:rPr>
          <w:sz w:val="28"/>
          <w:szCs w:val="28"/>
        </w:rPr>
        <w:t xml:space="preserve"> Company, registered and incorporate</w:t>
      </w:r>
      <w:r w:rsidR="006E575F" w:rsidRPr="00F30B80">
        <w:rPr>
          <w:sz w:val="28"/>
          <w:szCs w:val="28"/>
        </w:rPr>
        <w:t>d</w:t>
      </w:r>
      <w:r w:rsidR="001B671D" w:rsidRPr="00F30B80">
        <w:rPr>
          <w:sz w:val="28"/>
          <w:szCs w:val="28"/>
        </w:rPr>
        <w:t xml:space="preserve"> as Big </w:t>
      </w:r>
      <w:r w:rsidR="00DF5E6A" w:rsidRPr="00F30B80">
        <w:rPr>
          <w:sz w:val="28"/>
          <w:szCs w:val="28"/>
        </w:rPr>
        <w:t>Time &amp; Honey Holdings Limited</w:t>
      </w:r>
      <w:r w:rsidR="000372CC" w:rsidRPr="00F30B80">
        <w:rPr>
          <w:sz w:val="28"/>
          <w:szCs w:val="28"/>
        </w:rPr>
        <w:t>,</w:t>
      </w:r>
      <w:r w:rsidR="008322E4" w:rsidRPr="00F30B80">
        <w:rPr>
          <w:sz w:val="28"/>
          <w:szCs w:val="28"/>
        </w:rPr>
        <w:t xml:space="preserve"> exhibit Annex B, the 1</w:t>
      </w:r>
      <w:r w:rsidR="008322E4" w:rsidRPr="00F30B80">
        <w:rPr>
          <w:sz w:val="28"/>
          <w:szCs w:val="28"/>
          <w:vertAlign w:val="superscript"/>
        </w:rPr>
        <w:t>st</w:t>
      </w:r>
      <w:r w:rsidR="008322E4" w:rsidRPr="00F30B80">
        <w:rPr>
          <w:sz w:val="28"/>
          <w:szCs w:val="28"/>
        </w:rPr>
        <w:t xml:space="preserve"> Respondent.  As </w:t>
      </w:r>
      <w:r w:rsidR="005D2C4F" w:rsidRPr="00F30B80">
        <w:rPr>
          <w:sz w:val="28"/>
          <w:szCs w:val="28"/>
        </w:rPr>
        <w:t>per the averments at paragraph 5 of the affidavit, the sole purpose</w:t>
      </w:r>
      <w:r w:rsidR="00F4352C" w:rsidRPr="00F30B80">
        <w:rPr>
          <w:sz w:val="28"/>
          <w:szCs w:val="28"/>
        </w:rPr>
        <w:t xml:space="preserve"> of </w:t>
      </w:r>
      <w:r w:rsidR="00F4352C" w:rsidRPr="00F30B80">
        <w:rPr>
          <w:sz w:val="28"/>
          <w:szCs w:val="28"/>
        </w:rPr>
        <w:lastRenderedPageBreak/>
        <w:t xml:space="preserve">incorporating Big Time &amp; Honey Holdings Limited </w:t>
      </w:r>
      <w:r w:rsidR="008508D2" w:rsidRPr="00F30B80">
        <w:rPr>
          <w:sz w:val="28"/>
          <w:szCs w:val="28"/>
        </w:rPr>
        <w:t>was</w:t>
      </w:r>
      <w:r w:rsidR="000372CC" w:rsidRPr="00F30B80">
        <w:rPr>
          <w:sz w:val="28"/>
          <w:szCs w:val="28"/>
        </w:rPr>
        <w:t xml:space="preserve"> </w:t>
      </w:r>
      <w:r w:rsidR="00F4352C" w:rsidRPr="00F30B80">
        <w:rPr>
          <w:sz w:val="28"/>
          <w:szCs w:val="28"/>
        </w:rPr>
        <w:t xml:space="preserve">for it to hold the shares in </w:t>
      </w:r>
      <w:proofErr w:type="spellStart"/>
      <w:r w:rsidR="00F4352C" w:rsidRPr="00F30B80">
        <w:rPr>
          <w:sz w:val="28"/>
          <w:szCs w:val="28"/>
        </w:rPr>
        <w:t>Macseis</w:t>
      </w:r>
      <w:proofErr w:type="spellEnd"/>
      <w:r w:rsidR="00F4352C" w:rsidRPr="00F30B80">
        <w:rPr>
          <w:sz w:val="28"/>
          <w:szCs w:val="28"/>
        </w:rPr>
        <w:t xml:space="preserve"> International (WW) L</w:t>
      </w:r>
      <w:r w:rsidR="002101BC" w:rsidRPr="00F30B80">
        <w:rPr>
          <w:sz w:val="28"/>
          <w:szCs w:val="28"/>
        </w:rPr>
        <w:t>i</w:t>
      </w:r>
      <w:r w:rsidR="00F4352C" w:rsidRPr="00F30B80">
        <w:rPr>
          <w:sz w:val="28"/>
          <w:szCs w:val="28"/>
        </w:rPr>
        <w:t>mited</w:t>
      </w:r>
      <w:r w:rsidR="002101BC" w:rsidRPr="00F30B80">
        <w:rPr>
          <w:sz w:val="28"/>
          <w:szCs w:val="28"/>
        </w:rPr>
        <w:t>.</w:t>
      </w:r>
    </w:p>
    <w:p w:rsidR="002101BC" w:rsidRPr="00F30B80" w:rsidRDefault="002101BC" w:rsidP="008816BC">
      <w:pPr>
        <w:pStyle w:val="JudgmentText"/>
        <w:numPr>
          <w:ilvl w:val="0"/>
          <w:numId w:val="0"/>
        </w:numPr>
        <w:spacing w:line="480" w:lineRule="auto"/>
        <w:ind w:left="720" w:hanging="720"/>
        <w:rPr>
          <w:sz w:val="28"/>
          <w:szCs w:val="28"/>
        </w:rPr>
      </w:pPr>
      <w:r w:rsidRPr="00F30B80">
        <w:rPr>
          <w:sz w:val="28"/>
          <w:szCs w:val="28"/>
        </w:rPr>
        <w:t>[9]</w:t>
      </w:r>
      <w:r w:rsidRPr="00F30B80">
        <w:rPr>
          <w:sz w:val="28"/>
          <w:szCs w:val="28"/>
        </w:rPr>
        <w:tab/>
      </w:r>
      <w:r w:rsidR="008345C2" w:rsidRPr="00F30B80">
        <w:rPr>
          <w:sz w:val="28"/>
          <w:szCs w:val="28"/>
        </w:rPr>
        <w:t xml:space="preserve">The </w:t>
      </w:r>
      <w:r w:rsidR="001743C9" w:rsidRPr="00F30B80">
        <w:rPr>
          <w:sz w:val="28"/>
          <w:szCs w:val="28"/>
        </w:rPr>
        <w:t>Applicant</w:t>
      </w:r>
      <w:r w:rsidR="008345C2" w:rsidRPr="00F30B80">
        <w:rPr>
          <w:sz w:val="28"/>
          <w:szCs w:val="28"/>
        </w:rPr>
        <w:t xml:space="preserve"> avers, that Kim came up with the idea of replacing </w:t>
      </w:r>
      <w:proofErr w:type="spellStart"/>
      <w:r w:rsidR="008345C2" w:rsidRPr="00F30B80">
        <w:rPr>
          <w:sz w:val="28"/>
          <w:szCs w:val="28"/>
        </w:rPr>
        <w:t>Macseis</w:t>
      </w:r>
      <w:proofErr w:type="spellEnd"/>
      <w:r w:rsidR="008345C2" w:rsidRPr="00F30B80">
        <w:rPr>
          <w:sz w:val="28"/>
          <w:szCs w:val="28"/>
        </w:rPr>
        <w:t xml:space="preserve"> HK with a new European Company which it acceded to, and a new subsidiary call </w:t>
      </w:r>
      <w:proofErr w:type="spellStart"/>
      <w:r w:rsidR="008345C2" w:rsidRPr="00F30B80">
        <w:rPr>
          <w:sz w:val="28"/>
          <w:szCs w:val="28"/>
        </w:rPr>
        <w:t>Macse</w:t>
      </w:r>
      <w:r w:rsidR="008516E8" w:rsidRPr="00F30B80">
        <w:rPr>
          <w:sz w:val="28"/>
          <w:szCs w:val="28"/>
        </w:rPr>
        <w:t>i</w:t>
      </w:r>
      <w:r w:rsidR="000D0436" w:rsidRPr="00F30B80">
        <w:rPr>
          <w:sz w:val="28"/>
          <w:szCs w:val="28"/>
        </w:rPr>
        <w:t>s</w:t>
      </w:r>
      <w:proofErr w:type="spellEnd"/>
      <w:r w:rsidR="000D0436" w:rsidRPr="00F30B80">
        <w:rPr>
          <w:sz w:val="28"/>
          <w:szCs w:val="28"/>
        </w:rPr>
        <w:t xml:space="preserve"> Europe S</w:t>
      </w:r>
      <w:r w:rsidR="008345C2" w:rsidRPr="00F30B80">
        <w:rPr>
          <w:sz w:val="28"/>
          <w:szCs w:val="28"/>
        </w:rPr>
        <w:t xml:space="preserve">LU, subject to a company resolution, </w:t>
      </w:r>
      <w:r w:rsidR="008516E8" w:rsidRPr="00F30B80">
        <w:rPr>
          <w:sz w:val="28"/>
          <w:szCs w:val="28"/>
        </w:rPr>
        <w:t>w</w:t>
      </w:r>
      <w:r w:rsidR="008345C2" w:rsidRPr="00F30B80">
        <w:rPr>
          <w:sz w:val="28"/>
          <w:szCs w:val="28"/>
        </w:rPr>
        <w:t xml:space="preserve">as to be incorporated.  As per the </w:t>
      </w:r>
      <w:r w:rsidR="001743C9" w:rsidRPr="00F30B80">
        <w:rPr>
          <w:sz w:val="28"/>
          <w:szCs w:val="28"/>
        </w:rPr>
        <w:t>Applicant</w:t>
      </w:r>
      <w:r w:rsidR="008345C2" w:rsidRPr="00F30B80">
        <w:rPr>
          <w:sz w:val="28"/>
          <w:szCs w:val="28"/>
        </w:rPr>
        <w:t xml:space="preserve">’s averment, instead of incorporating </w:t>
      </w:r>
      <w:proofErr w:type="spellStart"/>
      <w:r w:rsidR="008345C2" w:rsidRPr="00F30B80">
        <w:rPr>
          <w:sz w:val="28"/>
          <w:szCs w:val="28"/>
        </w:rPr>
        <w:t>Macseis</w:t>
      </w:r>
      <w:proofErr w:type="spellEnd"/>
      <w:r w:rsidR="008345C2" w:rsidRPr="00F30B80">
        <w:rPr>
          <w:sz w:val="28"/>
          <w:szCs w:val="28"/>
        </w:rPr>
        <w:t xml:space="preserve"> </w:t>
      </w:r>
      <w:r w:rsidR="002F5534" w:rsidRPr="00F30B80">
        <w:rPr>
          <w:sz w:val="28"/>
          <w:szCs w:val="28"/>
        </w:rPr>
        <w:t>Europe SLU, Kim secretly incorporated his own company</w:t>
      </w:r>
      <w:r w:rsidR="00D87502" w:rsidRPr="00F30B80">
        <w:rPr>
          <w:sz w:val="28"/>
          <w:szCs w:val="28"/>
        </w:rPr>
        <w:t>,</w:t>
      </w:r>
      <w:r w:rsidR="00614458" w:rsidRPr="00F30B80">
        <w:rPr>
          <w:sz w:val="28"/>
          <w:szCs w:val="28"/>
        </w:rPr>
        <w:t xml:space="preserve"> Big Time Holdings Limited in An</w:t>
      </w:r>
      <w:r w:rsidR="002F5534" w:rsidRPr="00F30B80">
        <w:rPr>
          <w:sz w:val="28"/>
          <w:szCs w:val="28"/>
        </w:rPr>
        <w:t>dorra which is a holding company of another company</w:t>
      </w:r>
      <w:r w:rsidR="00D87502" w:rsidRPr="00F30B80">
        <w:rPr>
          <w:sz w:val="28"/>
          <w:szCs w:val="28"/>
        </w:rPr>
        <w:t xml:space="preserve"> in</w:t>
      </w:r>
      <w:r w:rsidR="002F5534" w:rsidRPr="00F30B80">
        <w:rPr>
          <w:sz w:val="28"/>
          <w:szCs w:val="28"/>
        </w:rPr>
        <w:t xml:space="preserve"> A</w:t>
      </w:r>
      <w:r w:rsidR="0079161F" w:rsidRPr="00F30B80">
        <w:rPr>
          <w:sz w:val="28"/>
          <w:szCs w:val="28"/>
        </w:rPr>
        <w:t>n</w:t>
      </w:r>
      <w:r w:rsidR="002F5534" w:rsidRPr="00F30B80">
        <w:rPr>
          <w:sz w:val="28"/>
          <w:szCs w:val="28"/>
        </w:rPr>
        <w:t>dorra, namely, “</w:t>
      </w:r>
      <w:proofErr w:type="spellStart"/>
      <w:r w:rsidR="002F5534" w:rsidRPr="00F30B80">
        <w:rPr>
          <w:i/>
          <w:sz w:val="28"/>
          <w:szCs w:val="28"/>
        </w:rPr>
        <w:t>Rocket</w:t>
      </w:r>
      <w:r w:rsidR="00614458" w:rsidRPr="00F30B80">
        <w:rPr>
          <w:i/>
          <w:sz w:val="28"/>
          <w:szCs w:val="28"/>
        </w:rPr>
        <w:t>ex</w:t>
      </w:r>
      <w:proofErr w:type="spellEnd"/>
      <w:r w:rsidR="002F5534" w:rsidRPr="00F30B80">
        <w:rPr>
          <w:i/>
          <w:sz w:val="28"/>
          <w:szCs w:val="28"/>
        </w:rPr>
        <w:t xml:space="preserve"> SLU</w:t>
      </w:r>
      <w:r w:rsidR="002F5534" w:rsidRPr="00F30B80">
        <w:rPr>
          <w:sz w:val="28"/>
          <w:szCs w:val="28"/>
        </w:rPr>
        <w:t xml:space="preserve">”.  </w:t>
      </w:r>
    </w:p>
    <w:p w:rsidR="002F5534" w:rsidRPr="00F30B80" w:rsidRDefault="002F5534" w:rsidP="008816BC">
      <w:pPr>
        <w:pStyle w:val="JudgmentText"/>
        <w:numPr>
          <w:ilvl w:val="0"/>
          <w:numId w:val="0"/>
        </w:numPr>
        <w:spacing w:line="480" w:lineRule="auto"/>
        <w:ind w:left="720" w:hanging="720"/>
        <w:rPr>
          <w:sz w:val="28"/>
          <w:szCs w:val="28"/>
        </w:rPr>
      </w:pPr>
      <w:r w:rsidRPr="00F30B80">
        <w:rPr>
          <w:sz w:val="28"/>
          <w:szCs w:val="28"/>
        </w:rPr>
        <w:t>[10]</w:t>
      </w:r>
      <w:r w:rsidRPr="00F30B80">
        <w:rPr>
          <w:sz w:val="28"/>
          <w:szCs w:val="28"/>
        </w:rPr>
        <w:tab/>
        <w:t xml:space="preserve">The </w:t>
      </w:r>
      <w:r w:rsidR="001743C9" w:rsidRPr="00F30B80">
        <w:rPr>
          <w:sz w:val="28"/>
          <w:szCs w:val="28"/>
        </w:rPr>
        <w:t>Applicant</w:t>
      </w:r>
      <w:r w:rsidRPr="00F30B80">
        <w:rPr>
          <w:sz w:val="28"/>
          <w:szCs w:val="28"/>
        </w:rPr>
        <w:t xml:space="preserve"> also avers, that “Kim has been causing agreements to be entered in Europe </w:t>
      </w:r>
      <w:r w:rsidR="002A6F37" w:rsidRPr="00F30B80">
        <w:rPr>
          <w:sz w:val="28"/>
          <w:szCs w:val="28"/>
        </w:rPr>
        <w:t>by fraudulently misrepresenting to other parties</w:t>
      </w:r>
      <w:r w:rsidR="0079161F" w:rsidRPr="00F30B80">
        <w:rPr>
          <w:sz w:val="28"/>
          <w:szCs w:val="28"/>
        </w:rPr>
        <w:t>,</w:t>
      </w:r>
      <w:r w:rsidR="002A6F37" w:rsidRPr="00F30B80">
        <w:rPr>
          <w:sz w:val="28"/>
          <w:szCs w:val="28"/>
        </w:rPr>
        <w:t xml:space="preserve"> that the brand </w:t>
      </w:r>
      <w:proofErr w:type="spellStart"/>
      <w:r w:rsidR="002A6F37" w:rsidRPr="00F30B80">
        <w:rPr>
          <w:sz w:val="28"/>
          <w:szCs w:val="28"/>
        </w:rPr>
        <w:t>Macseis</w:t>
      </w:r>
      <w:proofErr w:type="spellEnd"/>
      <w:r w:rsidR="002A6F37" w:rsidRPr="00F30B80">
        <w:rPr>
          <w:sz w:val="28"/>
          <w:szCs w:val="28"/>
        </w:rPr>
        <w:t xml:space="preserve"> is fully </w:t>
      </w:r>
      <w:r w:rsidR="00614458" w:rsidRPr="00F30B80">
        <w:rPr>
          <w:sz w:val="28"/>
          <w:szCs w:val="28"/>
        </w:rPr>
        <w:t>owned</w:t>
      </w:r>
      <w:r w:rsidR="002A6F37" w:rsidRPr="00F30B80">
        <w:rPr>
          <w:sz w:val="28"/>
          <w:szCs w:val="28"/>
        </w:rPr>
        <w:t xml:space="preserve"> by </w:t>
      </w:r>
      <w:proofErr w:type="spellStart"/>
      <w:r w:rsidR="002A6F37" w:rsidRPr="00F30B80">
        <w:rPr>
          <w:sz w:val="28"/>
          <w:szCs w:val="28"/>
        </w:rPr>
        <w:t>Rocketex</w:t>
      </w:r>
      <w:proofErr w:type="spellEnd"/>
      <w:r w:rsidR="002A6F37" w:rsidRPr="00F30B80">
        <w:rPr>
          <w:sz w:val="28"/>
          <w:szCs w:val="28"/>
        </w:rPr>
        <w:t xml:space="preserve"> SLU when in fact, it is owned by </w:t>
      </w:r>
      <w:proofErr w:type="spellStart"/>
      <w:r w:rsidR="002A6F37" w:rsidRPr="00F30B80">
        <w:rPr>
          <w:sz w:val="28"/>
          <w:szCs w:val="28"/>
        </w:rPr>
        <w:t>Macseis</w:t>
      </w:r>
      <w:proofErr w:type="spellEnd"/>
      <w:r w:rsidR="002A6F37" w:rsidRPr="00F30B80">
        <w:rPr>
          <w:sz w:val="28"/>
          <w:szCs w:val="28"/>
        </w:rPr>
        <w:t xml:space="preserve"> HK.  As per the </w:t>
      </w:r>
      <w:r w:rsidR="001743C9" w:rsidRPr="00F30B80">
        <w:rPr>
          <w:sz w:val="28"/>
          <w:szCs w:val="28"/>
        </w:rPr>
        <w:t>Applicant</w:t>
      </w:r>
      <w:r w:rsidR="002A6F37" w:rsidRPr="00F30B80">
        <w:rPr>
          <w:sz w:val="28"/>
          <w:szCs w:val="28"/>
        </w:rPr>
        <w:t xml:space="preserve">’s averment “Kim has also fraudulently used </w:t>
      </w:r>
      <w:r w:rsidR="00614458" w:rsidRPr="00F30B80">
        <w:rPr>
          <w:sz w:val="28"/>
          <w:szCs w:val="28"/>
        </w:rPr>
        <w:t xml:space="preserve">funds </w:t>
      </w:r>
      <w:r w:rsidR="002A6F37" w:rsidRPr="00F30B80">
        <w:rPr>
          <w:sz w:val="28"/>
          <w:szCs w:val="28"/>
        </w:rPr>
        <w:t xml:space="preserve">of </w:t>
      </w:r>
      <w:proofErr w:type="spellStart"/>
      <w:r w:rsidR="002A6F37" w:rsidRPr="00F30B80">
        <w:rPr>
          <w:sz w:val="28"/>
          <w:szCs w:val="28"/>
        </w:rPr>
        <w:t>Masceis</w:t>
      </w:r>
      <w:proofErr w:type="spellEnd"/>
      <w:r w:rsidR="002A6F37" w:rsidRPr="00F30B80">
        <w:rPr>
          <w:sz w:val="28"/>
          <w:szCs w:val="28"/>
        </w:rPr>
        <w:t xml:space="preserve"> HK to set up his</w:t>
      </w:r>
      <w:r w:rsidR="00614458" w:rsidRPr="00F30B80">
        <w:rPr>
          <w:sz w:val="28"/>
          <w:szCs w:val="28"/>
        </w:rPr>
        <w:t xml:space="preserve"> own</w:t>
      </w:r>
      <w:r w:rsidR="002A6F37" w:rsidRPr="00F30B80">
        <w:rPr>
          <w:sz w:val="28"/>
          <w:szCs w:val="28"/>
        </w:rPr>
        <w:t xml:space="preserve"> secret company structure in Andorra”.</w:t>
      </w:r>
    </w:p>
    <w:p w:rsidR="002A6F37" w:rsidRPr="00F30B80" w:rsidRDefault="002A6F37" w:rsidP="008816BC">
      <w:pPr>
        <w:pStyle w:val="JudgmentText"/>
        <w:numPr>
          <w:ilvl w:val="0"/>
          <w:numId w:val="0"/>
        </w:numPr>
        <w:spacing w:line="480" w:lineRule="auto"/>
        <w:ind w:left="720" w:hanging="720"/>
        <w:rPr>
          <w:sz w:val="28"/>
          <w:szCs w:val="28"/>
        </w:rPr>
      </w:pPr>
      <w:r w:rsidRPr="00F30B80">
        <w:rPr>
          <w:sz w:val="28"/>
          <w:szCs w:val="28"/>
        </w:rPr>
        <w:t>[11]</w:t>
      </w:r>
      <w:r w:rsidRPr="00F30B80">
        <w:rPr>
          <w:sz w:val="28"/>
          <w:szCs w:val="28"/>
        </w:rPr>
        <w:tab/>
      </w:r>
      <w:r w:rsidR="001A2844" w:rsidRPr="00F30B80">
        <w:rPr>
          <w:sz w:val="28"/>
          <w:szCs w:val="28"/>
        </w:rPr>
        <w:t xml:space="preserve">It is averred by the </w:t>
      </w:r>
      <w:r w:rsidR="001743C9" w:rsidRPr="00F30B80">
        <w:rPr>
          <w:sz w:val="28"/>
          <w:szCs w:val="28"/>
        </w:rPr>
        <w:t>Applicant</w:t>
      </w:r>
      <w:r w:rsidR="001A2844" w:rsidRPr="00F30B80">
        <w:rPr>
          <w:sz w:val="28"/>
          <w:szCs w:val="28"/>
        </w:rPr>
        <w:t>, that “Kim</w:t>
      </w:r>
      <w:r w:rsidR="00451B75" w:rsidRPr="00F30B80">
        <w:rPr>
          <w:sz w:val="28"/>
          <w:szCs w:val="28"/>
        </w:rPr>
        <w:t xml:space="preserve"> has also </w:t>
      </w:r>
      <w:r w:rsidR="004F57F3" w:rsidRPr="00F30B80">
        <w:rPr>
          <w:sz w:val="28"/>
          <w:szCs w:val="28"/>
        </w:rPr>
        <w:t xml:space="preserve">wrongfully kept the bank account of </w:t>
      </w:r>
      <w:proofErr w:type="spellStart"/>
      <w:r w:rsidR="004F57F3" w:rsidRPr="00F30B80">
        <w:rPr>
          <w:sz w:val="28"/>
          <w:szCs w:val="28"/>
        </w:rPr>
        <w:t>Macseis</w:t>
      </w:r>
      <w:proofErr w:type="spellEnd"/>
      <w:r w:rsidR="00C11E88" w:rsidRPr="00F30B80">
        <w:rPr>
          <w:sz w:val="28"/>
          <w:szCs w:val="28"/>
        </w:rPr>
        <w:t xml:space="preserve"> HK is Switzerland to himself refusing access to it from not only it but also </w:t>
      </w:r>
      <w:r w:rsidR="00BA5F36" w:rsidRPr="00F30B80">
        <w:rPr>
          <w:sz w:val="28"/>
          <w:szCs w:val="28"/>
        </w:rPr>
        <w:t xml:space="preserve">from </w:t>
      </w:r>
      <w:r w:rsidR="008A78EC" w:rsidRPr="00F30B80">
        <w:rPr>
          <w:sz w:val="28"/>
          <w:szCs w:val="28"/>
        </w:rPr>
        <w:t xml:space="preserve">staff </w:t>
      </w:r>
      <w:r w:rsidR="00BA5F36" w:rsidRPr="00F30B80">
        <w:rPr>
          <w:sz w:val="28"/>
          <w:szCs w:val="28"/>
        </w:rPr>
        <w:t xml:space="preserve">of </w:t>
      </w:r>
      <w:proofErr w:type="spellStart"/>
      <w:r w:rsidR="00BA5F36" w:rsidRPr="00F30B80">
        <w:rPr>
          <w:sz w:val="28"/>
          <w:szCs w:val="28"/>
        </w:rPr>
        <w:t>Macseis</w:t>
      </w:r>
      <w:proofErr w:type="spellEnd"/>
      <w:r w:rsidR="00BA5F36" w:rsidRPr="00F30B80">
        <w:rPr>
          <w:sz w:val="28"/>
          <w:szCs w:val="28"/>
        </w:rPr>
        <w:t xml:space="preserve"> HK.  According to the </w:t>
      </w:r>
      <w:r w:rsidR="001743C9" w:rsidRPr="00F30B80">
        <w:rPr>
          <w:sz w:val="28"/>
          <w:szCs w:val="28"/>
        </w:rPr>
        <w:t>Applicant</w:t>
      </w:r>
      <w:r w:rsidR="00BA5F36" w:rsidRPr="00F30B80">
        <w:rPr>
          <w:sz w:val="28"/>
          <w:szCs w:val="28"/>
        </w:rPr>
        <w:t xml:space="preserve"> the proceeds</w:t>
      </w:r>
      <w:r w:rsidR="009A4DEC" w:rsidRPr="00F30B80">
        <w:rPr>
          <w:sz w:val="28"/>
          <w:szCs w:val="28"/>
        </w:rPr>
        <w:t xml:space="preserve"> of sale going into the Swiss Bank account was intended to be used </w:t>
      </w:r>
      <w:r w:rsidR="009A4DEC" w:rsidRPr="00F30B80">
        <w:rPr>
          <w:sz w:val="28"/>
          <w:szCs w:val="28"/>
        </w:rPr>
        <w:lastRenderedPageBreak/>
        <w:t>to pay the factory op</w:t>
      </w:r>
      <w:r w:rsidR="008A78EC" w:rsidRPr="00F30B80">
        <w:rPr>
          <w:sz w:val="28"/>
          <w:szCs w:val="28"/>
        </w:rPr>
        <w:t xml:space="preserve">eration and office in Shanghai” </w:t>
      </w:r>
      <w:r w:rsidR="009A4DEC" w:rsidRPr="00F30B80">
        <w:rPr>
          <w:sz w:val="28"/>
          <w:szCs w:val="28"/>
        </w:rPr>
        <w:t>a</w:t>
      </w:r>
      <w:r w:rsidR="008A78EC" w:rsidRPr="00F30B80">
        <w:rPr>
          <w:sz w:val="28"/>
          <w:szCs w:val="28"/>
        </w:rPr>
        <w:t>nd</w:t>
      </w:r>
      <w:r w:rsidR="009A4DEC" w:rsidRPr="00F30B80">
        <w:rPr>
          <w:sz w:val="28"/>
          <w:szCs w:val="28"/>
        </w:rPr>
        <w:t xml:space="preserve"> Kim’s action is having a detrimental effects to this.</w:t>
      </w:r>
    </w:p>
    <w:p w:rsidR="009A4DEC" w:rsidRPr="00F30B80" w:rsidRDefault="009A4DEC" w:rsidP="008816BC">
      <w:pPr>
        <w:pStyle w:val="JudgmentText"/>
        <w:numPr>
          <w:ilvl w:val="0"/>
          <w:numId w:val="0"/>
        </w:numPr>
        <w:spacing w:line="480" w:lineRule="auto"/>
        <w:ind w:left="720" w:hanging="720"/>
        <w:rPr>
          <w:sz w:val="28"/>
          <w:szCs w:val="28"/>
        </w:rPr>
      </w:pPr>
      <w:r w:rsidRPr="00F30B80">
        <w:rPr>
          <w:sz w:val="28"/>
          <w:szCs w:val="28"/>
        </w:rPr>
        <w:t>[12]</w:t>
      </w:r>
      <w:r w:rsidRPr="00F30B80">
        <w:rPr>
          <w:sz w:val="28"/>
          <w:szCs w:val="28"/>
        </w:rPr>
        <w:tab/>
      </w:r>
      <w:r w:rsidR="008B1C75" w:rsidRPr="00F30B80">
        <w:rPr>
          <w:sz w:val="28"/>
          <w:szCs w:val="28"/>
        </w:rPr>
        <w:t xml:space="preserve">It is the </w:t>
      </w:r>
      <w:r w:rsidR="001743C9" w:rsidRPr="00F30B80">
        <w:rPr>
          <w:sz w:val="28"/>
          <w:szCs w:val="28"/>
        </w:rPr>
        <w:t>Applicant</w:t>
      </w:r>
      <w:r w:rsidR="008B1C75" w:rsidRPr="00F30B80">
        <w:rPr>
          <w:sz w:val="28"/>
          <w:szCs w:val="28"/>
        </w:rPr>
        <w:t xml:space="preserve">’s averment that Kim passed a resolution in early 2021 attempting to remove it, exhibit Annex D, and now Kim is attempting to remove it from </w:t>
      </w:r>
      <w:proofErr w:type="spellStart"/>
      <w:r w:rsidR="008B1C75" w:rsidRPr="00F30B80">
        <w:rPr>
          <w:sz w:val="28"/>
          <w:szCs w:val="28"/>
        </w:rPr>
        <w:t>Macseis</w:t>
      </w:r>
      <w:proofErr w:type="spellEnd"/>
      <w:r w:rsidR="008B1C75" w:rsidRPr="00F30B80">
        <w:rPr>
          <w:sz w:val="28"/>
          <w:szCs w:val="28"/>
        </w:rPr>
        <w:t xml:space="preserve"> HK, exhibit Annex E.  The </w:t>
      </w:r>
      <w:r w:rsidR="001743C9" w:rsidRPr="00F30B80">
        <w:rPr>
          <w:sz w:val="28"/>
          <w:szCs w:val="28"/>
        </w:rPr>
        <w:t>Applicant</w:t>
      </w:r>
      <w:r w:rsidR="008B1C75" w:rsidRPr="00F30B80">
        <w:rPr>
          <w:sz w:val="28"/>
          <w:szCs w:val="28"/>
        </w:rPr>
        <w:t xml:space="preserve"> avers</w:t>
      </w:r>
      <w:r w:rsidR="0079161F" w:rsidRPr="00F30B80">
        <w:rPr>
          <w:sz w:val="28"/>
          <w:szCs w:val="28"/>
        </w:rPr>
        <w:t>,</w:t>
      </w:r>
      <w:r w:rsidR="008B1C75" w:rsidRPr="00F30B80">
        <w:rPr>
          <w:sz w:val="28"/>
          <w:szCs w:val="28"/>
        </w:rPr>
        <w:t xml:space="preserve"> that it is taking legal action in Seychelles and Hong Kong for a </w:t>
      </w:r>
      <w:r w:rsidR="008A78EC" w:rsidRPr="00F30B80">
        <w:rPr>
          <w:sz w:val="28"/>
          <w:szCs w:val="28"/>
        </w:rPr>
        <w:t>declaration</w:t>
      </w:r>
      <w:r w:rsidR="008B1C75" w:rsidRPr="00F30B80">
        <w:rPr>
          <w:sz w:val="28"/>
          <w:szCs w:val="28"/>
        </w:rPr>
        <w:t xml:space="preserve"> that the acts of Kim are invalid.</w:t>
      </w:r>
    </w:p>
    <w:p w:rsidR="008B1C75" w:rsidRPr="00F30B80" w:rsidRDefault="008B1C75" w:rsidP="008B1C75">
      <w:pPr>
        <w:pStyle w:val="JudgmentText"/>
        <w:numPr>
          <w:ilvl w:val="0"/>
          <w:numId w:val="0"/>
        </w:numPr>
        <w:spacing w:after="0" w:line="480" w:lineRule="auto"/>
        <w:ind w:left="720" w:hanging="720"/>
        <w:rPr>
          <w:sz w:val="28"/>
          <w:szCs w:val="28"/>
        </w:rPr>
      </w:pPr>
      <w:r w:rsidRPr="00F30B80">
        <w:rPr>
          <w:sz w:val="28"/>
          <w:szCs w:val="28"/>
        </w:rPr>
        <w:t>[13]</w:t>
      </w:r>
      <w:r w:rsidRPr="00F30B80">
        <w:rPr>
          <w:sz w:val="28"/>
          <w:szCs w:val="28"/>
        </w:rPr>
        <w:tab/>
        <w:t>A</w:t>
      </w:r>
      <w:r w:rsidR="00EF787E" w:rsidRPr="00F30B80">
        <w:rPr>
          <w:sz w:val="28"/>
          <w:szCs w:val="28"/>
        </w:rPr>
        <w:t>t</w:t>
      </w:r>
      <w:r w:rsidRPr="00F30B80">
        <w:rPr>
          <w:sz w:val="28"/>
          <w:szCs w:val="28"/>
        </w:rPr>
        <w:t xml:space="preserve"> paragraph 14 of the </w:t>
      </w:r>
      <w:r w:rsidR="001743C9" w:rsidRPr="00F30B80">
        <w:rPr>
          <w:sz w:val="28"/>
          <w:szCs w:val="28"/>
        </w:rPr>
        <w:t>Applicant</w:t>
      </w:r>
      <w:r w:rsidR="00EF787E" w:rsidRPr="00F30B80">
        <w:rPr>
          <w:sz w:val="28"/>
          <w:szCs w:val="28"/>
        </w:rPr>
        <w:t>’</w:t>
      </w:r>
      <w:r w:rsidRPr="00F30B80">
        <w:rPr>
          <w:sz w:val="28"/>
          <w:szCs w:val="28"/>
        </w:rPr>
        <w:t xml:space="preserve">s affidavit, the </w:t>
      </w:r>
      <w:r w:rsidR="001743C9" w:rsidRPr="00F30B80">
        <w:rPr>
          <w:sz w:val="28"/>
          <w:szCs w:val="28"/>
        </w:rPr>
        <w:t>Applicant</w:t>
      </w:r>
      <w:r w:rsidRPr="00F30B80">
        <w:rPr>
          <w:sz w:val="28"/>
          <w:szCs w:val="28"/>
        </w:rPr>
        <w:t xml:space="preserve"> avers the following;</w:t>
      </w:r>
    </w:p>
    <w:p w:rsidR="00A478D1" w:rsidRPr="00F30B80" w:rsidRDefault="008B1C75" w:rsidP="00986072">
      <w:pPr>
        <w:pStyle w:val="JudgmentText"/>
        <w:numPr>
          <w:ilvl w:val="0"/>
          <w:numId w:val="0"/>
        </w:numPr>
        <w:spacing w:line="480" w:lineRule="auto"/>
        <w:ind w:left="720" w:hanging="720"/>
        <w:rPr>
          <w:sz w:val="28"/>
          <w:szCs w:val="28"/>
        </w:rPr>
      </w:pPr>
      <w:r w:rsidRPr="00F30B80">
        <w:rPr>
          <w:sz w:val="28"/>
          <w:szCs w:val="28"/>
        </w:rPr>
        <w:tab/>
        <w:t>“</w:t>
      </w:r>
      <w:r w:rsidRPr="00F30B80">
        <w:rPr>
          <w:i/>
          <w:sz w:val="28"/>
          <w:szCs w:val="28"/>
        </w:rPr>
        <w:t xml:space="preserve">In the meantime, in view of the wrongful, misrepresentation and fraudulent acts of Kim, the </w:t>
      </w:r>
      <w:r w:rsidR="001743C9" w:rsidRPr="00F30B80">
        <w:rPr>
          <w:i/>
          <w:sz w:val="28"/>
          <w:szCs w:val="28"/>
        </w:rPr>
        <w:t>Applicant</w:t>
      </w:r>
      <w:r w:rsidRPr="00F30B80">
        <w:rPr>
          <w:i/>
          <w:sz w:val="28"/>
          <w:szCs w:val="28"/>
        </w:rPr>
        <w:t xml:space="preserve"> needs and requires documents and information of the 1</w:t>
      </w:r>
      <w:r w:rsidRPr="00F30B80">
        <w:rPr>
          <w:i/>
          <w:sz w:val="28"/>
          <w:szCs w:val="28"/>
          <w:vertAlign w:val="superscript"/>
        </w:rPr>
        <w:t>st</w:t>
      </w:r>
      <w:r w:rsidRPr="00F30B80">
        <w:rPr>
          <w:i/>
          <w:sz w:val="28"/>
          <w:szCs w:val="28"/>
        </w:rPr>
        <w:t xml:space="preserve"> Respondent in the possession of the 2</w:t>
      </w:r>
      <w:r w:rsidRPr="00F30B80">
        <w:rPr>
          <w:i/>
          <w:sz w:val="28"/>
          <w:szCs w:val="28"/>
          <w:vertAlign w:val="superscript"/>
        </w:rPr>
        <w:t>nd</w:t>
      </w:r>
      <w:r w:rsidRPr="00F30B80">
        <w:rPr>
          <w:i/>
          <w:sz w:val="28"/>
          <w:szCs w:val="28"/>
        </w:rPr>
        <w:t xml:space="preserve"> Respondent to enable the </w:t>
      </w:r>
      <w:r w:rsidR="001743C9" w:rsidRPr="00F30B80">
        <w:rPr>
          <w:i/>
          <w:sz w:val="28"/>
          <w:szCs w:val="28"/>
        </w:rPr>
        <w:t>Applicant</w:t>
      </w:r>
      <w:r w:rsidRPr="00F30B80">
        <w:rPr>
          <w:i/>
          <w:sz w:val="28"/>
          <w:szCs w:val="28"/>
        </w:rPr>
        <w:t xml:space="preserve"> to pursue further legal action against Kim</w:t>
      </w:r>
      <w:r w:rsidRPr="00F30B80">
        <w:rPr>
          <w:sz w:val="28"/>
          <w:szCs w:val="28"/>
        </w:rPr>
        <w:t>”.</w:t>
      </w:r>
    </w:p>
    <w:p w:rsidR="008B1C75" w:rsidRPr="00F30B80" w:rsidRDefault="008B1C75" w:rsidP="008B1C75">
      <w:pPr>
        <w:pStyle w:val="JudgmentText"/>
        <w:numPr>
          <w:ilvl w:val="0"/>
          <w:numId w:val="0"/>
        </w:numPr>
        <w:spacing w:after="0" w:line="480" w:lineRule="auto"/>
        <w:ind w:left="720" w:hanging="720"/>
        <w:rPr>
          <w:sz w:val="28"/>
          <w:szCs w:val="28"/>
        </w:rPr>
      </w:pPr>
      <w:r w:rsidRPr="00F30B80">
        <w:rPr>
          <w:sz w:val="28"/>
          <w:szCs w:val="28"/>
        </w:rPr>
        <w:t>[14]</w:t>
      </w:r>
      <w:r w:rsidRPr="00F30B80">
        <w:rPr>
          <w:sz w:val="28"/>
          <w:szCs w:val="28"/>
        </w:rPr>
        <w:tab/>
      </w:r>
      <w:r w:rsidR="001A4D22" w:rsidRPr="00F30B80">
        <w:rPr>
          <w:sz w:val="28"/>
          <w:szCs w:val="28"/>
        </w:rPr>
        <w:t xml:space="preserve">At paragraph 15 of the </w:t>
      </w:r>
      <w:r w:rsidR="00570EF7" w:rsidRPr="00F30B80">
        <w:rPr>
          <w:sz w:val="28"/>
          <w:szCs w:val="28"/>
        </w:rPr>
        <w:t>affidavit</w:t>
      </w:r>
      <w:r w:rsidR="001A4D22" w:rsidRPr="00F30B80">
        <w:rPr>
          <w:sz w:val="28"/>
          <w:szCs w:val="28"/>
        </w:rPr>
        <w:t xml:space="preserve">, the </w:t>
      </w:r>
      <w:r w:rsidR="001743C9" w:rsidRPr="00F30B80">
        <w:rPr>
          <w:sz w:val="28"/>
          <w:szCs w:val="28"/>
        </w:rPr>
        <w:t>Applicant</w:t>
      </w:r>
      <w:r w:rsidR="001A4D22" w:rsidRPr="00F30B80">
        <w:rPr>
          <w:sz w:val="28"/>
          <w:szCs w:val="28"/>
        </w:rPr>
        <w:t xml:space="preserve"> seeks for the following relief</w:t>
      </w:r>
      <w:r w:rsidR="00EF787E" w:rsidRPr="00F30B80">
        <w:rPr>
          <w:sz w:val="28"/>
          <w:szCs w:val="28"/>
        </w:rPr>
        <w:t xml:space="preserve"> in the terms specified here under</w:t>
      </w:r>
      <w:proofErr w:type="gramStart"/>
      <w:r w:rsidR="00EF787E" w:rsidRPr="00F30B80">
        <w:rPr>
          <w:sz w:val="28"/>
          <w:szCs w:val="28"/>
        </w:rPr>
        <w:t>;</w:t>
      </w:r>
      <w:r w:rsidR="001A4D22" w:rsidRPr="00F30B80">
        <w:rPr>
          <w:sz w:val="28"/>
          <w:szCs w:val="28"/>
        </w:rPr>
        <w:t>.</w:t>
      </w:r>
      <w:proofErr w:type="gramEnd"/>
    </w:p>
    <w:p w:rsidR="001A4D22" w:rsidRPr="00F30B80" w:rsidRDefault="00570EF7" w:rsidP="008B1C75">
      <w:pPr>
        <w:pStyle w:val="JudgmentText"/>
        <w:numPr>
          <w:ilvl w:val="0"/>
          <w:numId w:val="0"/>
        </w:numPr>
        <w:spacing w:after="0" w:line="480" w:lineRule="auto"/>
        <w:ind w:left="720" w:hanging="720"/>
        <w:rPr>
          <w:sz w:val="28"/>
          <w:szCs w:val="28"/>
        </w:rPr>
      </w:pPr>
      <w:r w:rsidRPr="00F30B80">
        <w:rPr>
          <w:sz w:val="28"/>
          <w:szCs w:val="28"/>
        </w:rPr>
        <w:tab/>
        <w:t>“In the light</w:t>
      </w:r>
      <w:r w:rsidR="001A4D22" w:rsidRPr="00F30B80">
        <w:rPr>
          <w:sz w:val="28"/>
          <w:szCs w:val="28"/>
        </w:rPr>
        <w:t xml:space="preserve"> of the aforesaid, the </w:t>
      </w:r>
      <w:r w:rsidR="001743C9" w:rsidRPr="00F30B80">
        <w:rPr>
          <w:sz w:val="28"/>
          <w:szCs w:val="28"/>
        </w:rPr>
        <w:t>Applicant</w:t>
      </w:r>
      <w:r w:rsidR="001A4D22" w:rsidRPr="00F30B80">
        <w:rPr>
          <w:sz w:val="28"/>
          <w:szCs w:val="28"/>
        </w:rPr>
        <w:t xml:space="preserve"> hereby apply to the Supreme </w:t>
      </w:r>
      <w:r w:rsidR="00B07B8B" w:rsidRPr="00F30B80">
        <w:rPr>
          <w:sz w:val="28"/>
          <w:szCs w:val="28"/>
        </w:rPr>
        <w:t>Court</w:t>
      </w:r>
      <w:r w:rsidR="001A4D22" w:rsidRPr="00F30B80">
        <w:rPr>
          <w:sz w:val="28"/>
          <w:szCs w:val="28"/>
        </w:rPr>
        <w:t xml:space="preserve"> of Se</w:t>
      </w:r>
      <w:r w:rsidR="002F4F77" w:rsidRPr="00F30B80">
        <w:rPr>
          <w:sz w:val="28"/>
          <w:szCs w:val="28"/>
        </w:rPr>
        <w:t xml:space="preserve">ychelles for a Norwich </w:t>
      </w:r>
      <w:proofErr w:type="spellStart"/>
      <w:r w:rsidR="00EF787E" w:rsidRPr="00F30B80">
        <w:rPr>
          <w:sz w:val="28"/>
          <w:szCs w:val="28"/>
        </w:rPr>
        <w:t>Pharmacal</w:t>
      </w:r>
      <w:proofErr w:type="spellEnd"/>
      <w:r w:rsidR="00EF787E" w:rsidRPr="00F30B80">
        <w:rPr>
          <w:sz w:val="28"/>
          <w:szCs w:val="28"/>
        </w:rPr>
        <w:t xml:space="preserve"> </w:t>
      </w:r>
      <w:r w:rsidR="001A4D22" w:rsidRPr="00F30B80">
        <w:rPr>
          <w:sz w:val="28"/>
          <w:szCs w:val="28"/>
        </w:rPr>
        <w:t>and disclosure order for the 2</w:t>
      </w:r>
      <w:r w:rsidR="001A4D22" w:rsidRPr="00F30B80">
        <w:rPr>
          <w:sz w:val="28"/>
          <w:szCs w:val="28"/>
          <w:vertAlign w:val="superscript"/>
        </w:rPr>
        <w:t>nd</w:t>
      </w:r>
      <w:r w:rsidR="001A4D22" w:rsidRPr="00F30B80">
        <w:rPr>
          <w:sz w:val="28"/>
          <w:szCs w:val="28"/>
        </w:rPr>
        <w:t xml:space="preserve"> Respondent to disclose and produce, in its possession and which it holds on record, within 7 days of the order, either to the </w:t>
      </w:r>
      <w:r w:rsidR="001743C9" w:rsidRPr="00F30B80">
        <w:rPr>
          <w:sz w:val="28"/>
          <w:szCs w:val="28"/>
        </w:rPr>
        <w:t>Applicant</w:t>
      </w:r>
      <w:r w:rsidR="001A4D22" w:rsidRPr="00F30B80">
        <w:rPr>
          <w:sz w:val="28"/>
          <w:szCs w:val="28"/>
        </w:rPr>
        <w:t xml:space="preserve"> or her Attorney-at-</w:t>
      </w:r>
      <w:r w:rsidR="001A4D22" w:rsidRPr="00F30B80">
        <w:rPr>
          <w:sz w:val="28"/>
          <w:szCs w:val="28"/>
        </w:rPr>
        <w:lastRenderedPageBreak/>
        <w:t>Law in Seychelles, and not to inform any third party o</w:t>
      </w:r>
      <w:r w:rsidR="00E703F9" w:rsidRPr="00F30B80">
        <w:rPr>
          <w:sz w:val="28"/>
          <w:szCs w:val="28"/>
        </w:rPr>
        <w:t>f</w:t>
      </w:r>
      <w:r w:rsidR="001A4D22" w:rsidRPr="00F30B80">
        <w:rPr>
          <w:sz w:val="28"/>
          <w:szCs w:val="28"/>
        </w:rPr>
        <w:t xml:space="preserve"> these proceedings of the order, the following;</w:t>
      </w:r>
    </w:p>
    <w:p w:rsidR="001A4D22" w:rsidRPr="00F30B80" w:rsidRDefault="001A4D22" w:rsidP="001A4D22">
      <w:pPr>
        <w:pStyle w:val="JudgmentText"/>
        <w:numPr>
          <w:ilvl w:val="0"/>
          <w:numId w:val="13"/>
        </w:numPr>
        <w:spacing w:after="0" w:line="480" w:lineRule="auto"/>
        <w:rPr>
          <w:sz w:val="28"/>
          <w:szCs w:val="28"/>
        </w:rPr>
      </w:pPr>
      <w:r w:rsidRPr="00F30B80">
        <w:rPr>
          <w:sz w:val="28"/>
          <w:szCs w:val="28"/>
        </w:rPr>
        <w:t xml:space="preserve">The </w:t>
      </w:r>
      <w:r w:rsidR="00062FAA" w:rsidRPr="00F30B80">
        <w:rPr>
          <w:sz w:val="28"/>
          <w:szCs w:val="28"/>
        </w:rPr>
        <w:t xml:space="preserve">Share </w:t>
      </w:r>
      <w:r w:rsidRPr="00F30B80">
        <w:rPr>
          <w:sz w:val="28"/>
          <w:szCs w:val="28"/>
        </w:rPr>
        <w:t>Register (including names and addresses of shareholders).</w:t>
      </w:r>
    </w:p>
    <w:p w:rsidR="001A4D22" w:rsidRPr="00F30B80" w:rsidRDefault="001A4D22" w:rsidP="001A4D22">
      <w:pPr>
        <w:pStyle w:val="JudgmentText"/>
        <w:numPr>
          <w:ilvl w:val="0"/>
          <w:numId w:val="13"/>
        </w:numPr>
        <w:spacing w:after="0" w:line="480" w:lineRule="auto"/>
        <w:rPr>
          <w:sz w:val="28"/>
          <w:szCs w:val="28"/>
        </w:rPr>
      </w:pPr>
      <w:r w:rsidRPr="00F30B80">
        <w:rPr>
          <w:sz w:val="28"/>
          <w:szCs w:val="28"/>
        </w:rPr>
        <w:t xml:space="preserve">Register of Directors (including names and addresses of </w:t>
      </w:r>
      <w:r w:rsidR="00062FAA" w:rsidRPr="00F30B80">
        <w:rPr>
          <w:sz w:val="28"/>
          <w:szCs w:val="28"/>
        </w:rPr>
        <w:t>directors</w:t>
      </w:r>
      <w:r w:rsidRPr="00F30B80">
        <w:rPr>
          <w:sz w:val="28"/>
          <w:szCs w:val="28"/>
        </w:rPr>
        <w:t>).</w:t>
      </w:r>
    </w:p>
    <w:p w:rsidR="001A4D22" w:rsidRPr="00F30B80" w:rsidRDefault="001A4D22" w:rsidP="001A4D22">
      <w:pPr>
        <w:pStyle w:val="JudgmentText"/>
        <w:numPr>
          <w:ilvl w:val="0"/>
          <w:numId w:val="13"/>
        </w:numPr>
        <w:spacing w:after="0" w:line="480" w:lineRule="auto"/>
        <w:rPr>
          <w:sz w:val="28"/>
          <w:szCs w:val="28"/>
        </w:rPr>
      </w:pPr>
      <w:r w:rsidRPr="00F30B80">
        <w:rPr>
          <w:sz w:val="28"/>
          <w:szCs w:val="28"/>
        </w:rPr>
        <w:t>Register of beneficial owners (including names and ad</w:t>
      </w:r>
      <w:r w:rsidR="00062FAA" w:rsidRPr="00F30B80">
        <w:rPr>
          <w:sz w:val="28"/>
          <w:szCs w:val="28"/>
        </w:rPr>
        <w:t>dresses of beneficial owners).</w:t>
      </w:r>
    </w:p>
    <w:p w:rsidR="001A4D22" w:rsidRPr="00F30B80" w:rsidRDefault="001A4D22" w:rsidP="001A4D22">
      <w:pPr>
        <w:pStyle w:val="JudgmentText"/>
        <w:numPr>
          <w:ilvl w:val="0"/>
          <w:numId w:val="13"/>
        </w:numPr>
        <w:spacing w:after="0" w:line="480" w:lineRule="auto"/>
        <w:rPr>
          <w:sz w:val="28"/>
          <w:szCs w:val="28"/>
        </w:rPr>
      </w:pPr>
      <w:r w:rsidRPr="00F30B80">
        <w:rPr>
          <w:sz w:val="28"/>
          <w:szCs w:val="28"/>
        </w:rPr>
        <w:t>Minute</w:t>
      </w:r>
      <w:r w:rsidR="002C68F4" w:rsidRPr="00F30B80">
        <w:rPr>
          <w:sz w:val="28"/>
          <w:szCs w:val="28"/>
        </w:rPr>
        <w:t>s</w:t>
      </w:r>
      <w:r w:rsidRPr="00F30B80">
        <w:rPr>
          <w:sz w:val="28"/>
          <w:szCs w:val="28"/>
        </w:rPr>
        <w:t xml:space="preserve"> of any meetings of shareholders</w:t>
      </w:r>
      <w:r w:rsidR="00057207" w:rsidRPr="00F30B80">
        <w:rPr>
          <w:sz w:val="28"/>
          <w:szCs w:val="28"/>
        </w:rPr>
        <w:t>.</w:t>
      </w:r>
    </w:p>
    <w:p w:rsidR="001A4D22" w:rsidRPr="00F30B80" w:rsidRDefault="001A4D22" w:rsidP="001A4D22">
      <w:pPr>
        <w:pStyle w:val="JudgmentText"/>
        <w:numPr>
          <w:ilvl w:val="0"/>
          <w:numId w:val="13"/>
        </w:numPr>
        <w:spacing w:after="0" w:line="480" w:lineRule="auto"/>
        <w:rPr>
          <w:sz w:val="28"/>
          <w:szCs w:val="28"/>
        </w:rPr>
      </w:pPr>
      <w:r w:rsidRPr="00F30B80">
        <w:rPr>
          <w:sz w:val="28"/>
          <w:szCs w:val="28"/>
        </w:rPr>
        <w:t>Copies of all written resolutions of the shareholders.</w:t>
      </w:r>
    </w:p>
    <w:p w:rsidR="001A4D22" w:rsidRPr="00F30B80" w:rsidRDefault="001A4D22" w:rsidP="001A4D22">
      <w:pPr>
        <w:pStyle w:val="JudgmentText"/>
        <w:numPr>
          <w:ilvl w:val="0"/>
          <w:numId w:val="13"/>
        </w:numPr>
        <w:spacing w:after="0" w:line="480" w:lineRule="auto"/>
        <w:rPr>
          <w:sz w:val="28"/>
          <w:szCs w:val="28"/>
        </w:rPr>
      </w:pPr>
      <w:r w:rsidRPr="00F30B80">
        <w:rPr>
          <w:sz w:val="28"/>
          <w:szCs w:val="28"/>
        </w:rPr>
        <w:t>Minutes of any meeting of the directors.</w:t>
      </w:r>
    </w:p>
    <w:p w:rsidR="001A4D22" w:rsidRPr="00F30B80" w:rsidRDefault="001A4D22" w:rsidP="001A4D22">
      <w:pPr>
        <w:pStyle w:val="JudgmentText"/>
        <w:numPr>
          <w:ilvl w:val="0"/>
          <w:numId w:val="13"/>
        </w:numPr>
        <w:spacing w:after="0" w:line="480" w:lineRule="auto"/>
        <w:rPr>
          <w:sz w:val="28"/>
          <w:szCs w:val="28"/>
        </w:rPr>
      </w:pPr>
      <w:r w:rsidRPr="00F30B80">
        <w:rPr>
          <w:sz w:val="28"/>
          <w:szCs w:val="28"/>
        </w:rPr>
        <w:t>Copies of all written resolution</w:t>
      </w:r>
      <w:r w:rsidR="00894F98" w:rsidRPr="00F30B80">
        <w:rPr>
          <w:sz w:val="28"/>
          <w:szCs w:val="28"/>
        </w:rPr>
        <w:t>s</w:t>
      </w:r>
      <w:r w:rsidR="007735E9" w:rsidRPr="00F30B80">
        <w:rPr>
          <w:sz w:val="28"/>
          <w:szCs w:val="28"/>
        </w:rPr>
        <w:t xml:space="preserve"> of the directors.</w:t>
      </w:r>
    </w:p>
    <w:p w:rsidR="007735E9" w:rsidRPr="00F30B80" w:rsidRDefault="007735E9" w:rsidP="001A4D22">
      <w:pPr>
        <w:pStyle w:val="JudgmentText"/>
        <w:numPr>
          <w:ilvl w:val="0"/>
          <w:numId w:val="13"/>
        </w:numPr>
        <w:spacing w:after="0" w:line="480" w:lineRule="auto"/>
        <w:rPr>
          <w:sz w:val="28"/>
          <w:szCs w:val="28"/>
        </w:rPr>
      </w:pPr>
      <w:r w:rsidRPr="00F30B80">
        <w:rPr>
          <w:sz w:val="28"/>
          <w:szCs w:val="28"/>
        </w:rPr>
        <w:t xml:space="preserve">Copies of any written communication sent to and from the </w:t>
      </w:r>
      <w:r w:rsidR="00D423CF" w:rsidRPr="00F30B80">
        <w:rPr>
          <w:sz w:val="28"/>
          <w:szCs w:val="28"/>
        </w:rPr>
        <w:t xml:space="preserve">Respondent </w:t>
      </w:r>
      <w:r w:rsidRPr="00F30B80">
        <w:rPr>
          <w:sz w:val="28"/>
          <w:szCs w:val="28"/>
        </w:rPr>
        <w:t>is respect of the company and of any company</w:t>
      </w:r>
      <w:r w:rsidR="00A63C66" w:rsidRPr="00F30B80">
        <w:rPr>
          <w:sz w:val="28"/>
          <w:szCs w:val="28"/>
        </w:rPr>
        <w:t xml:space="preserve"> </w:t>
      </w:r>
      <w:r w:rsidRPr="00F30B80">
        <w:rPr>
          <w:sz w:val="28"/>
          <w:szCs w:val="28"/>
        </w:rPr>
        <w:t>director/shareholder or any company’s director’s/shareholder’s representatives.</w:t>
      </w:r>
    </w:p>
    <w:p w:rsidR="007735E9" w:rsidRPr="00F30B80" w:rsidRDefault="007735E9" w:rsidP="001A4D22">
      <w:pPr>
        <w:pStyle w:val="JudgmentText"/>
        <w:numPr>
          <w:ilvl w:val="0"/>
          <w:numId w:val="13"/>
        </w:numPr>
        <w:spacing w:after="0" w:line="480" w:lineRule="auto"/>
        <w:rPr>
          <w:sz w:val="28"/>
          <w:szCs w:val="28"/>
        </w:rPr>
      </w:pPr>
      <w:r w:rsidRPr="00F30B80">
        <w:rPr>
          <w:sz w:val="28"/>
          <w:szCs w:val="28"/>
        </w:rPr>
        <w:t>Copies of all documents relating to the 1</w:t>
      </w:r>
      <w:r w:rsidRPr="00F30B80">
        <w:rPr>
          <w:sz w:val="28"/>
          <w:szCs w:val="28"/>
          <w:vertAlign w:val="superscript"/>
        </w:rPr>
        <w:t>st</w:t>
      </w:r>
      <w:r w:rsidRPr="00F30B80">
        <w:rPr>
          <w:sz w:val="28"/>
          <w:szCs w:val="28"/>
        </w:rPr>
        <w:t xml:space="preserve"> Respondent pursuant to the 2</w:t>
      </w:r>
      <w:r w:rsidRPr="00F30B80">
        <w:rPr>
          <w:sz w:val="28"/>
          <w:szCs w:val="28"/>
          <w:vertAlign w:val="superscript"/>
        </w:rPr>
        <w:t>nd</w:t>
      </w:r>
      <w:r w:rsidRPr="00F30B80">
        <w:rPr>
          <w:sz w:val="28"/>
          <w:szCs w:val="28"/>
        </w:rPr>
        <w:t xml:space="preserve"> </w:t>
      </w:r>
      <w:r w:rsidR="00706BB0" w:rsidRPr="00F30B80">
        <w:rPr>
          <w:sz w:val="28"/>
          <w:szCs w:val="28"/>
        </w:rPr>
        <w:t xml:space="preserve">Respondent’s </w:t>
      </w:r>
      <w:r w:rsidRPr="00F30B80">
        <w:rPr>
          <w:sz w:val="28"/>
          <w:szCs w:val="28"/>
        </w:rPr>
        <w:t>obligation</w:t>
      </w:r>
      <w:r w:rsidR="00A63C66" w:rsidRPr="00F30B80">
        <w:rPr>
          <w:sz w:val="28"/>
          <w:szCs w:val="28"/>
        </w:rPr>
        <w:t>s</w:t>
      </w:r>
      <w:r w:rsidRPr="00F30B80">
        <w:rPr>
          <w:sz w:val="28"/>
          <w:szCs w:val="28"/>
        </w:rPr>
        <w:t xml:space="preserve"> un</w:t>
      </w:r>
      <w:r w:rsidR="008C70BA" w:rsidRPr="00F30B80">
        <w:rPr>
          <w:sz w:val="28"/>
          <w:szCs w:val="28"/>
        </w:rPr>
        <w:t xml:space="preserve">der the Anti </w:t>
      </w:r>
      <w:r w:rsidRPr="00F30B80">
        <w:rPr>
          <w:sz w:val="28"/>
          <w:szCs w:val="28"/>
        </w:rPr>
        <w:t>Money Laundering Act, and any other due diligence regulations.</w:t>
      </w:r>
    </w:p>
    <w:p w:rsidR="00A478D1" w:rsidRPr="00F30B80" w:rsidRDefault="007735E9" w:rsidP="00986072">
      <w:pPr>
        <w:pStyle w:val="JudgmentText"/>
        <w:numPr>
          <w:ilvl w:val="0"/>
          <w:numId w:val="13"/>
        </w:numPr>
        <w:spacing w:line="480" w:lineRule="auto"/>
        <w:rPr>
          <w:sz w:val="28"/>
          <w:szCs w:val="28"/>
        </w:rPr>
      </w:pPr>
      <w:r w:rsidRPr="00F30B80">
        <w:rPr>
          <w:sz w:val="28"/>
          <w:szCs w:val="28"/>
        </w:rPr>
        <w:t>Service Agreement between the 2</w:t>
      </w:r>
      <w:r w:rsidRPr="00F30B80">
        <w:rPr>
          <w:sz w:val="28"/>
          <w:szCs w:val="28"/>
          <w:vertAlign w:val="superscript"/>
        </w:rPr>
        <w:t>nd</w:t>
      </w:r>
      <w:r w:rsidRPr="00F30B80">
        <w:rPr>
          <w:sz w:val="28"/>
          <w:szCs w:val="28"/>
        </w:rPr>
        <w:t xml:space="preserve"> Respondent and client on record to incorporate</w:t>
      </w:r>
      <w:r w:rsidR="006C2519" w:rsidRPr="00F30B80">
        <w:rPr>
          <w:sz w:val="28"/>
          <w:szCs w:val="28"/>
        </w:rPr>
        <w:t xml:space="preserve"> the</w:t>
      </w:r>
      <w:r w:rsidRPr="00F30B80">
        <w:rPr>
          <w:sz w:val="28"/>
          <w:szCs w:val="28"/>
        </w:rPr>
        <w:t xml:space="preserve"> 1</w:t>
      </w:r>
      <w:r w:rsidRPr="00F30B80">
        <w:rPr>
          <w:sz w:val="28"/>
          <w:szCs w:val="28"/>
          <w:vertAlign w:val="superscript"/>
        </w:rPr>
        <w:t>st</w:t>
      </w:r>
      <w:r w:rsidRPr="00F30B80">
        <w:rPr>
          <w:sz w:val="28"/>
          <w:szCs w:val="28"/>
        </w:rPr>
        <w:t xml:space="preserve"> </w:t>
      </w:r>
      <w:r w:rsidR="003C199B" w:rsidRPr="00F30B80">
        <w:rPr>
          <w:sz w:val="28"/>
          <w:szCs w:val="28"/>
        </w:rPr>
        <w:t>Respondent and any instructions to alter the said document”.</w:t>
      </w:r>
    </w:p>
    <w:p w:rsidR="00A478D1" w:rsidRPr="00F30B80" w:rsidRDefault="00266D5F" w:rsidP="00986072">
      <w:pPr>
        <w:pStyle w:val="JudgmentText"/>
        <w:numPr>
          <w:ilvl w:val="0"/>
          <w:numId w:val="0"/>
        </w:numPr>
        <w:spacing w:line="480" w:lineRule="auto"/>
        <w:ind w:left="720" w:hanging="720"/>
        <w:rPr>
          <w:sz w:val="28"/>
          <w:szCs w:val="28"/>
        </w:rPr>
      </w:pPr>
      <w:r w:rsidRPr="00F30B80">
        <w:rPr>
          <w:sz w:val="28"/>
          <w:szCs w:val="28"/>
        </w:rPr>
        <w:lastRenderedPageBreak/>
        <w:t>[15]</w:t>
      </w:r>
      <w:r w:rsidRPr="00F30B80">
        <w:rPr>
          <w:sz w:val="28"/>
          <w:szCs w:val="28"/>
        </w:rPr>
        <w:tab/>
      </w:r>
      <w:r w:rsidR="003C199B" w:rsidRPr="00F30B80">
        <w:rPr>
          <w:sz w:val="28"/>
          <w:szCs w:val="28"/>
        </w:rPr>
        <w:t>Prior to giving due consideration to the merits of this application</w:t>
      </w:r>
      <w:r w:rsidR="00D16DBC" w:rsidRPr="00F30B80">
        <w:rPr>
          <w:sz w:val="28"/>
          <w:szCs w:val="28"/>
        </w:rPr>
        <w:t>,</w:t>
      </w:r>
      <w:r w:rsidR="003C199B" w:rsidRPr="00F30B80">
        <w:rPr>
          <w:sz w:val="28"/>
          <w:szCs w:val="28"/>
        </w:rPr>
        <w:t xml:space="preserve"> it is necessary for this </w:t>
      </w:r>
      <w:r w:rsidR="00B07B8B" w:rsidRPr="00F30B80">
        <w:rPr>
          <w:sz w:val="28"/>
          <w:szCs w:val="28"/>
        </w:rPr>
        <w:t>Court</w:t>
      </w:r>
      <w:r w:rsidR="003C199B" w:rsidRPr="00F30B80">
        <w:rPr>
          <w:sz w:val="28"/>
          <w:szCs w:val="28"/>
        </w:rPr>
        <w:t xml:space="preserve"> to determine, whether the institution of these proceedings for a Norwich </w:t>
      </w:r>
      <w:proofErr w:type="spellStart"/>
      <w:r w:rsidR="002D072F" w:rsidRPr="00F30B80">
        <w:rPr>
          <w:sz w:val="28"/>
          <w:szCs w:val="28"/>
        </w:rPr>
        <w:t>Pharmacal</w:t>
      </w:r>
      <w:proofErr w:type="spellEnd"/>
      <w:r w:rsidR="002D072F" w:rsidRPr="00F30B80">
        <w:rPr>
          <w:sz w:val="28"/>
          <w:szCs w:val="28"/>
        </w:rPr>
        <w:t xml:space="preserve"> </w:t>
      </w:r>
      <w:r w:rsidR="003C199B" w:rsidRPr="00F30B80">
        <w:rPr>
          <w:sz w:val="28"/>
          <w:szCs w:val="28"/>
        </w:rPr>
        <w:t xml:space="preserve">order by way of Notice of Motion in accordance with </w:t>
      </w:r>
      <w:r w:rsidR="004C7CF0" w:rsidRPr="00F30B80">
        <w:rPr>
          <w:sz w:val="28"/>
          <w:szCs w:val="28"/>
        </w:rPr>
        <w:t xml:space="preserve">FORM </w:t>
      </w:r>
      <w:r w:rsidR="003C199B" w:rsidRPr="00F30B80">
        <w:rPr>
          <w:sz w:val="28"/>
          <w:szCs w:val="28"/>
        </w:rPr>
        <w:t xml:space="preserve">17 of the Seychelles Code of Civil </w:t>
      </w:r>
      <w:r w:rsidR="00161B93" w:rsidRPr="00F30B80">
        <w:rPr>
          <w:sz w:val="28"/>
          <w:szCs w:val="28"/>
        </w:rPr>
        <w:t>Procedure</w:t>
      </w:r>
      <w:r w:rsidR="003C199B" w:rsidRPr="00F30B80">
        <w:rPr>
          <w:sz w:val="28"/>
          <w:szCs w:val="28"/>
        </w:rPr>
        <w:t xml:space="preserve">, supported by the affidavit of the </w:t>
      </w:r>
      <w:r w:rsidR="001743C9" w:rsidRPr="00F30B80">
        <w:rPr>
          <w:sz w:val="28"/>
          <w:szCs w:val="28"/>
        </w:rPr>
        <w:t>Applicant</w:t>
      </w:r>
      <w:r w:rsidR="003C199B" w:rsidRPr="00F30B80">
        <w:rPr>
          <w:sz w:val="28"/>
          <w:szCs w:val="28"/>
        </w:rPr>
        <w:t xml:space="preserve"> is proper, given that in England, such proceedings is commenced by “</w:t>
      </w:r>
      <w:r w:rsidR="00E33094" w:rsidRPr="00F30B80">
        <w:rPr>
          <w:i/>
          <w:sz w:val="28"/>
          <w:szCs w:val="28"/>
        </w:rPr>
        <w:t>originating</w:t>
      </w:r>
      <w:r w:rsidR="003C199B" w:rsidRPr="00F30B80">
        <w:rPr>
          <w:i/>
          <w:sz w:val="28"/>
          <w:szCs w:val="28"/>
        </w:rPr>
        <w:t xml:space="preserve"> summ</w:t>
      </w:r>
      <w:r w:rsidR="00FF7239" w:rsidRPr="00F30B80">
        <w:rPr>
          <w:i/>
          <w:sz w:val="28"/>
          <w:szCs w:val="28"/>
        </w:rPr>
        <w:t>ons</w:t>
      </w:r>
      <w:r w:rsidR="00F114F8" w:rsidRPr="00F30B80">
        <w:rPr>
          <w:sz w:val="28"/>
          <w:szCs w:val="28"/>
        </w:rPr>
        <w:t>” w</w:t>
      </w:r>
      <w:r w:rsidR="003C199B" w:rsidRPr="00F30B80">
        <w:rPr>
          <w:sz w:val="28"/>
          <w:szCs w:val="28"/>
        </w:rPr>
        <w:t xml:space="preserve">hich is foreign to our law.  </w:t>
      </w:r>
      <w:r w:rsidR="0054791C" w:rsidRPr="00F30B80">
        <w:rPr>
          <w:sz w:val="28"/>
          <w:szCs w:val="28"/>
        </w:rPr>
        <w:t xml:space="preserve">Relying </w:t>
      </w:r>
      <w:r w:rsidR="003C199B" w:rsidRPr="00F30B80">
        <w:rPr>
          <w:sz w:val="28"/>
          <w:szCs w:val="28"/>
        </w:rPr>
        <w:t xml:space="preserve">on the case of </w:t>
      </w:r>
      <w:proofErr w:type="spellStart"/>
      <w:r w:rsidR="003C199B" w:rsidRPr="00F30B80">
        <w:rPr>
          <w:sz w:val="28"/>
          <w:szCs w:val="28"/>
        </w:rPr>
        <w:t>Denone</w:t>
      </w:r>
      <w:proofErr w:type="spellEnd"/>
      <w:r w:rsidR="003C199B" w:rsidRPr="00F30B80">
        <w:rPr>
          <w:sz w:val="28"/>
          <w:szCs w:val="28"/>
        </w:rPr>
        <w:t xml:space="preserve"> Asia Pte Limited and</w:t>
      </w:r>
      <w:r w:rsidR="0059510D" w:rsidRPr="00F30B80">
        <w:rPr>
          <w:sz w:val="28"/>
          <w:szCs w:val="28"/>
        </w:rPr>
        <w:t xml:space="preserve"> </w:t>
      </w:r>
      <w:proofErr w:type="spellStart"/>
      <w:r w:rsidR="0059510D" w:rsidRPr="00F30B80">
        <w:rPr>
          <w:sz w:val="28"/>
          <w:szCs w:val="28"/>
        </w:rPr>
        <w:t>Ors</w:t>
      </w:r>
      <w:proofErr w:type="spellEnd"/>
      <w:r w:rsidR="0059510D" w:rsidRPr="00F30B80">
        <w:rPr>
          <w:sz w:val="28"/>
          <w:szCs w:val="28"/>
        </w:rPr>
        <w:t xml:space="preserve"> v Offshore </w:t>
      </w:r>
      <w:r w:rsidR="00380114" w:rsidRPr="00F30B80">
        <w:rPr>
          <w:sz w:val="28"/>
          <w:szCs w:val="28"/>
        </w:rPr>
        <w:t xml:space="preserve">Incorporation </w:t>
      </w:r>
      <w:r w:rsidR="0059510D" w:rsidRPr="00F30B80">
        <w:rPr>
          <w:sz w:val="28"/>
          <w:szCs w:val="28"/>
        </w:rPr>
        <w:t>(</w:t>
      </w:r>
      <w:r w:rsidR="003C199B" w:rsidRPr="00F30B80">
        <w:rPr>
          <w:sz w:val="28"/>
          <w:szCs w:val="28"/>
        </w:rPr>
        <w:t>Seychelles</w:t>
      </w:r>
      <w:r w:rsidR="00380114" w:rsidRPr="00F30B80">
        <w:rPr>
          <w:sz w:val="28"/>
          <w:szCs w:val="28"/>
        </w:rPr>
        <w:t>)</w:t>
      </w:r>
      <w:r w:rsidR="003C199B" w:rsidRPr="00F30B80">
        <w:rPr>
          <w:sz w:val="28"/>
          <w:szCs w:val="28"/>
        </w:rPr>
        <w:t xml:space="preserve"> Ltd CS310/2008, which was the first case of an application for a Norwich </w:t>
      </w:r>
      <w:proofErr w:type="spellStart"/>
      <w:r w:rsidR="003C199B" w:rsidRPr="00F30B80">
        <w:rPr>
          <w:sz w:val="28"/>
          <w:szCs w:val="28"/>
        </w:rPr>
        <w:t>Phamacal</w:t>
      </w:r>
      <w:proofErr w:type="spellEnd"/>
      <w:r w:rsidR="003C199B" w:rsidRPr="00F30B80">
        <w:rPr>
          <w:sz w:val="28"/>
          <w:szCs w:val="28"/>
        </w:rPr>
        <w:t xml:space="preserve"> order made by </w:t>
      </w:r>
      <w:r w:rsidR="00D16DBC" w:rsidRPr="00F30B80">
        <w:rPr>
          <w:sz w:val="28"/>
          <w:szCs w:val="28"/>
        </w:rPr>
        <w:t xml:space="preserve">way </w:t>
      </w:r>
      <w:r w:rsidR="003C199B" w:rsidRPr="00F30B80">
        <w:rPr>
          <w:sz w:val="28"/>
          <w:szCs w:val="28"/>
        </w:rPr>
        <w:t xml:space="preserve">of Notice of Motion, followed by other cases such as </w:t>
      </w:r>
      <w:proofErr w:type="spellStart"/>
      <w:r w:rsidR="003C199B" w:rsidRPr="00F30B80">
        <w:rPr>
          <w:sz w:val="28"/>
          <w:szCs w:val="28"/>
        </w:rPr>
        <w:t>Otkritie</w:t>
      </w:r>
      <w:proofErr w:type="spellEnd"/>
      <w:r w:rsidR="003C199B" w:rsidRPr="00F30B80">
        <w:rPr>
          <w:sz w:val="28"/>
          <w:szCs w:val="28"/>
        </w:rPr>
        <w:t xml:space="preserve"> </w:t>
      </w:r>
      <w:r w:rsidR="00625B84" w:rsidRPr="00F30B80">
        <w:rPr>
          <w:sz w:val="28"/>
          <w:szCs w:val="28"/>
        </w:rPr>
        <w:t xml:space="preserve">Securities </w:t>
      </w:r>
      <w:r w:rsidR="003C199B" w:rsidRPr="00F30B80">
        <w:rPr>
          <w:sz w:val="28"/>
          <w:szCs w:val="28"/>
        </w:rPr>
        <w:t xml:space="preserve">Ltd v Barclays Bank (Seychelles) Ltd SLR 2012 67, </w:t>
      </w:r>
      <w:proofErr w:type="spellStart"/>
      <w:r w:rsidR="003C199B" w:rsidRPr="00F30B80">
        <w:rPr>
          <w:sz w:val="28"/>
          <w:szCs w:val="28"/>
        </w:rPr>
        <w:t>Shchukin</w:t>
      </w:r>
      <w:proofErr w:type="spellEnd"/>
      <w:r w:rsidR="003C199B" w:rsidRPr="00F30B80">
        <w:rPr>
          <w:sz w:val="28"/>
          <w:szCs w:val="28"/>
        </w:rPr>
        <w:t xml:space="preserve"> v </w:t>
      </w:r>
      <w:proofErr w:type="spellStart"/>
      <w:r w:rsidR="003C199B" w:rsidRPr="00F30B80">
        <w:rPr>
          <w:sz w:val="28"/>
          <w:szCs w:val="28"/>
        </w:rPr>
        <w:t>MayFair</w:t>
      </w:r>
      <w:proofErr w:type="spellEnd"/>
      <w:r w:rsidR="003C199B" w:rsidRPr="00F30B80">
        <w:rPr>
          <w:sz w:val="28"/>
          <w:szCs w:val="28"/>
        </w:rPr>
        <w:t xml:space="preserve"> Trust Group Limited 2015 SCSC, and most recently, Ramkalawan v The Agency of </w:t>
      </w:r>
      <w:r w:rsidR="00625B84" w:rsidRPr="00F30B80">
        <w:rPr>
          <w:sz w:val="28"/>
          <w:szCs w:val="28"/>
        </w:rPr>
        <w:t>Social P</w:t>
      </w:r>
      <w:r w:rsidR="0044521C" w:rsidRPr="00F30B80">
        <w:rPr>
          <w:sz w:val="28"/>
          <w:szCs w:val="28"/>
        </w:rPr>
        <w:t>rotection (MC8/2016 [2016]</w:t>
      </w:r>
      <w:r w:rsidR="00770B32" w:rsidRPr="00F30B80">
        <w:rPr>
          <w:sz w:val="28"/>
          <w:szCs w:val="28"/>
        </w:rPr>
        <w:t xml:space="preserve"> SCSC 88</w:t>
      </w:r>
      <w:r w:rsidR="00A02A37" w:rsidRPr="00F30B80">
        <w:rPr>
          <w:sz w:val="28"/>
          <w:szCs w:val="28"/>
        </w:rPr>
        <w:t xml:space="preserve"> (15 February 2016), I am satisfied, that it is clearly established by case law rules, that the </w:t>
      </w:r>
      <w:r w:rsidR="001743C9" w:rsidRPr="00F30B80">
        <w:rPr>
          <w:sz w:val="28"/>
          <w:szCs w:val="28"/>
        </w:rPr>
        <w:t>Applicant</w:t>
      </w:r>
      <w:r w:rsidR="00A02A37" w:rsidRPr="00F30B80">
        <w:rPr>
          <w:sz w:val="28"/>
          <w:szCs w:val="28"/>
        </w:rPr>
        <w:t xml:space="preserve"> has followed the correct procedure.</w:t>
      </w:r>
    </w:p>
    <w:p w:rsidR="00A478D1" w:rsidRPr="00F30B80" w:rsidRDefault="00266D5F" w:rsidP="006C1278">
      <w:pPr>
        <w:pStyle w:val="JudgmentText"/>
        <w:numPr>
          <w:ilvl w:val="0"/>
          <w:numId w:val="0"/>
        </w:numPr>
        <w:spacing w:line="480" w:lineRule="auto"/>
        <w:ind w:left="720" w:hanging="720"/>
        <w:rPr>
          <w:sz w:val="28"/>
          <w:szCs w:val="28"/>
        </w:rPr>
      </w:pPr>
      <w:r w:rsidRPr="00F30B80">
        <w:rPr>
          <w:sz w:val="28"/>
          <w:szCs w:val="28"/>
        </w:rPr>
        <w:t>[16</w:t>
      </w:r>
      <w:r w:rsidR="00A02A37" w:rsidRPr="00F30B80">
        <w:rPr>
          <w:sz w:val="28"/>
          <w:szCs w:val="28"/>
        </w:rPr>
        <w:t>]</w:t>
      </w:r>
      <w:r w:rsidR="00A02A37" w:rsidRPr="00F30B80">
        <w:rPr>
          <w:sz w:val="28"/>
          <w:szCs w:val="28"/>
        </w:rPr>
        <w:tab/>
      </w:r>
      <w:r w:rsidRPr="00F30B80">
        <w:rPr>
          <w:sz w:val="28"/>
          <w:szCs w:val="28"/>
        </w:rPr>
        <w:t xml:space="preserve">To consider the merits of this </w:t>
      </w:r>
      <w:r w:rsidR="005228C3" w:rsidRPr="00F30B80">
        <w:rPr>
          <w:sz w:val="28"/>
          <w:szCs w:val="28"/>
        </w:rPr>
        <w:t xml:space="preserve">application, I am reminded, that a Norwich </w:t>
      </w:r>
      <w:proofErr w:type="spellStart"/>
      <w:r w:rsidR="005228C3" w:rsidRPr="00F30B80">
        <w:rPr>
          <w:sz w:val="28"/>
          <w:szCs w:val="28"/>
        </w:rPr>
        <w:t>Pharmacal</w:t>
      </w:r>
      <w:proofErr w:type="spellEnd"/>
      <w:r w:rsidR="005228C3" w:rsidRPr="00F30B80">
        <w:rPr>
          <w:sz w:val="28"/>
          <w:szCs w:val="28"/>
        </w:rPr>
        <w:t xml:space="preserve"> order (NPO) is an order which compels an innocent third party to provide information about another party who may have been mixed up in a wrong doing</w:t>
      </w:r>
      <w:r w:rsidR="00625B84" w:rsidRPr="00F30B80">
        <w:rPr>
          <w:sz w:val="28"/>
          <w:szCs w:val="28"/>
        </w:rPr>
        <w:t>.  If</w:t>
      </w:r>
      <w:r w:rsidR="005228C3" w:rsidRPr="00F30B80">
        <w:rPr>
          <w:sz w:val="28"/>
          <w:szCs w:val="28"/>
        </w:rPr>
        <w:t xml:space="preserve"> granted by the </w:t>
      </w:r>
      <w:r w:rsidR="00B07B8B" w:rsidRPr="00F30B80">
        <w:rPr>
          <w:sz w:val="28"/>
          <w:szCs w:val="28"/>
        </w:rPr>
        <w:t>Court</w:t>
      </w:r>
      <w:r w:rsidR="006C1278" w:rsidRPr="00F30B80">
        <w:rPr>
          <w:sz w:val="28"/>
          <w:szCs w:val="28"/>
        </w:rPr>
        <w:t>, s</w:t>
      </w:r>
      <w:r w:rsidR="005228C3" w:rsidRPr="00F30B80">
        <w:rPr>
          <w:sz w:val="28"/>
          <w:szCs w:val="28"/>
        </w:rPr>
        <w:t>uch an order will compel the Respondent (</w:t>
      </w:r>
      <w:r w:rsidR="005228C3" w:rsidRPr="00F30B80">
        <w:rPr>
          <w:i/>
          <w:sz w:val="28"/>
          <w:szCs w:val="28"/>
        </w:rPr>
        <w:t>the third party</w:t>
      </w:r>
      <w:r w:rsidR="005228C3" w:rsidRPr="00F30B80">
        <w:rPr>
          <w:sz w:val="28"/>
          <w:szCs w:val="28"/>
        </w:rPr>
        <w:t xml:space="preserve">) to disclose certain documents or pieces of </w:t>
      </w:r>
      <w:r w:rsidR="005228C3" w:rsidRPr="00F30B80">
        <w:rPr>
          <w:sz w:val="28"/>
          <w:szCs w:val="28"/>
        </w:rPr>
        <w:lastRenderedPageBreak/>
        <w:t xml:space="preserve">relevant information to the </w:t>
      </w:r>
      <w:r w:rsidR="001743C9" w:rsidRPr="00F30B80">
        <w:rPr>
          <w:sz w:val="28"/>
          <w:szCs w:val="28"/>
        </w:rPr>
        <w:t>Applicant</w:t>
      </w:r>
      <w:r w:rsidR="005228C3" w:rsidRPr="00F30B80">
        <w:rPr>
          <w:sz w:val="28"/>
          <w:szCs w:val="28"/>
        </w:rPr>
        <w:t xml:space="preserve">.  These orders are typically used by a party to identify the proper defendant to an action or to obtain information required to plea a claim.  If the order is granted, it is typically made against a party who is not likely to be a party to the eventual proceedings.  The </w:t>
      </w:r>
      <w:r w:rsidR="005B5A94" w:rsidRPr="00F30B80">
        <w:rPr>
          <w:sz w:val="28"/>
          <w:szCs w:val="28"/>
        </w:rPr>
        <w:t xml:space="preserve">Respondent is </w:t>
      </w:r>
      <w:r w:rsidR="00E47237" w:rsidRPr="00F30B80">
        <w:rPr>
          <w:sz w:val="28"/>
          <w:szCs w:val="28"/>
        </w:rPr>
        <w:t>“</w:t>
      </w:r>
      <w:r w:rsidR="005B5A94" w:rsidRPr="00F30B80">
        <w:rPr>
          <w:sz w:val="28"/>
          <w:szCs w:val="28"/>
        </w:rPr>
        <w:t>usually mixed up in the wrong doing”.  The order is only granted where it is necessary to serve the interest of justice.</w:t>
      </w:r>
    </w:p>
    <w:p w:rsidR="00EC4E20" w:rsidRPr="00F30B80" w:rsidRDefault="005B5A94" w:rsidP="00A02A37">
      <w:pPr>
        <w:pStyle w:val="JudgmentText"/>
        <w:numPr>
          <w:ilvl w:val="0"/>
          <w:numId w:val="0"/>
        </w:numPr>
        <w:spacing w:after="0" w:line="480" w:lineRule="auto"/>
        <w:ind w:left="720" w:hanging="720"/>
        <w:rPr>
          <w:sz w:val="28"/>
          <w:szCs w:val="28"/>
        </w:rPr>
      </w:pPr>
      <w:r w:rsidRPr="00F30B80">
        <w:rPr>
          <w:sz w:val="28"/>
          <w:szCs w:val="28"/>
        </w:rPr>
        <w:t>[1</w:t>
      </w:r>
      <w:r w:rsidR="00BE669E" w:rsidRPr="00F30B80">
        <w:rPr>
          <w:sz w:val="28"/>
          <w:szCs w:val="28"/>
        </w:rPr>
        <w:t>7</w:t>
      </w:r>
      <w:r w:rsidRPr="00F30B80">
        <w:rPr>
          <w:sz w:val="28"/>
          <w:szCs w:val="28"/>
        </w:rPr>
        <w:t>]</w:t>
      </w:r>
      <w:r w:rsidRPr="00F30B80">
        <w:rPr>
          <w:sz w:val="28"/>
          <w:szCs w:val="28"/>
        </w:rPr>
        <w:tab/>
      </w:r>
      <w:r w:rsidR="00A478D1" w:rsidRPr="00F30B80">
        <w:rPr>
          <w:sz w:val="28"/>
          <w:szCs w:val="28"/>
        </w:rPr>
        <w:t xml:space="preserve">Norwich </w:t>
      </w:r>
      <w:proofErr w:type="spellStart"/>
      <w:r w:rsidR="00A478D1" w:rsidRPr="00F30B80">
        <w:rPr>
          <w:sz w:val="28"/>
          <w:szCs w:val="28"/>
        </w:rPr>
        <w:t>Pharmacal</w:t>
      </w:r>
      <w:proofErr w:type="spellEnd"/>
      <w:r w:rsidR="00A478D1" w:rsidRPr="00F30B80">
        <w:rPr>
          <w:sz w:val="28"/>
          <w:szCs w:val="28"/>
        </w:rPr>
        <w:t xml:space="preserve"> order </w:t>
      </w:r>
      <w:r w:rsidR="00E47237" w:rsidRPr="00F30B80">
        <w:rPr>
          <w:sz w:val="28"/>
          <w:szCs w:val="28"/>
        </w:rPr>
        <w:t xml:space="preserve">emerged </w:t>
      </w:r>
      <w:r w:rsidR="00A478D1" w:rsidRPr="00F30B80">
        <w:rPr>
          <w:sz w:val="28"/>
          <w:szCs w:val="28"/>
        </w:rPr>
        <w:t xml:space="preserve">from the case of Norwich </w:t>
      </w:r>
      <w:proofErr w:type="spellStart"/>
      <w:r w:rsidR="00A478D1" w:rsidRPr="00F30B80">
        <w:rPr>
          <w:sz w:val="28"/>
          <w:szCs w:val="28"/>
        </w:rPr>
        <w:t>Pharmacal</w:t>
      </w:r>
      <w:proofErr w:type="spellEnd"/>
      <w:r w:rsidR="00A478D1" w:rsidRPr="00F30B80">
        <w:rPr>
          <w:sz w:val="28"/>
          <w:szCs w:val="28"/>
        </w:rPr>
        <w:t xml:space="preserve"> Co v Customs and Excise Commissioners [1924] AC 133 which was before the Ho</w:t>
      </w:r>
      <w:r w:rsidR="00D937B3" w:rsidRPr="00F30B80">
        <w:rPr>
          <w:sz w:val="28"/>
          <w:szCs w:val="28"/>
        </w:rPr>
        <w:t>use</w:t>
      </w:r>
      <w:r w:rsidR="00A478D1" w:rsidRPr="00F30B80">
        <w:rPr>
          <w:sz w:val="28"/>
          <w:szCs w:val="28"/>
        </w:rPr>
        <w:t xml:space="preserve"> of Lords of the United Kingdom.  </w:t>
      </w:r>
      <w:r w:rsidR="00A478D1" w:rsidRPr="00F30B80">
        <w:rPr>
          <w:i/>
          <w:sz w:val="28"/>
          <w:szCs w:val="28"/>
        </w:rPr>
        <w:t>Inter alia</w:t>
      </w:r>
      <w:r w:rsidR="00A478D1" w:rsidRPr="00F30B80">
        <w:rPr>
          <w:sz w:val="28"/>
          <w:szCs w:val="28"/>
        </w:rPr>
        <w:t xml:space="preserve">, the </w:t>
      </w:r>
      <w:r w:rsidR="00B07B8B" w:rsidRPr="00F30B80">
        <w:rPr>
          <w:sz w:val="28"/>
          <w:szCs w:val="28"/>
        </w:rPr>
        <w:t>Court</w:t>
      </w:r>
      <w:r w:rsidR="00A478D1" w:rsidRPr="00F30B80">
        <w:rPr>
          <w:sz w:val="28"/>
          <w:szCs w:val="28"/>
        </w:rPr>
        <w:t xml:space="preserve"> held at </w:t>
      </w:r>
      <w:r w:rsidR="00EC4E20" w:rsidRPr="00F30B80">
        <w:rPr>
          <w:sz w:val="28"/>
          <w:szCs w:val="28"/>
        </w:rPr>
        <w:t>page 175;</w:t>
      </w:r>
    </w:p>
    <w:p w:rsidR="00BE669E" w:rsidRPr="00F30B80" w:rsidRDefault="00A478D1" w:rsidP="00986072">
      <w:pPr>
        <w:pStyle w:val="JudgmentText"/>
        <w:numPr>
          <w:ilvl w:val="0"/>
          <w:numId w:val="0"/>
        </w:numPr>
        <w:spacing w:line="480" w:lineRule="auto"/>
        <w:ind w:left="720"/>
        <w:rPr>
          <w:sz w:val="28"/>
          <w:szCs w:val="28"/>
        </w:rPr>
      </w:pPr>
      <w:r w:rsidRPr="00F30B80">
        <w:rPr>
          <w:sz w:val="28"/>
          <w:szCs w:val="28"/>
        </w:rPr>
        <w:t>“</w:t>
      </w:r>
      <w:r w:rsidRPr="00F30B80">
        <w:rPr>
          <w:i/>
          <w:sz w:val="28"/>
          <w:szCs w:val="28"/>
        </w:rPr>
        <w:t>the author</w:t>
      </w:r>
      <w:r w:rsidR="00741427" w:rsidRPr="00F30B80">
        <w:rPr>
          <w:i/>
          <w:sz w:val="28"/>
          <w:szCs w:val="28"/>
        </w:rPr>
        <w:t>it</w:t>
      </w:r>
      <w:r w:rsidR="00623D33" w:rsidRPr="00F30B80">
        <w:rPr>
          <w:i/>
          <w:sz w:val="28"/>
          <w:szCs w:val="28"/>
        </w:rPr>
        <w:t>ies</w:t>
      </w:r>
      <w:r w:rsidRPr="00F30B80">
        <w:rPr>
          <w:i/>
          <w:sz w:val="28"/>
          <w:szCs w:val="28"/>
        </w:rPr>
        <w:t xml:space="preserve"> seem to me to point to a very reasonable principle that if through no fault of his own a person gets mixed up in the </w:t>
      </w:r>
      <w:r w:rsidR="00CA14BF" w:rsidRPr="00F30B80">
        <w:rPr>
          <w:i/>
          <w:sz w:val="28"/>
          <w:szCs w:val="28"/>
        </w:rPr>
        <w:t>tortious</w:t>
      </w:r>
      <w:r w:rsidRPr="00F30B80">
        <w:rPr>
          <w:i/>
          <w:sz w:val="28"/>
          <w:szCs w:val="28"/>
        </w:rPr>
        <w:t xml:space="preserve"> act of others so as to facilitate their wrong doing he may incur no personal liability, but he comes under a duty to assist the person who has been wronged by giving him full information, and disclosing the identity of the wrongdoers</w:t>
      </w:r>
      <w:r w:rsidRPr="00F30B80">
        <w:rPr>
          <w:sz w:val="28"/>
          <w:szCs w:val="28"/>
        </w:rPr>
        <w:t xml:space="preserve">”.  </w:t>
      </w:r>
    </w:p>
    <w:p w:rsidR="00364AF3" w:rsidRPr="00F30B80" w:rsidRDefault="00BE669E" w:rsidP="00F30B80">
      <w:pPr>
        <w:pStyle w:val="JudgmentText"/>
        <w:numPr>
          <w:ilvl w:val="0"/>
          <w:numId w:val="0"/>
        </w:numPr>
        <w:spacing w:line="480" w:lineRule="auto"/>
        <w:ind w:left="720" w:hanging="720"/>
        <w:rPr>
          <w:sz w:val="28"/>
          <w:szCs w:val="28"/>
        </w:rPr>
      </w:pPr>
      <w:r w:rsidRPr="00F30B80">
        <w:rPr>
          <w:sz w:val="28"/>
          <w:szCs w:val="28"/>
        </w:rPr>
        <w:t>[18]</w:t>
      </w:r>
      <w:r w:rsidRPr="00F30B80">
        <w:rPr>
          <w:sz w:val="28"/>
          <w:szCs w:val="28"/>
        </w:rPr>
        <w:tab/>
      </w:r>
      <w:r w:rsidR="00A478D1" w:rsidRPr="00F30B80">
        <w:rPr>
          <w:sz w:val="28"/>
          <w:szCs w:val="28"/>
        </w:rPr>
        <w:t>In the very same case, Lord Reid determined, that in circumstances where a party is a “</w:t>
      </w:r>
      <w:r w:rsidR="00A478D1" w:rsidRPr="00F30B80">
        <w:rPr>
          <w:i/>
          <w:sz w:val="28"/>
          <w:szCs w:val="28"/>
        </w:rPr>
        <w:t>mere w</w:t>
      </w:r>
      <w:r w:rsidR="00CA14BF" w:rsidRPr="00F30B80">
        <w:rPr>
          <w:i/>
          <w:sz w:val="28"/>
          <w:szCs w:val="28"/>
        </w:rPr>
        <w:t>itness</w:t>
      </w:r>
      <w:r w:rsidR="00A478D1" w:rsidRPr="00F30B80">
        <w:rPr>
          <w:sz w:val="28"/>
          <w:szCs w:val="28"/>
        </w:rPr>
        <w:t xml:space="preserve">” preliminary discovery will not be opened to the </w:t>
      </w:r>
      <w:r w:rsidR="001743C9" w:rsidRPr="00F30B80">
        <w:rPr>
          <w:sz w:val="28"/>
          <w:szCs w:val="28"/>
        </w:rPr>
        <w:t>Applicant</w:t>
      </w:r>
      <w:r w:rsidR="00A478D1" w:rsidRPr="00F30B80">
        <w:rPr>
          <w:sz w:val="28"/>
          <w:szCs w:val="28"/>
        </w:rPr>
        <w:t>.  Therefore, Lord Reid formulation of the law</w:t>
      </w:r>
      <w:r w:rsidR="00C70FA9" w:rsidRPr="00F30B80">
        <w:rPr>
          <w:sz w:val="28"/>
          <w:szCs w:val="28"/>
        </w:rPr>
        <w:t>,</w:t>
      </w:r>
      <w:r w:rsidR="00A478D1" w:rsidRPr="00F30B80">
        <w:rPr>
          <w:sz w:val="28"/>
          <w:szCs w:val="28"/>
        </w:rPr>
        <w:t xml:space="preserve"> indicates</w:t>
      </w:r>
      <w:r w:rsidR="00C70FA9" w:rsidRPr="00F30B80">
        <w:rPr>
          <w:sz w:val="28"/>
          <w:szCs w:val="28"/>
        </w:rPr>
        <w:t>,</w:t>
      </w:r>
      <w:r w:rsidR="00A478D1" w:rsidRPr="00F30B80">
        <w:rPr>
          <w:sz w:val="28"/>
          <w:szCs w:val="28"/>
        </w:rPr>
        <w:t xml:space="preserve"> that </w:t>
      </w:r>
      <w:r w:rsidR="00A478D1" w:rsidRPr="00F30B80">
        <w:rPr>
          <w:sz w:val="28"/>
          <w:szCs w:val="28"/>
        </w:rPr>
        <w:lastRenderedPageBreak/>
        <w:t xml:space="preserve">“preliminary discovery to find </w:t>
      </w:r>
      <w:proofErr w:type="gramStart"/>
      <w:r w:rsidR="00A478D1" w:rsidRPr="00F30B80">
        <w:rPr>
          <w:sz w:val="28"/>
          <w:szCs w:val="28"/>
        </w:rPr>
        <w:t>the ident</w:t>
      </w:r>
      <w:r w:rsidR="00F0118B" w:rsidRPr="00F30B80">
        <w:rPr>
          <w:sz w:val="28"/>
          <w:szCs w:val="28"/>
        </w:rPr>
        <w:t>ify</w:t>
      </w:r>
      <w:proofErr w:type="gramEnd"/>
      <w:r w:rsidR="00F0118B" w:rsidRPr="00F30B80">
        <w:rPr>
          <w:sz w:val="28"/>
          <w:szCs w:val="28"/>
        </w:rPr>
        <w:t xml:space="preserve"> of a wrongdoer is available against anyone </w:t>
      </w:r>
      <w:r w:rsidR="006B2C76" w:rsidRPr="00F30B80">
        <w:rPr>
          <w:sz w:val="28"/>
          <w:szCs w:val="28"/>
        </w:rPr>
        <w:t>whom the P</w:t>
      </w:r>
      <w:r w:rsidR="00C00FA2" w:rsidRPr="00F30B80">
        <w:rPr>
          <w:sz w:val="28"/>
          <w:szCs w:val="28"/>
        </w:rPr>
        <w:t xml:space="preserve">laintiff has a cause of action </w:t>
      </w:r>
      <w:r w:rsidR="006B2C76" w:rsidRPr="00F30B80">
        <w:rPr>
          <w:sz w:val="28"/>
          <w:szCs w:val="28"/>
        </w:rPr>
        <w:t>in relation to the same wrong.</w:t>
      </w:r>
    </w:p>
    <w:p w:rsidR="00FA2E63" w:rsidRPr="00F30B80" w:rsidRDefault="006B2C76" w:rsidP="00FA2E63">
      <w:pPr>
        <w:pStyle w:val="JudgmentText"/>
        <w:numPr>
          <w:ilvl w:val="0"/>
          <w:numId w:val="0"/>
        </w:numPr>
        <w:spacing w:after="0" w:line="480" w:lineRule="auto"/>
        <w:ind w:left="720" w:hanging="720"/>
        <w:rPr>
          <w:sz w:val="28"/>
          <w:szCs w:val="28"/>
        </w:rPr>
      </w:pPr>
      <w:r w:rsidRPr="00F30B80">
        <w:rPr>
          <w:sz w:val="28"/>
          <w:szCs w:val="28"/>
        </w:rPr>
        <w:t>[1</w:t>
      </w:r>
      <w:r w:rsidR="00C70FA9" w:rsidRPr="00F30B80">
        <w:rPr>
          <w:sz w:val="28"/>
          <w:szCs w:val="28"/>
        </w:rPr>
        <w:t>9</w:t>
      </w:r>
      <w:r w:rsidRPr="00F30B80">
        <w:rPr>
          <w:sz w:val="28"/>
          <w:szCs w:val="28"/>
        </w:rPr>
        <w:t>]</w:t>
      </w:r>
      <w:r w:rsidRPr="00F30B80">
        <w:rPr>
          <w:sz w:val="28"/>
          <w:szCs w:val="28"/>
        </w:rPr>
        <w:tab/>
      </w:r>
      <w:r w:rsidR="00FA2E63" w:rsidRPr="00F30B80">
        <w:rPr>
          <w:sz w:val="28"/>
          <w:szCs w:val="28"/>
        </w:rPr>
        <w:t xml:space="preserve">This was clearly echoed in the </w:t>
      </w:r>
      <w:r w:rsidR="00B07B8B" w:rsidRPr="00F30B80">
        <w:rPr>
          <w:sz w:val="28"/>
          <w:szCs w:val="28"/>
        </w:rPr>
        <w:t>Court</w:t>
      </w:r>
      <w:r w:rsidR="00FA2E63" w:rsidRPr="00F30B80">
        <w:rPr>
          <w:sz w:val="28"/>
          <w:szCs w:val="28"/>
        </w:rPr>
        <w:t xml:space="preserve"> of Appeal </w:t>
      </w:r>
      <w:r w:rsidR="00364AF3" w:rsidRPr="00F30B80">
        <w:rPr>
          <w:sz w:val="28"/>
          <w:szCs w:val="28"/>
        </w:rPr>
        <w:t>j</w:t>
      </w:r>
      <w:r w:rsidR="00FA2E63" w:rsidRPr="00F30B80">
        <w:rPr>
          <w:sz w:val="28"/>
          <w:szCs w:val="28"/>
        </w:rPr>
        <w:t xml:space="preserve">udgment of Bankers Trust Co v </w:t>
      </w:r>
      <w:proofErr w:type="spellStart"/>
      <w:r w:rsidR="00FA2E63" w:rsidRPr="00F30B80">
        <w:rPr>
          <w:sz w:val="28"/>
          <w:szCs w:val="28"/>
        </w:rPr>
        <w:t>Shapira</w:t>
      </w:r>
      <w:proofErr w:type="spellEnd"/>
      <w:r w:rsidR="00FA2E63" w:rsidRPr="00F30B80">
        <w:rPr>
          <w:sz w:val="28"/>
          <w:szCs w:val="28"/>
        </w:rPr>
        <w:t xml:space="preserve"> and </w:t>
      </w:r>
      <w:r w:rsidR="00C70FA9" w:rsidRPr="00F30B80">
        <w:rPr>
          <w:sz w:val="28"/>
          <w:szCs w:val="28"/>
        </w:rPr>
        <w:t>others</w:t>
      </w:r>
      <w:r w:rsidR="00FA2E63" w:rsidRPr="00F30B80">
        <w:rPr>
          <w:sz w:val="28"/>
          <w:szCs w:val="28"/>
        </w:rPr>
        <w:t xml:space="preserve"> [1980] 1 WLR 1274 where the principles spelt out in Norwich </w:t>
      </w:r>
      <w:proofErr w:type="spellStart"/>
      <w:r w:rsidR="00FA2E63" w:rsidRPr="00F30B80">
        <w:rPr>
          <w:sz w:val="28"/>
          <w:szCs w:val="28"/>
        </w:rPr>
        <w:t>Pharmacal</w:t>
      </w:r>
      <w:proofErr w:type="spellEnd"/>
      <w:r w:rsidR="00FA2E63" w:rsidRPr="00F30B80">
        <w:rPr>
          <w:sz w:val="28"/>
          <w:szCs w:val="28"/>
        </w:rPr>
        <w:t xml:space="preserve"> Co v Customs and Excise Commissioners [1974] AC 133 were applied.  The </w:t>
      </w:r>
      <w:r w:rsidR="00B07B8B" w:rsidRPr="00F30B80">
        <w:rPr>
          <w:sz w:val="28"/>
          <w:szCs w:val="28"/>
        </w:rPr>
        <w:t>Court</w:t>
      </w:r>
      <w:r w:rsidR="00FA2E63" w:rsidRPr="00F30B80">
        <w:rPr>
          <w:sz w:val="28"/>
          <w:szCs w:val="28"/>
        </w:rPr>
        <w:t xml:space="preserve"> held;</w:t>
      </w:r>
    </w:p>
    <w:p w:rsidR="00FA2E63" w:rsidRPr="00F30B80" w:rsidRDefault="00FA2E63" w:rsidP="00986072">
      <w:pPr>
        <w:pStyle w:val="JudgmentText"/>
        <w:numPr>
          <w:ilvl w:val="0"/>
          <w:numId w:val="0"/>
        </w:numPr>
        <w:spacing w:line="480" w:lineRule="auto"/>
        <w:ind w:left="720" w:hanging="720"/>
        <w:rPr>
          <w:sz w:val="28"/>
          <w:szCs w:val="28"/>
        </w:rPr>
      </w:pPr>
      <w:r w:rsidRPr="00F30B80">
        <w:rPr>
          <w:sz w:val="28"/>
          <w:szCs w:val="28"/>
        </w:rPr>
        <w:tab/>
        <w:t>“</w:t>
      </w:r>
      <w:r w:rsidRPr="00F30B80">
        <w:rPr>
          <w:i/>
          <w:sz w:val="28"/>
          <w:szCs w:val="28"/>
        </w:rPr>
        <w:t xml:space="preserve">allowing the appeal and granting the order sought </w:t>
      </w:r>
      <w:r w:rsidR="007332C5" w:rsidRPr="00F30B80">
        <w:rPr>
          <w:i/>
          <w:sz w:val="28"/>
          <w:szCs w:val="28"/>
        </w:rPr>
        <w:t xml:space="preserve">against the D bank, that though the </w:t>
      </w:r>
      <w:r w:rsidR="00B07B8B" w:rsidRPr="00F30B80">
        <w:rPr>
          <w:i/>
          <w:sz w:val="28"/>
          <w:szCs w:val="28"/>
        </w:rPr>
        <w:t>Court</w:t>
      </w:r>
      <w:r w:rsidR="007332C5" w:rsidRPr="00F30B80">
        <w:rPr>
          <w:i/>
          <w:sz w:val="28"/>
          <w:szCs w:val="28"/>
        </w:rPr>
        <w:t xml:space="preserve"> would not lightly use its powers to order disclosure of full information touching the confidential relationship of banker and customer, such an order was justified even at the interlocutory stages of an action where plaintiffs sought </w:t>
      </w:r>
      <w:r w:rsidR="006568C0" w:rsidRPr="00F30B80">
        <w:rPr>
          <w:i/>
          <w:sz w:val="28"/>
          <w:szCs w:val="28"/>
        </w:rPr>
        <w:t xml:space="preserve">to </w:t>
      </w:r>
      <w:r w:rsidR="007332C5" w:rsidRPr="00F30B80">
        <w:rPr>
          <w:i/>
          <w:sz w:val="28"/>
          <w:szCs w:val="28"/>
        </w:rPr>
        <w:t xml:space="preserve">trace funds which in equity belong to them and of which there was strong evidence that they had been fraudulently </w:t>
      </w:r>
      <w:r w:rsidR="00F52502" w:rsidRPr="00F30B80">
        <w:rPr>
          <w:i/>
          <w:sz w:val="28"/>
          <w:szCs w:val="28"/>
        </w:rPr>
        <w:t>deprived</w:t>
      </w:r>
      <w:r w:rsidR="007332C5" w:rsidRPr="00F30B80">
        <w:rPr>
          <w:i/>
          <w:sz w:val="28"/>
          <w:szCs w:val="28"/>
        </w:rPr>
        <w:t xml:space="preserve"> and delay might result in the dissipation of the funds before the action came to trial, and that is the new and developing jurisdiction where neutral and innocent persons were under a duty to assist plaintiffs who were the victims of wrong doing, the </w:t>
      </w:r>
      <w:r w:rsidR="00B07B8B" w:rsidRPr="00F30B80">
        <w:rPr>
          <w:i/>
          <w:sz w:val="28"/>
          <w:szCs w:val="28"/>
        </w:rPr>
        <w:t>Court</w:t>
      </w:r>
      <w:r w:rsidR="007332C5" w:rsidRPr="00F30B80">
        <w:rPr>
          <w:i/>
          <w:sz w:val="28"/>
          <w:szCs w:val="28"/>
        </w:rPr>
        <w:t xml:space="preserve"> would not hesitate to make strong orders to ascertain the whereabouts and </w:t>
      </w:r>
      <w:r w:rsidR="00477851" w:rsidRPr="00F30B80">
        <w:rPr>
          <w:i/>
          <w:sz w:val="28"/>
          <w:szCs w:val="28"/>
        </w:rPr>
        <w:t xml:space="preserve">prevent </w:t>
      </w:r>
      <w:r w:rsidR="007332C5" w:rsidRPr="00F30B80">
        <w:rPr>
          <w:i/>
          <w:sz w:val="28"/>
          <w:szCs w:val="28"/>
        </w:rPr>
        <w:t xml:space="preserve">the disposal of such property, but the plaintiff should  be correspondingly bound to undertake that such information would be used only for the purpose of the action to trace the </w:t>
      </w:r>
      <w:r w:rsidR="00F52502" w:rsidRPr="00F30B80">
        <w:rPr>
          <w:i/>
          <w:sz w:val="28"/>
          <w:szCs w:val="28"/>
        </w:rPr>
        <w:t>funds and not for any other purpose</w:t>
      </w:r>
      <w:r w:rsidR="00F52502" w:rsidRPr="00F30B80">
        <w:rPr>
          <w:sz w:val="28"/>
          <w:szCs w:val="28"/>
        </w:rPr>
        <w:t>”.</w:t>
      </w:r>
    </w:p>
    <w:p w:rsidR="00F52502" w:rsidRPr="00F30B80" w:rsidRDefault="00F52502" w:rsidP="00FA2E63">
      <w:pPr>
        <w:pStyle w:val="JudgmentText"/>
        <w:numPr>
          <w:ilvl w:val="0"/>
          <w:numId w:val="0"/>
        </w:numPr>
        <w:spacing w:after="0" w:line="480" w:lineRule="auto"/>
        <w:ind w:left="720" w:hanging="720"/>
        <w:rPr>
          <w:sz w:val="28"/>
          <w:szCs w:val="28"/>
        </w:rPr>
      </w:pPr>
      <w:r w:rsidRPr="00F30B80">
        <w:rPr>
          <w:sz w:val="28"/>
          <w:szCs w:val="28"/>
        </w:rPr>
        <w:lastRenderedPageBreak/>
        <w:t>[</w:t>
      </w:r>
      <w:r w:rsidR="00477851" w:rsidRPr="00F30B80">
        <w:rPr>
          <w:sz w:val="28"/>
          <w:szCs w:val="28"/>
        </w:rPr>
        <w:t>20</w:t>
      </w:r>
      <w:r w:rsidRPr="00F30B80">
        <w:rPr>
          <w:sz w:val="28"/>
          <w:szCs w:val="28"/>
        </w:rPr>
        <w:t>]</w:t>
      </w:r>
      <w:r w:rsidRPr="00F30B80">
        <w:rPr>
          <w:sz w:val="28"/>
          <w:szCs w:val="28"/>
        </w:rPr>
        <w:tab/>
      </w:r>
      <w:r w:rsidR="00746B47" w:rsidRPr="00F30B80">
        <w:rPr>
          <w:sz w:val="28"/>
          <w:szCs w:val="28"/>
        </w:rPr>
        <w:t xml:space="preserve">Clearly, therefore, the Norwich </w:t>
      </w:r>
      <w:proofErr w:type="spellStart"/>
      <w:r w:rsidR="00746B47" w:rsidRPr="00F30B80">
        <w:rPr>
          <w:sz w:val="28"/>
          <w:szCs w:val="28"/>
        </w:rPr>
        <w:t>Pha</w:t>
      </w:r>
      <w:r w:rsidR="006B2FBF" w:rsidRPr="00F30B80">
        <w:rPr>
          <w:sz w:val="28"/>
          <w:szCs w:val="28"/>
        </w:rPr>
        <w:t>r</w:t>
      </w:r>
      <w:r w:rsidR="00746B47" w:rsidRPr="00F30B80">
        <w:rPr>
          <w:sz w:val="28"/>
          <w:szCs w:val="28"/>
        </w:rPr>
        <w:t>macal</w:t>
      </w:r>
      <w:proofErr w:type="spellEnd"/>
      <w:r w:rsidR="00746B47" w:rsidRPr="00F30B80">
        <w:rPr>
          <w:sz w:val="28"/>
          <w:szCs w:val="28"/>
        </w:rPr>
        <w:t xml:space="preserve"> order is a discretionary remedy.  It is potentially a very intrusive measure, and that requires the </w:t>
      </w:r>
      <w:r w:rsidR="00B07B8B" w:rsidRPr="00F30B80">
        <w:rPr>
          <w:sz w:val="28"/>
          <w:szCs w:val="28"/>
        </w:rPr>
        <w:t>Court</w:t>
      </w:r>
      <w:r w:rsidR="00746B47" w:rsidRPr="00F30B80">
        <w:rPr>
          <w:sz w:val="28"/>
          <w:szCs w:val="28"/>
        </w:rPr>
        <w:t xml:space="preserve"> to balance </w:t>
      </w:r>
      <w:r w:rsidR="00510935" w:rsidRPr="00F30B80">
        <w:rPr>
          <w:sz w:val="28"/>
          <w:szCs w:val="28"/>
        </w:rPr>
        <w:t xml:space="preserve">the right and interest of each party to determine whether or not the order ought to be granted.  Some </w:t>
      </w:r>
      <w:r w:rsidR="00E96A06" w:rsidRPr="00F30B80">
        <w:rPr>
          <w:sz w:val="28"/>
          <w:szCs w:val="28"/>
        </w:rPr>
        <w:t xml:space="preserve">of the factors which the </w:t>
      </w:r>
      <w:r w:rsidR="00B07B8B" w:rsidRPr="00F30B80">
        <w:rPr>
          <w:sz w:val="28"/>
          <w:szCs w:val="28"/>
        </w:rPr>
        <w:t>Court</w:t>
      </w:r>
      <w:r w:rsidR="00E96A06" w:rsidRPr="00F30B80">
        <w:rPr>
          <w:sz w:val="28"/>
          <w:szCs w:val="28"/>
        </w:rPr>
        <w:t xml:space="preserve"> has to consider are;</w:t>
      </w:r>
    </w:p>
    <w:p w:rsidR="00E96A06" w:rsidRPr="00F30B80" w:rsidRDefault="00E96A06" w:rsidP="00FA2E63">
      <w:pPr>
        <w:pStyle w:val="JudgmentText"/>
        <w:numPr>
          <w:ilvl w:val="0"/>
          <w:numId w:val="0"/>
        </w:numPr>
        <w:spacing w:after="0" w:line="480" w:lineRule="auto"/>
        <w:ind w:left="720" w:hanging="720"/>
        <w:rPr>
          <w:sz w:val="28"/>
          <w:szCs w:val="28"/>
        </w:rPr>
      </w:pPr>
      <w:r w:rsidRPr="00F30B80">
        <w:rPr>
          <w:sz w:val="28"/>
          <w:szCs w:val="28"/>
        </w:rPr>
        <w:tab/>
        <w:t>(</w:t>
      </w:r>
      <w:proofErr w:type="spellStart"/>
      <w:r w:rsidRPr="00F30B80">
        <w:rPr>
          <w:sz w:val="28"/>
          <w:szCs w:val="28"/>
        </w:rPr>
        <w:t>i</w:t>
      </w:r>
      <w:proofErr w:type="spellEnd"/>
      <w:r w:rsidRPr="00F30B80">
        <w:rPr>
          <w:sz w:val="28"/>
          <w:szCs w:val="28"/>
        </w:rPr>
        <w:t>)</w:t>
      </w:r>
      <w:r w:rsidRPr="00F30B80">
        <w:rPr>
          <w:sz w:val="28"/>
          <w:szCs w:val="28"/>
        </w:rPr>
        <w:tab/>
      </w:r>
      <w:r w:rsidR="00D52338" w:rsidRPr="00F30B80">
        <w:rPr>
          <w:sz w:val="28"/>
          <w:szCs w:val="28"/>
        </w:rPr>
        <w:t>Whether a wrong has been carried out</w:t>
      </w:r>
      <w:r w:rsidR="00D2591F" w:rsidRPr="00F30B80">
        <w:rPr>
          <w:sz w:val="28"/>
          <w:szCs w:val="28"/>
        </w:rPr>
        <w:t xml:space="preserve"> </w:t>
      </w:r>
      <w:r w:rsidR="00D52338" w:rsidRPr="00F30B80">
        <w:rPr>
          <w:sz w:val="28"/>
          <w:szCs w:val="28"/>
        </w:rPr>
        <w:t>by the ultimate wrongdoer.</w:t>
      </w:r>
    </w:p>
    <w:p w:rsidR="00D52338" w:rsidRPr="00F30B80" w:rsidRDefault="00D52338" w:rsidP="006D3D55">
      <w:pPr>
        <w:pStyle w:val="JudgmentText"/>
        <w:numPr>
          <w:ilvl w:val="0"/>
          <w:numId w:val="0"/>
        </w:numPr>
        <w:spacing w:after="0" w:line="480" w:lineRule="auto"/>
        <w:ind w:left="1440" w:hanging="720"/>
        <w:rPr>
          <w:sz w:val="28"/>
          <w:szCs w:val="28"/>
        </w:rPr>
      </w:pPr>
      <w:r w:rsidRPr="00F30B80">
        <w:rPr>
          <w:sz w:val="28"/>
          <w:szCs w:val="28"/>
        </w:rPr>
        <w:t>(ii)</w:t>
      </w:r>
      <w:r w:rsidRPr="00F30B80">
        <w:rPr>
          <w:sz w:val="28"/>
          <w:szCs w:val="28"/>
        </w:rPr>
        <w:tab/>
      </w:r>
      <w:r w:rsidR="00D2591F" w:rsidRPr="00F30B80">
        <w:rPr>
          <w:sz w:val="28"/>
          <w:szCs w:val="28"/>
        </w:rPr>
        <w:t>Whether the person against whom</w:t>
      </w:r>
      <w:r w:rsidR="00477851" w:rsidRPr="00F30B80">
        <w:rPr>
          <w:sz w:val="28"/>
          <w:szCs w:val="28"/>
        </w:rPr>
        <w:t xml:space="preserve"> the</w:t>
      </w:r>
      <w:r w:rsidR="00D2591F" w:rsidRPr="00F30B80">
        <w:rPr>
          <w:sz w:val="28"/>
          <w:szCs w:val="28"/>
        </w:rPr>
        <w:t xml:space="preserve"> order is sought is involved in the wrongdoing, and </w:t>
      </w:r>
      <w:r w:rsidR="00477851" w:rsidRPr="00F30B80">
        <w:rPr>
          <w:sz w:val="28"/>
          <w:szCs w:val="28"/>
        </w:rPr>
        <w:t>is not a</w:t>
      </w:r>
      <w:r w:rsidR="00D2591F" w:rsidRPr="00F30B80">
        <w:rPr>
          <w:sz w:val="28"/>
          <w:szCs w:val="28"/>
        </w:rPr>
        <w:t xml:space="preserve"> “</w:t>
      </w:r>
      <w:r w:rsidR="00D2591F" w:rsidRPr="00F30B80">
        <w:rPr>
          <w:i/>
          <w:sz w:val="28"/>
          <w:szCs w:val="28"/>
        </w:rPr>
        <w:t xml:space="preserve">mere </w:t>
      </w:r>
      <w:r w:rsidR="00573F60" w:rsidRPr="00F30B80">
        <w:rPr>
          <w:i/>
          <w:sz w:val="28"/>
          <w:szCs w:val="28"/>
        </w:rPr>
        <w:t>witness</w:t>
      </w:r>
      <w:r w:rsidR="00D2591F" w:rsidRPr="00F30B80">
        <w:rPr>
          <w:sz w:val="28"/>
          <w:szCs w:val="28"/>
        </w:rPr>
        <w:t>” to the wrongdoing.</w:t>
      </w:r>
    </w:p>
    <w:p w:rsidR="00D2591F" w:rsidRPr="00F30B80" w:rsidRDefault="00D2591F" w:rsidP="006D3D55">
      <w:pPr>
        <w:pStyle w:val="JudgmentText"/>
        <w:numPr>
          <w:ilvl w:val="0"/>
          <w:numId w:val="0"/>
        </w:numPr>
        <w:spacing w:after="0" w:line="480" w:lineRule="auto"/>
        <w:ind w:left="1440" w:hanging="720"/>
        <w:rPr>
          <w:sz w:val="28"/>
          <w:szCs w:val="28"/>
        </w:rPr>
      </w:pPr>
      <w:r w:rsidRPr="00F30B80">
        <w:rPr>
          <w:sz w:val="28"/>
          <w:szCs w:val="28"/>
        </w:rPr>
        <w:t>(iii)</w:t>
      </w:r>
      <w:r w:rsidRPr="00F30B80">
        <w:rPr>
          <w:sz w:val="28"/>
          <w:szCs w:val="28"/>
        </w:rPr>
        <w:tab/>
      </w:r>
      <w:r w:rsidR="00C12390" w:rsidRPr="00F30B80">
        <w:rPr>
          <w:sz w:val="28"/>
          <w:szCs w:val="28"/>
        </w:rPr>
        <w:t>Whether</w:t>
      </w:r>
      <w:r w:rsidR="002F2B4E" w:rsidRPr="00F30B80">
        <w:rPr>
          <w:sz w:val="28"/>
          <w:szCs w:val="28"/>
        </w:rPr>
        <w:t xml:space="preserve"> the </w:t>
      </w:r>
      <w:r w:rsidR="001743C9" w:rsidRPr="00F30B80">
        <w:rPr>
          <w:sz w:val="28"/>
          <w:szCs w:val="28"/>
        </w:rPr>
        <w:t>Applicant</w:t>
      </w:r>
      <w:r w:rsidR="002F2B4E" w:rsidRPr="00F30B80">
        <w:rPr>
          <w:sz w:val="28"/>
          <w:szCs w:val="28"/>
        </w:rPr>
        <w:t xml:space="preserve"> is genuinely trying to </w:t>
      </w:r>
      <w:r w:rsidR="006D3D55" w:rsidRPr="00F30B80">
        <w:rPr>
          <w:sz w:val="28"/>
          <w:szCs w:val="28"/>
        </w:rPr>
        <w:t>right a wrong by obtaining this information, and</w:t>
      </w:r>
    </w:p>
    <w:p w:rsidR="006D3D55" w:rsidRPr="00F30B80" w:rsidRDefault="006D3D55" w:rsidP="00986072">
      <w:pPr>
        <w:pStyle w:val="JudgmentText"/>
        <w:numPr>
          <w:ilvl w:val="0"/>
          <w:numId w:val="0"/>
        </w:numPr>
        <w:spacing w:line="480" w:lineRule="auto"/>
        <w:ind w:left="1440" w:hanging="720"/>
        <w:rPr>
          <w:sz w:val="28"/>
          <w:szCs w:val="28"/>
        </w:rPr>
      </w:pPr>
      <w:proofErr w:type="gramStart"/>
      <w:r w:rsidRPr="00F30B80">
        <w:rPr>
          <w:sz w:val="28"/>
          <w:szCs w:val="28"/>
        </w:rPr>
        <w:t>(iv)</w:t>
      </w:r>
      <w:r w:rsidRPr="00F30B80">
        <w:rPr>
          <w:sz w:val="28"/>
          <w:szCs w:val="28"/>
        </w:rPr>
        <w:tab/>
      </w:r>
      <w:r w:rsidR="00D26EC6" w:rsidRPr="00F30B80">
        <w:rPr>
          <w:sz w:val="28"/>
          <w:szCs w:val="28"/>
        </w:rPr>
        <w:t>Whether</w:t>
      </w:r>
      <w:proofErr w:type="gramEnd"/>
      <w:r w:rsidRPr="00F30B80">
        <w:rPr>
          <w:sz w:val="28"/>
          <w:szCs w:val="28"/>
        </w:rPr>
        <w:t xml:space="preserve"> the granting of this remedy is necessary and proportionate given the circumstances of the case.</w:t>
      </w:r>
    </w:p>
    <w:p w:rsidR="006D3D55" w:rsidRPr="00F30B80" w:rsidRDefault="006D3D55" w:rsidP="006D3D55">
      <w:pPr>
        <w:pStyle w:val="JudgmentText"/>
        <w:numPr>
          <w:ilvl w:val="0"/>
          <w:numId w:val="0"/>
        </w:numPr>
        <w:spacing w:after="0" w:line="480" w:lineRule="auto"/>
        <w:ind w:left="720" w:hanging="720"/>
        <w:rPr>
          <w:sz w:val="28"/>
          <w:szCs w:val="28"/>
        </w:rPr>
      </w:pPr>
      <w:r w:rsidRPr="00F30B80">
        <w:rPr>
          <w:sz w:val="28"/>
          <w:szCs w:val="28"/>
        </w:rPr>
        <w:t>[2</w:t>
      </w:r>
      <w:r w:rsidR="00477851" w:rsidRPr="00F30B80">
        <w:rPr>
          <w:sz w:val="28"/>
          <w:szCs w:val="28"/>
        </w:rPr>
        <w:t>1</w:t>
      </w:r>
      <w:r w:rsidRPr="00F30B80">
        <w:rPr>
          <w:sz w:val="28"/>
          <w:szCs w:val="28"/>
        </w:rPr>
        <w:t>]</w:t>
      </w:r>
      <w:r w:rsidRPr="00F30B80">
        <w:rPr>
          <w:sz w:val="28"/>
          <w:szCs w:val="28"/>
        </w:rPr>
        <w:tab/>
        <w:t xml:space="preserve">On account </w:t>
      </w:r>
      <w:r w:rsidR="00477851" w:rsidRPr="00F30B80">
        <w:rPr>
          <w:sz w:val="28"/>
          <w:szCs w:val="28"/>
        </w:rPr>
        <w:t>of the uncontroverted</w:t>
      </w:r>
      <w:r w:rsidRPr="00F30B80">
        <w:rPr>
          <w:sz w:val="28"/>
          <w:szCs w:val="28"/>
        </w:rPr>
        <w:t xml:space="preserve"> affidavit evidence, I am satisfied, that based on the law as it presently stands, this application </w:t>
      </w:r>
      <w:r w:rsidR="00477851" w:rsidRPr="00F30B80">
        <w:rPr>
          <w:sz w:val="28"/>
          <w:szCs w:val="28"/>
        </w:rPr>
        <w:t>has</w:t>
      </w:r>
      <w:r w:rsidRPr="00F30B80">
        <w:rPr>
          <w:sz w:val="28"/>
          <w:szCs w:val="28"/>
        </w:rPr>
        <w:t xml:space="preserve"> merit</w:t>
      </w:r>
      <w:r w:rsidR="00477851" w:rsidRPr="00F30B80">
        <w:rPr>
          <w:sz w:val="28"/>
          <w:szCs w:val="28"/>
        </w:rPr>
        <w:t>s</w:t>
      </w:r>
      <w:r w:rsidRPr="00F30B80">
        <w:rPr>
          <w:sz w:val="28"/>
          <w:szCs w:val="28"/>
        </w:rPr>
        <w:t xml:space="preserve"> and accordingly</w:t>
      </w:r>
      <w:r w:rsidR="00477851" w:rsidRPr="00F30B80">
        <w:rPr>
          <w:sz w:val="28"/>
          <w:szCs w:val="28"/>
        </w:rPr>
        <w:t>,</w:t>
      </w:r>
      <w:r w:rsidRPr="00F30B80">
        <w:rPr>
          <w:sz w:val="28"/>
          <w:szCs w:val="28"/>
        </w:rPr>
        <w:t xml:space="preserve"> this </w:t>
      </w:r>
      <w:r w:rsidR="00B07B8B" w:rsidRPr="00F30B80">
        <w:rPr>
          <w:sz w:val="28"/>
          <w:szCs w:val="28"/>
        </w:rPr>
        <w:t>Court</w:t>
      </w:r>
      <w:r w:rsidRPr="00F30B80">
        <w:rPr>
          <w:sz w:val="28"/>
          <w:szCs w:val="28"/>
        </w:rPr>
        <w:t xml:space="preserve"> grants the application in that, i</w:t>
      </w:r>
      <w:r w:rsidR="00477851" w:rsidRPr="00F30B80">
        <w:rPr>
          <w:sz w:val="28"/>
          <w:szCs w:val="28"/>
        </w:rPr>
        <w:t>t</w:t>
      </w:r>
      <w:r w:rsidRPr="00F30B80">
        <w:rPr>
          <w:sz w:val="28"/>
          <w:szCs w:val="28"/>
        </w:rPr>
        <w:t xml:space="preserve"> hereby ma</w:t>
      </w:r>
      <w:r w:rsidR="006206F6" w:rsidRPr="00F30B80">
        <w:rPr>
          <w:sz w:val="28"/>
          <w:szCs w:val="28"/>
        </w:rPr>
        <w:t>k</w:t>
      </w:r>
      <w:r w:rsidRPr="00F30B80">
        <w:rPr>
          <w:sz w:val="28"/>
          <w:szCs w:val="28"/>
        </w:rPr>
        <w:t>es a discovery and inspection</w:t>
      </w:r>
      <w:r w:rsidR="006206F6" w:rsidRPr="00F30B80">
        <w:rPr>
          <w:sz w:val="28"/>
          <w:szCs w:val="28"/>
        </w:rPr>
        <w:t xml:space="preserve"> order in favour of the </w:t>
      </w:r>
      <w:r w:rsidR="001743C9" w:rsidRPr="00F30B80">
        <w:rPr>
          <w:sz w:val="28"/>
          <w:szCs w:val="28"/>
        </w:rPr>
        <w:t>Applicant</w:t>
      </w:r>
      <w:r w:rsidR="006206F6" w:rsidRPr="00F30B80">
        <w:rPr>
          <w:sz w:val="28"/>
          <w:szCs w:val="28"/>
        </w:rPr>
        <w:t xml:space="preserve">s </w:t>
      </w:r>
      <w:r w:rsidR="00D26EC6" w:rsidRPr="00F30B80">
        <w:rPr>
          <w:sz w:val="28"/>
          <w:szCs w:val="28"/>
        </w:rPr>
        <w:t xml:space="preserve">against </w:t>
      </w:r>
      <w:r w:rsidR="006206F6" w:rsidRPr="00F30B80">
        <w:rPr>
          <w:sz w:val="28"/>
          <w:szCs w:val="28"/>
        </w:rPr>
        <w:t>the 2</w:t>
      </w:r>
      <w:r w:rsidR="006206F6" w:rsidRPr="00F30B80">
        <w:rPr>
          <w:sz w:val="28"/>
          <w:szCs w:val="28"/>
          <w:vertAlign w:val="superscript"/>
        </w:rPr>
        <w:t>nd</w:t>
      </w:r>
      <w:r w:rsidR="006206F6" w:rsidRPr="00F30B80">
        <w:rPr>
          <w:sz w:val="28"/>
          <w:szCs w:val="28"/>
        </w:rPr>
        <w:t xml:space="preserve"> Respondent, as per the following terms;</w:t>
      </w:r>
    </w:p>
    <w:p w:rsidR="006206F6" w:rsidRPr="00F30B80" w:rsidRDefault="006206F6" w:rsidP="006206F6">
      <w:pPr>
        <w:pStyle w:val="JudgmentText"/>
        <w:numPr>
          <w:ilvl w:val="0"/>
          <w:numId w:val="0"/>
        </w:numPr>
        <w:spacing w:after="0" w:line="480" w:lineRule="auto"/>
        <w:ind w:left="1440" w:hanging="720"/>
        <w:rPr>
          <w:sz w:val="28"/>
          <w:szCs w:val="28"/>
        </w:rPr>
      </w:pPr>
      <w:r w:rsidRPr="00F30B80">
        <w:rPr>
          <w:sz w:val="28"/>
          <w:szCs w:val="28"/>
        </w:rPr>
        <w:t>(</w:t>
      </w:r>
      <w:proofErr w:type="spellStart"/>
      <w:r w:rsidRPr="00F30B80">
        <w:rPr>
          <w:sz w:val="28"/>
          <w:szCs w:val="28"/>
        </w:rPr>
        <w:t>i</w:t>
      </w:r>
      <w:proofErr w:type="spellEnd"/>
      <w:r w:rsidRPr="00F30B80">
        <w:rPr>
          <w:sz w:val="28"/>
          <w:szCs w:val="28"/>
        </w:rPr>
        <w:t>)</w:t>
      </w:r>
      <w:r w:rsidRPr="00F30B80">
        <w:rPr>
          <w:sz w:val="28"/>
          <w:szCs w:val="28"/>
        </w:rPr>
        <w:tab/>
      </w:r>
      <w:r w:rsidR="004A635A" w:rsidRPr="00F30B80">
        <w:rPr>
          <w:sz w:val="28"/>
          <w:szCs w:val="28"/>
        </w:rPr>
        <w:t xml:space="preserve">The </w:t>
      </w:r>
      <w:r w:rsidRPr="00F30B80">
        <w:rPr>
          <w:sz w:val="28"/>
          <w:szCs w:val="28"/>
        </w:rPr>
        <w:t>2</w:t>
      </w:r>
      <w:r w:rsidRPr="00F30B80">
        <w:rPr>
          <w:sz w:val="28"/>
          <w:szCs w:val="28"/>
          <w:vertAlign w:val="superscript"/>
        </w:rPr>
        <w:t>nd</w:t>
      </w:r>
      <w:r w:rsidRPr="00F30B80">
        <w:rPr>
          <w:sz w:val="28"/>
          <w:szCs w:val="28"/>
        </w:rPr>
        <w:t xml:space="preserve"> Respondent shall disclose and produce</w:t>
      </w:r>
      <w:r w:rsidR="00477851" w:rsidRPr="00F30B80">
        <w:rPr>
          <w:sz w:val="28"/>
          <w:szCs w:val="28"/>
        </w:rPr>
        <w:t>,</w:t>
      </w:r>
      <w:r w:rsidRPr="00F30B80">
        <w:rPr>
          <w:sz w:val="28"/>
          <w:szCs w:val="28"/>
        </w:rPr>
        <w:t xml:space="preserve"> and which it holds on record within 7 days of this order</w:t>
      </w:r>
      <w:r w:rsidR="00477851" w:rsidRPr="00F30B80">
        <w:rPr>
          <w:sz w:val="28"/>
          <w:szCs w:val="28"/>
        </w:rPr>
        <w:t>,</w:t>
      </w:r>
      <w:r w:rsidRPr="00F30B80">
        <w:rPr>
          <w:sz w:val="28"/>
          <w:szCs w:val="28"/>
        </w:rPr>
        <w:t xml:space="preserve"> the document</w:t>
      </w:r>
      <w:r w:rsidR="00AC4387" w:rsidRPr="00F30B80">
        <w:rPr>
          <w:sz w:val="28"/>
          <w:szCs w:val="28"/>
        </w:rPr>
        <w:t>s</w:t>
      </w:r>
      <w:r w:rsidRPr="00F30B80">
        <w:rPr>
          <w:sz w:val="28"/>
          <w:szCs w:val="28"/>
        </w:rPr>
        <w:t xml:space="preserve"> and information herein above specified at paragraph [14]</w:t>
      </w:r>
      <w:r w:rsidRPr="00F30B80">
        <w:rPr>
          <w:sz w:val="28"/>
          <w:szCs w:val="28"/>
        </w:rPr>
        <w:tab/>
      </w:r>
      <w:r w:rsidR="004A635A" w:rsidRPr="00F30B80">
        <w:rPr>
          <w:sz w:val="28"/>
          <w:szCs w:val="28"/>
        </w:rPr>
        <w:t xml:space="preserve"> of this order to the </w:t>
      </w:r>
      <w:r w:rsidR="001743C9" w:rsidRPr="00F30B80">
        <w:rPr>
          <w:sz w:val="28"/>
          <w:szCs w:val="28"/>
        </w:rPr>
        <w:t>Applicant</w:t>
      </w:r>
      <w:r w:rsidR="004A635A" w:rsidRPr="00F30B80">
        <w:rPr>
          <w:sz w:val="28"/>
          <w:szCs w:val="28"/>
        </w:rPr>
        <w:t xml:space="preserve"> or its Attorney-</w:t>
      </w:r>
      <w:r w:rsidR="00B13F2D" w:rsidRPr="00F30B80">
        <w:rPr>
          <w:sz w:val="28"/>
          <w:szCs w:val="28"/>
        </w:rPr>
        <w:t>AT</w:t>
      </w:r>
      <w:r w:rsidR="004A635A" w:rsidRPr="00F30B80">
        <w:rPr>
          <w:sz w:val="28"/>
          <w:szCs w:val="28"/>
        </w:rPr>
        <w:t>-Law in Seychelles for inspection, and</w:t>
      </w:r>
    </w:p>
    <w:p w:rsidR="004A635A" w:rsidRPr="00F30B80" w:rsidRDefault="004A635A" w:rsidP="006206F6">
      <w:pPr>
        <w:pStyle w:val="JudgmentText"/>
        <w:numPr>
          <w:ilvl w:val="0"/>
          <w:numId w:val="0"/>
        </w:numPr>
        <w:spacing w:after="0" w:line="480" w:lineRule="auto"/>
        <w:ind w:left="1440" w:hanging="720"/>
        <w:rPr>
          <w:sz w:val="28"/>
          <w:szCs w:val="28"/>
        </w:rPr>
      </w:pPr>
      <w:r w:rsidRPr="00F30B80">
        <w:rPr>
          <w:sz w:val="28"/>
          <w:szCs w:val="28"/>
        </w:rPr>
        <w:lastRenderedPageBreak/>
        <w:t>(ii)</w:t>
      </w:r>
      <w:r w:rsidRPr="00F30B80">
        <w:rPr>
          <w:sz w:val="28"/>
          <w:szCs w:val="28"/>
        </w:rPr>
        <w:tab/>
        <w:t xml:space="preserve">Shall not inform any third party of this order pertaining to these proceedings, and </w:t>
      </w:r>
    </w:p>
    <w:p w:rsidR="009A19A2" w:rsidRPr="00F30B80" w:rsidRDefault="004A635A" w:rsidP="00986072">
      <w:pPr>
        <w:pStyle w:val="JudgmentText"/>
        <w:numPr>
          <w:ilvl w:val="0"/>
          <w:numId w:val="0"/>
        </w:numPr>
        <w:spacing w:after="0" w:line="480" w:lineRule="auto"/>
        <w:ind w:left="1440" w:hanging="720"/>
        <w:rPr>
          <w:sz w:val="28"/>
          <w:szCs w:val="28"/>
        </w:rPr>
      </w:pPr>
      <w:r w:rsidRPr="00F30B80">
        <w:rPr>
          <w:sz w:val="28"/>
          <w:szCs w:val="28"/>
        </w:rPr>
        <w:t>(iii)</w:t>
      </w:r>
      <w:r w:rsidRPr="00F30B80">
        <w:rPr>
          <w:sz w:val="28"/>
          <w:szCs w:val="28"/>
        </w:rPr>
        <w:tab/>
        <w:t xml:space="preserve">The </w:t>
      </w:r>
      <w:r w:rsidR="001743C9" w:rsidRPr="00F30B80">
        <w:rPr>
          <w:sz w:val="28"/>
          <w:szCs w:val="28"/>
        </w:rPr>
        <w:t>Applicant</w:t>
      </w:r>
      <w:r w:rsidRPr="00F30B80">
        <w:rPr>
          <w:sz w:val="28"/>
          <w:szCs w:val="28"/>
        </w:rPr>
        <w:t xml:space="preserve"> shall bear all the cost associated with the inspection as sought and granted</w:t>
      </w:r>
      <w:r w:rsidR="00477851" w:rsidRPr="00F30B80">
        <w:rPr>
          <w:sz w:val="28"/>
          <w:szCs w:val="28"/>
        </w:rPr>
        <w:t>,</w:t>
      </w:r>
      <w:r w:rsidRPr="00F30B80">
        <w:rPr>
          <w:sz w:val="28"/>
          <w:szCs w:val="28"/>
        </w:rPr>
        <w:t xml:space="preserve"> and cost associate</w:t>
      </w:r>
      <w:r w:rsidR="008855AA" w:rsidRPr="00F30B80">
        <w:rPr>
          <w:sz w:val="28"/>
          <w:szCs w:val="28"/>
        </w:rPr>
        <w:t>d</w:t>
      </w:r>
      <w:r w:rsidRPr="00F30B80">
        <w:rPr>
          <w:sz w:val="28"/>
          <w:szCs w:val="28"/>
        </w:rPr>
        <w:t xml:space="preserve"> to this application, </w:t>
      </w:r>
      <w:r w:rsidR="00477851" w:rsidRPr="00F30B80">
        <w:rPr>
          <w:sz w:val="28"/>
          <w:szCs w:val="28"/>
        </w:rPr>
        <w:t xml:space="preserve">as well as </w:t>
      </w:r>
      <w:r w:rsidRPr="00F30B80">
        <w:rPr>
          <w:sz w:val="28"/>
          <w:szCs w:val="28"/>
        </w:rPr>
        <w:t>reasonable cost to the 2</w:t>
      </w:r>
      <w:r w:rsidRPr="00F30B80">
        <w:rPr>
          <w:sz w:val="28"/>
          <w:szCs w:val="28"/>
          <w:vertAlign w:val="superscript"/>
        </w:rPr>
        <w:t>nd</w:t>
      </w:r>
      <w:r w:rsidRPr="00F30B80">
        <w:rPr>
          <w:sz w:val="28"/>
          <w:szCs w:val="28"/>
        </w:rPr>
        <w:t xml:space="preserve"> Respondent for complying with this order.</w:t>
      </w:r>
    </w:p>
    <w:p w:rsidR="00986072" w:rsidRPr="00F30B80" w:rsidRDefault="00986072" w:rsidP="00986072">
      <w:pPr>
        <w:pStyle w:val="JudgmentText"/>
        <w:numPr>
          <w:ilvl w:val="0"/>
          <w:numId w:val="0"/>
        </w:numPr>
        <w:spacing w:after="0" w:line="480" w:lineRule="auto"/>
        <w:ind w:left="1440" w:hanging="720"/>
        <w:rPr>
          <w:sz w:val="28"/>
          <w:szCs w:val="28"/>
        </w:rPr>
      </w:pPr>
    </w:p>
    <w:p w:rsidR="00235626" w:rsidRPr="00F30B80" w:rsidRDefault="00235626" w:rsidP="008577B7">
      <w:pPr>
        <w:keepNext/>
        <w:rPr>
          <w:rFonts w:ascii="Times New Roman" w:hAnsi="Times New Roman" w:cs="Times New Roman"/>
          <w:sz w:val="28"/>
          <w:szCs w:val="28"/>
        </w:rPr>
      </w:pPr>
      <w:r w:rsidRPr="00F30B80">
        <w:rPr>
          <w:rFonts w:ascii="Times New Roman" w:hAnsi="Times New Roman" w:cs="Times New Roman"/>
          <w:sz w:val="28"/>
          <w:szCs w:val="28"/>
        </w:rPr>
        <w:t>Signed, dated and delivered at Ile du Port</w:t>
      </w:r>
      <w:r w:rsidR="00EF13E2" w:rsidRPr="00F30B80">
        <w:rPr>
          <w:rFonts w:ascii="Times New Roman" w:hAnsi="Times New Roman" w:cs="Times New Roman"/>
          <w:sz w:val="28"/>
          <w:szCs w:val="28"/>
        </w:rPr>
        <w:t xml:space="preserve"> on </w:t>
      </w:r>
      <w:r w:rsidR="00325EFF" w:rsidRPr="00F30B80">
        <w:rPr>
          <w:rFonts w:ascii="Times New Roman" w:hAnsi="Times New Roman" w:cs="Times New Roman"/>
          <w:sz w:val="28"/>
          <w:szCs w:val="28"/>
        </w:rPr>
        <w:t>1</w:t>
      </w:r>
      <w:r w:rsidR="002B59FE" w:rsidRPr="00F30B80">
        <w:rPr>
          <w:rFonts w:ascii="Times New Roman" w:hAnsi="Times New Roman" w:cs="Times New Roman"/>
          <w:sz w:val="28"/>
          <w:szCs w:val="28"/>
        </w:rPr>
        <w:t>9</w:t>
      </w:r>
      <w:r w:rsidR="00325EFF" w:rsidRPr="00F30B80">
        <w:rPr>
          <w:rFonts w:ascii="Times New Roman" w:hAnsi="Times New Roman" w:cs="Times New Roman"/>
          <w:sz w:val="28"/>
          <w:szCs w:val="28"/>
        </w:rPr>
        <w:t xml:space="preserve"> </w:t>
      </w:r>
      <w:r w:rsidR="002B59FE" w:rsidRPr="00F30B80">
        <w:rPr>
          <w:rFonts w:ascii="Times New Roman" w:hAnsi="Times New Roman" w:cs="Times New Roman"/>
          <w:sz w:val="28"/>
          <w:szCs w:val="28"/>
        </w:rPr>
        <w:t>Nov</w:t>
      </w:r>
      <w:r w:rsidR="00325EFF" w:rsidRPr="00F30B80">
        <w:rPr>
          <w:rFonts w:ascii="Times New Roman" w:hAnsi="Times New Roman" w:cs="Times New Roman"/>
          <w:sz w:val="28"/>
          <w:szCs w:val="28"/>
        </w:rPr>
        <w:t>ember 2021</w:t>
      </w:r>
      <w:r w:rsidR="00EF13E2" w:rsidRPr="00F30B80">
        <w:rPr>
          <w:rFonts w:ascii="Times New Roman" w:hAnsi="Times New Roman" w:cs="Times New Roman"/>
          <w:sz w:val="28"/>
          <w:szCs w:val="28"/>
        </w:rPr>
        <w:t xml:space="preserve"> </w:t>
      </w:r>
    </w:p>
    <w:p w:rsidR="00235626" w:rsidRPr="00F30B80" w:rsidRDefault="00235626" w:rsidP="008577B7">
      <w:pPr>
        <w:keepNext/>
        <w:rPr>
          <w:rFonts w:ascii="Times New Roman" w:hAnsi="Times New Roman" w:cs="Times New Roman"/>
          <w:sz w:val="28"/>
          <w:szCs w:val="28"/>
        </w:rPr>
      </w:pPr>
    </w:p>
    <w:p w:rsidR="002B59FE" w:rsidRPr="00F30B80" w:rsidRDefault="002B59FE" w:rsidP="008577B7">
      <w:pPr>
        <w:keepNext/>
        <w:rPr>
          <w:rFonts w:ascii="Times New Roman" w:hAnsi="Times New Roman" w:cs="Times New Roman"/>
          <w:sz w:val="28"/>
          <w:szCs w:val="28"/>
        </w:rPr>
      </w:pPr>
    </w:p>
    <w:p w:rsidR="00235626" w:rsidRPr="00F30B80" w:rsidRDefault="00235626" w:rsidP="008577B7">
      <w:pPr>
        <w:keepNext/>
        <w:rPr>
          <w:rFonts w:ascii="Times New Roman" w:hAnsi="Times New Roman" w:cs="Times New Roman"/>
          <w:sz w:val="28"/>
          <w:szCs w:val="28"/>
        </w:rPr>
      </w:pPr>
      <w:r w:rsidRPr="00F30B80">
        <w:rPr>
          <w:rFonts w:ascii="Times New Roman" w:hAnsi="Times New Roman" w:cs="Times New Roman"/>
          <w:sz w:val="28"/>
          <w:szCs w:val="28"/>
        </w:rPr>
        <w:t>____________</w:t>
      </w:r>
    </w:p>
    <w:p w:rsidR="00235626" w:rsidRPr="00F30B80" w:rsidRDefault="00A50FF4" w:rsidP="008577B7">
      <w:pPr>
        <w:keepNext/>
        <w:rPr>
          <w:rFonts w:ascii="Times New Roman" w:hAnsi="Times New Roman" w:cs="Times New Roman"/>
          <w:sz w:val="28"/>
          <w:szCs w:val="28"/>
        </w:rPr>
      </w:pPr>
      <w:r w:rsidRPr="00F30B80">
        <w:rPr>
          <w:rFonts w:ascii="Times New Roman" w:hAnsi="Times New Roman" w:cs="Times New Roman"/>
          <w:sz w:val="28"/>
          <w:szCs w:val="28"/>
        </w:rPr>
        <w:t>ADELINE J</w:t>
      </w:r>
    </w:p>
    <w:sectPr w:rsidR="00235626" w:rsidRPr="00F30B80"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5E3" w:rsidRDefault="005E75E3" w:rsidP="006A68E2">
      <w:pPr>
        <w:spacing w:after="0" w:line="240" w:lineRule="auto"/>
      </w:pPr>
      <w:r>
        <w:separator/>
      </w:r>
    </w:p>
  </w:endnote>
  <w:endnote w:type="continuationSeparator" w:id="0">
    <w:p w:rsidR="005E75E3" w:rsidRDefault="005E75E3"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477851" w:rsidRDefault="00477851">
        <w:pPr>
          <w:pStyle w:val="Footer"/>
          <w:jc w:val="center"/>
        </w:pPr>
        <w:r>
          <w:fldChar w:fldCharType="begin"/>
        </w:r>
        <w:r>
          <w:instrText xml:space="preserve"> PAGE   \* MERGEFORMAT </w:instrText>
        </w:r>
        <w:r>
          <w:fldChar w:fldCharType="separate"/>
        </w:r>
        <w:r w:rsidR="007C7FA2">
          <w:rPr>
            <w:noProof/>
          </w:rPr>
          <w:t>2</w:t>
        </w:r>
        <w:r>
          <w:rPr>
            <w:noProof/>
          </w:rPr>
          <w:fldChar w:fldCharType="end"/>
        </w:r>
      </w:p>
    </w:sdtContent>
  </w:sdt>
  <w:p w:rsidR="00477851" w:rsidRDefault="00477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5E3" w:rsidRDefault="005E75E3" w:rsidP="006A68E2">
      <w:pPr>
        <w:spacing w:after="0" w:line="240" w:lineRule="auto"/>
      </w:pPr>
      <w:r>
        <w:separator/>
      </w:r>
    </w:p>
  </w:footnote>
  <w:footnote w:type="continuationSeparator" w:id="0">
    <w:p w:rsidR="005E75E3" w:rsidRDefault="005E75E3"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824757"/>
    <w:multiLevelType w:val="hybridMultilevel"/>
    <w:tmpl w:val="E3CC88DE"/>
    <w:lvl w:ilvl="0" w:tplc="1880371A">
      <w:start w:val="1"/>
      <w:numFmt w:val="lowerRoman"/>
      <w:lvlText w:val="(%1)"/>
      <w:lvlJc w:val="right"/>
      <w:pPr>
        <w:ind w:left="1440" w:hanging="360"/>
      </w:pPr>
      <w:rPr>
        <w:rFonts w:ascii="Times New Roman" w:eastAsia="Times New Roman" w:hAnsi="Times New Roman"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6E6EFE"/>
    <w:multiLevelType w:val="hybridMultilevel"/>
    <w:tmpl w:val="594C4A58"/>
    <w:lvl w:ilvl="0" w:tplc="C71062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7"/>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1"/>
  </w:num>
  <w:num w:numId="8">
    <w:abstractNumId w:val="9"/>
  </w:num>
  <w:num w:numId="9">
    <w:abstractNumId w:val="0"/>
  </w:num>
  <w:num w:numId="10">
    <w:abstractNumId w:val="9"/>
  </w:num>
  <w:num w:numId="11">
    <w:abstractNumId w:val="9"/>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87"/>
    <w:rsid w:val="00025CDF"/>
    <w:rsid w:val="00035272"/>
    <w:rsid w:val="0003564B"/>
    <w:rsid w:val="000372CC"/>
    <w:rsid w:val="00040193"/>
    <w:rsid w:val="000441D0"/>
    <w:rsid w:val="0005240E"/>
    <w:rsid w:val="0005303C"/>
    <w:rsid w:val="00057207"/>
    <w:rsid w:val="00062FAA"/>
    <w:rsid w:val="00071B84"/>
    <w:rsid w:val="0008560D"/>
    <w:rsid w:val="0009242F"/>
    <w:rsid w:val="00097D19"/>
    <w:rsid w:val="000C29AF"/>
    <w:rsid w:val="000D0436"/>
    <w:rsid w:val="000D642A"/>
    <w:rsid w:val="000E56F1"/>
    <w:rsid w:val="00110C1C"/>
    <w:rsid w:val="001135C2"/>
    <w:rsid w:val="0011760B"/>
    <w:rsid w:val="00126D2D"/>
    <w:rsid w:val="001428B9"/>
    <w:rsid w:val="00142D86"/>
    <w:rsid w:val="00161B93"/>
    <w:rsid w:val="00166148"/>
    <w:rsid w:val="001723B1"/>
    <w:rsid w:val="001733FE"/>
    <w:rsid w:val="001743C9"/>
    <w:rsid w:val="0018600D"/>
    <w:rsid w:val="00187EEA"/>
    <w:rsid w:val="001A083E"/>
    <w:rsid w:val="001A2844"/>
    <w:rsid w:val="001A32A2"/>
    <w:rsid w:val="001A4D22"/>
    <w:rsid w:val="001A7969"/>
    <w:rsid w:val="001B5DF5"/>
    <w:rsid w:val="001B671D"/>
    <w:rsid w:val="001C78EC"/>
    <w:rsid w:val="001D33D2"/>
    <w:rsid w:val="001F2DB6"/>
    <w:rsid w:val="002015F8"/>
    <w:rsid w:val="002101BC"/>
    <w:rsid w:val="00210360"/>
    <w:rsid w:val="00212006"/>
    <w:rsid w:val="0021402A"/>
    <w:rsid w:val="00214DB4"/>
    <w:rsid w:val="002154BB"/>
    <w:rsid w:val="002200E3"/>
    <w:rsid w:val="00221BEB"/>
    <w:rsid w:val="00224078"/>
    <w:rsid w:val="00235626"/>
    <w:rsid w:val="0024203F"/>
    <w:rsid w:val="00243AE1"/>
    <w:rsid w:val="00253E10"/>
    <w:rsid w:val="002564F6"/>
    <w:rsid w:val="00257005"/>
    <w:rsid w:val="00266D5F"/>
    <w:rsid w:val="00266E5E"/>
    <w:rsid w:val="00282663"/>
    <w:rsid w:val="00283FB8"/>
    <w:rsid w:val="00284706"/>
    <w:rsid w:val="00292D8B"/>
    <w:rsid w:val="00296F90"/>
    <w:rsid w:val="002A4AA0"/>
    <w:rsid w:val="002A6F37"/>
    <w:rsid w:val="002B053A"/>
    <w:rsid w:val="002B59FE"/>
    <w:rsid w:val="002C16D4"/>
    <w:rsid w:val="002C68F4"/>
    <w:rsid w:val="002D072F"/>
    <w:rsid w:val="002D4EB8"/>
    <w:rsid w:val="002E2AE3"/>
    <w:rsid w:val="002F2B4E"/>
    <w:rsid w:val="002F4F77"/>
    <w:rsid w:val="002F5534"/>
    <w:rsid w:val="00302427"/>
    <w:rsid w:val="003137B8"/>
    <w:rsid w:val="00322076"/>
    <w:rsid w:val="00323104"/>
    <w:rsid w:val="00325EFF"/>
    <w:rsid w:val="00325F9B"/>
    <w:rsid w:val="00327EC6"/>
    <w:rsid w:val="00332017"/>
    <w:rsid w:val="00334D7E"/>
    <w:rsid w:val="00340F35"/>
    <w:rsid w:val="00344425"/>
    <w:rsid w:val="00345B84"/>
    <w:rsid w:val="00346D7F"/>
    <w:rsid w:val="003615E7"/>
    <w:rsid w:val="00364AF3"/>
    <w:rsid w:val="0037217E"/>
    <w:rsid w:val="0037356C"/>
    <w:rsid w:val="00373DA4"/>
    <w:rsid w:val="00380114"/>
    <w:rsid w:val="00380619"/>
    <w:rsid w:val="003969D3"/>
    <w:rsid w:val="003A6C9E"/>
    <w:rsid w:val="003B1B72"/>
    <w:rsid w:val="003C06D6"/>
    <w:rsid w:val="003C199B"/>
    <w:rsid w:val="003C3757"/>
    <w:rsid w:val="003D0FA6"/>
    <w:rsid w:val="003D42DF"/>
    <w:rsid w:val="003E01BF"/>
    <w:rsid w:val="003E2E94"/>
    <w:rsid w:val="00403F4C"/>
    <w:rsid w:val="00405958"/>
    <w:rsid w:val="0041263F"/>
    <w:rsid w:val="00412994"/>
    <w:rsid w:val="00416A88"/>
    <w:rsid w:val="00421416"/>
    <w:rsid w:val="00432A43"/>
    <w:rsid w:val="00436615"/>
    <w:rsid w:val="0044521C"/>
    <w:rsid w:val="00450395"/>
    <w:rsid w:val="00451B75"/>
    <w:rsid w:val="0046327A"/>
    <w:rsid w:val="00463B4E"/>
    <w:rsid w:val="00464347"/>
    <w:rsid w:val="0046689C"/>
    <w:rsid w:val="00472219"/>
    <w:rsid w:val="00474642"/>
    <w:rsid w:val="00477851"/>
    <w:rsid w:val="00477B19"/>
    <w:rsid w:val="00481D4A"/>
    <w:rsid w:val="004A02A5"/>
    <w:rsid w:val="004A2599"/>
    <w:rsid w:val="004A635A"/>
    <w:rsid w:val="004B3DE3"/>
    <w:rsid w:val="004C16E0"/>
    <w:rsid w:val="004C7CF0"/>
    <w:rsid w:val="004D08AA"/>
    <w:rsid w:val="004D40D4"/>
    <w:rsid w:val="004E083E"/>
    <w:rsid w:val="004F57F3"/>
    <w:rsid w:val="00510935"/>
    <w:rsid w:val="005228C3"/>
    <w:rsid w:val="0054791C"/>
    <w:rsid w:val="00555758"/>
    <w:rsid w:val="00570EF7"/>
    <w:rsid w:val="00573F60"/>
    <w:rsid w:val="00583028"/>
    <w:rsid w:val="00585EB7"/>
    <w:rsid w:val="00590D6D"/>
    <w:rsid w:val="0059510D"/>
    <w:rsid w:val="005A5FCB"/>
    <w:rsid w:val="005B12AA"/>
    <w:rsid w:val="005B5A94"/>
    <w:rsid w:val="005B76A9"/>
    <w:rsid w:val="005C4F25"/>
    <w:rsid w:val="005D2C4F"/>
    <w:rsid w:val="005E75E3"/>
    <w:rsid w:val="00602DC9"/>
    <w:rsid w:val="00606F25"/>
    <w:rsid w:val="00607AB7"/>
    <w:rsid w:val="00611E99"/>
    <w:rsid w:val="0061354A"/>
    <w:rsid w:val="00614458"/>
    <w:rsid w:val="00614681"/>
    <w:rsid w:val="006206F6"/>
    <w:rsid w:val="00623D33"/>
    <w:rsid w:val="00625B84"/>
    <w:rsid w:val="006314B8"/>
    <w:rsid w:val="00635504"/>
    <w:rsid w:val="00652326"/>
    <w:rsid w:val="006568C0"/>
    <w:rsid w:val="00662CEA"/>
    <w:rsid w:val="00691A97"/>
    <w:rsid w:val="006A68E2"/>
    <w:rsid w:val="006A7800"/>
    <w:rsid w:val="006B2C76"/>
    <w:rsid w:val="006B2FBF"/>
    <w:rsid w:val="006C1278"/>
    <w:rsid w:val="006C2519"/>
    <w:rsid w:val="006D1349"/>
    <w:rsid w:val="006D3D55"/>
    <w:rsid w:val="006E0D34"/>
    <w:rsid w:val="006E575F"/>
    <w:rsid w:val="006F765F"/>
    <w:rsid w:val="0070371E"/>
    <w:rsid w:val="00704B3E"/>
    <w:rsid w:val="00706BB0"/>
    <w:rsid w:val="0070751B"/>
    <w:rsid w:val="00710B99"/>
    <w:rsid w:val="00722761"/>
    <w:rsid w:val="007244B9"/>
    <w:rsid w:val="007332C5"/>
    <w:rsid w:val="00735948"/>
    <w:rsid w:val="00741427"/>
    <w:rsid w:val="00746B47"/>
    <w:rsid w:val="00750A45"/>
    <w:rsid w:val="00756B55"/>
    <w:rsid w:val="00764CC1"/>
    <w:rsid w:val="007709E3"/>
    <w:rsid w:val="00770B32"/>
    <w:rsid w:val="00772661"/>
    <w:rsid w:val="007735E9"/>
    <w:rsid w:val="00781A33"/>
    <w:rsid w:val="00785D44"/>
    <w:rsid w:val="0079161F"/>
    <w:rsid w:val="0079525A"/>
    <w:rsid w:val="00796B89"/>
    <w:rsid w:val="007C7271"/>
    <w:rsid w:val="007C7FA2"/>
    <w:rsid w:val="007D25FE"/>
    <w:rsid w:val="007F15C6"/>
    <w:rsid w:val="008001C8"/>
    <w:rsid w:val="00800AEC"/>
    <w:rsid w:val="00804ADA"/>
    <w:rsid w:val="008179F1"/>
    <w:rsid w:val="00817F44"/>
    <w:rsid w:val="008322E4"/>
    <w:rsid w:val="00832500"/>
    <w:rsid w:val="008345C2"/>
    <w:rsid w:val="0083677A"/>
    <w:rsid w:val="008508D2"/>
    <w:rsid w:val="008516E8"/>
    <w:rsid w:val="008577B7"/>
    <w:rsid w:val="00875C9E"/>
    <w:rsid w:val="008816BC"/>
    <w:rsid w:val="008826EA"/>
    <w:rsid w:val="008855AA"/>
    <w:rsid w:val="008871AB"/>
    <w:rsid w:val="00894F98"/>
    <w:rsid w:val="008A499F"/>
    <w:rsid w:val="008A78EC"/>
    <w:rsid w:val="008B1C75"/>
    <w:rsid w:val="008B4232"/>
    <w:rsid w:val="008C34A2"/>
    <w:rsid w:val="008C70BA"/>
    <w:rsid w:val="008E1660"/>
    <w:rsid w:val="008E37BD"/>
    <w:rsid w:val="008E771B"/>
    <w:rsid w:val="00931C11"/>
    <w:rsid w:val="00947193"/>
    <w:rsid w:val="009539C2"/>
    <w:rsid w:val="00953D3C"/>
    <w:rsid w:val="00960DC2"/>
    <w:rsid w:val="009633A5"/>
    <w:rsid w:val="00966D8F"/>
    <w:rsid w:val="00986072"/>
    <w:rsid w:val="00994A6B"/>
    <w:rsid w:val="009A19A2"/>
    <w:rsid w:val="009A4DEC"/>
    <w:rsid w:val="009A6993"/>
    <w:rsid w:val="009A769C"/>
    <w:rsid w:val="009B3E2C"/>
    <w:rsid w:val="009B495E"/>
    <w:rsid w:val="009C4927"/>
    <w:rsid w:val="009D2A53"/>
    <w:rsid w:val="009F125D"/>
    <w:rsid w:val="009F3AA8"/>
    <w:rsid w:val="00A02A37"/>
    <w:rsid w:val="00A06177"/>
    <w:rsid w:val="00A2058F"/>
    <w:rsid w:val="00A25FBF"/>
    <w:rsid w:val="00A267FA"/>
    <w:rsid w:val="00A42DC7"/>
    <w:rsid w:val="00A478D1"/>
    <w:rsid w:val="00A50FF4"/>
    <w:rsid w:val="00A63B1A"/>
    <w:rsid w:val="00A63C66"/>
    <w:rsid w:val="00A7416B"/>
    <w:rsid w:val="00AA6DF6"/>
    <w:rsid w:val="00AB77C2"/>
    <w:rsid w:val="00AC4387"/>
    <w:rsid w:val="00AD1359"/>
    <w:rsid w:val="00AE0C99"/>
    <w:rsid w:val="00AE0E0E"/>
    <w:rsid w:val="00AE5874"/>
    <w:rsid w:val="00AF1876"/>
    <w:rsid w:val="00B03209"/>
    <w:rsid w:val="00B03746"/>
    <w:rsid w:val="00B07B8B"/>
    <w:rsid w:val="00B13F2D"/>
    <w:rsid w:val="00B541F7"/>
    <w:rsid w:val="00B56CCE"/>
    <w:rsid w:val="00B75C7A"/>
    <w:rsid w:val="00B8158C"/>
    <w:rsid w:val="00B950DF"/>
    <w:rsid w:val="00B96BCC"/>
    <w:rsid w:val="00BA5F36"/>
    <w:rsid w:val="00BB0BBB"/>
    <w:rsid w:val="00BB1A3E"/>
    <w:rsid w:val="00BC16DE"/>
    <w:rsid w:val="00BC40D1"/>
    <w:rsid w:val="00BC73B1"/>
    <w:rsid w:val="00BE669E"/>
    <w:rsid w:val="00BF1FC8"/>
    <w:rsid w:val="00BF42B5"/>
    <w:rsid w:val="00C00FA2"/>
    <w:rsid w:val="00C11E88"/>
    <w:rsid w:val="00C12390"/>
    <w:rsid w:val="00C2466E"/>
    <w:rsid w:val="00C446DE"/>
    <w:rsid w:val="00C670C9"/>
    <w:rsid w:val="00C70FA9"/>
    <w:rsid w:val="00C956B1"/>
    <w:rsid w:val="00CA14BF"/>
    <w:rsid w:val="00CA40F9"/>
    <w:rsid w:val="00CA46A5"/>
    <w:rsid w:val="00CA6E5D"/>
    <w:rsid w:val="00CB0788"/>
    <w:rsid w:val="00CC437E"/>
    <w:rsid w:val="00CC4C19"/>
    <w:rsid w:val="00CD09C7"/>
    <w:rsid w:val="00CE458E"/>
    <w:rsid w:val="00D04844"/>
    <w:rsid w:val="00D16DBC"/>
    <w:rsid w:val="00D2591F"/>
    <w:rsid w:val="00D26EC6"/>
    <w:rsid w:val="00D31F1B"/>
    <w:rsid w:val="00D33DBF"/>
    <w:rsid w:val="00D423CF"/>
    <w:rsid w:val="00D52338"/>
    <w:rsid w:val="00D54287"/>
    <w:rsid w:val="00D710E7"/>
    <w:rsid w:val="00D849F1"/>
    <w:rsid w:val="00D87502"/>
    <w:rsid w:val="00D937B3"/>
    <w:rsid w:val="00D93FDD"/>
    <w:rsid w:val="00D95DBD"/>
    <w:rsid w:val="00D97D13"/>
    <w:rsid w:val="00DA13D0"/>
    <w:rsid w:val="00DA512C"/>
    <w:rsid w:val="00DB3DEB"/>
    <w:rsid w:val="00DB5CFF"/>
    <w:rsid w:val="00DB72F9"/>
    <w:rsid w:val="00DC0E5A"/>
    <w:rsid w:val="00DC1F4F"/>
    <w:rsid w:val="00DC660F"/>
    <w:rsid w:val="00DE5E7B"/>
    <w:rsid w:val="00DE7537"/>
    <w:rsid w:val="00DF3333"/>
    <w:rsid w:val="00DF5E6A"/>
    <w:rsid w:val="00E01F9E"/>
    <w:rsid w:val="00E13BDB"/>
    <w:rsid w:val="00E1659A"/>
    <w:rsid w:val="00E33094"/>
    <w:rsid w:val="00E36861"/>
    <w:rsid w:val="00E4273F"/>
    <w:rsid w:val="00E43752"/>
    <w:rsid w:val="00E47237"/>
    <w:rsid w:val="00E55CAD"/>
    <w:rsid w:val="00E703F9"/>
    <w:rsid w:val="00E85F61"/>
    <w:rsid w:val="00E96A06"/>
    <w:rsid w:val="00EA00B5"/>
    <w:rsid w:val="00EA3B62"/>
    <w:rsid w:val="00EA4F38"/>
    <w:rsid w:val="00EC4E20"/>
    <w:rsid w:val="00ED0BFC"/>
    <w:rsid w:val="00EE0477"/>
    <w:rsid w:val="00EE5CD8"/>
    <w:rsid w:val="00EF13E2"/>
    <w:rsid w:val="00EF787E"/>
    <w:rsid w:val="00F0118B"/>
    <w:rsid w:val="00F0308D"/>
    <w:rsid w:val="00F114F8"/>
    <w:rsid w:val="00F15A5A"/>
    <w:rsid w:val="00F30B80"/>
    <w:rsid w:val="00F323AE"/>
    <w:rsid w:val="00F33B83"/>
    <w:rsid w:val="00F4352C"/>
    <w:rsid w:val="00F52502"/>
    <w:rsid w:val="00F52763"/>
    <w:rsid w:val="00F97730"/>
    <w:rsid w:val="00FA2E63"/>
    <w:rsid w:val="00FB6659"/>
    <w:rsid w:val="00FD3DDB"/>
    <w:rsid w:val="00FE29E3"/>
    <w:rsid w:val="00FF72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43D04-258A-4854-9D05-AD01BC4A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254</TotalTime>
  <Pages>12</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Peggy Robert</dc:creator>
  <cp:lastModifiedBy>Peggy Robert</cp:lastModifiedBy>
  <cp:revision>163</cp:revision>
  <cp:lastPrinted>2021-11-23T11:31:00Z</cp:lastPrinted>
  <dcterms:created xsi:type="dcterms:W3CDTF">2021-11-19T09:10:00Z</dcterms:created>
  <dcterms:modified xsi:type="dcterms:W3CDTF">2021-11-24T06:05:00Z</dcterms:modified>
</cp:coreProperties>
</file>