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2E2AE3" w:rsidRPr="004A2599" w:rsidRDefault="00DA36D9" w:rsidP="00DA36D9">
      <w:pPr>
        <w:spacing w:after="0" w:line="240" w:lineRule="auto"/>
        <w:ind w:left="5580"/>
        <w:rPr>
          <w:rFonts w:ascii="Times New Roman" w:hAnsi="Times New Roman" w:cs="Times New Roman"/>
          <w:sz w:val="24"/>
          <w:szCs w:val="24"/>
        </w:rPr>
      </w:pPr>
      <w:r>
        <w:rPr>
          <w:rFonts w:ascii="Times New Roman" w:hAnsi="Times New Roman" w:cs="Times New Roman"/>
          <w:b/>
          <w:sz w:val="24"/>
          <w:szCs w:val="24"/>
          <w:u w:val="single"/>
        </w:rPr>
        <w:t>Reportable</w:t>
      </w:r>
    </w:p>
    <w:p w:rsidR="00077495" w:rsidRDefault="0007749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8E0B40">
        <w:rPr>
          <w:rFonts w:ascii="Times New Roman" w:hAnsi="Times New Roman" w:cs="Times New Roman"/>
          <w:sz w:val="24"/>
          <w:szCs w:val="24"/>
        </w:rPr>
        <w:t>2021] SCSC 8</w:t>
      </w:r>
    </w:p>
    <w:p w:rsidR="00DA36D9" w:rsidRDefault="00DA36D9"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MA 186 </w:t>
      </w:r>
      <w:r>
        <w:rPr>
          <w:rFonts w:ascii="Times New Roman" w:hAnsi="Times New Roman" w:cs="Times New Roman"/>
          <w:sz w:val="24"/>
          <w:szCs w:val="24"/>
        </w:rPr>
        <w:tab/>
        <w:t>of 2020</w:t>
      </w:r>
    </w:p>
    <w:p w:rsidR="002E2AE3" w:rsidRDefault="00DA36D9"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out of CS No. 62/2020</w:t>
      </w:r>
    </w:p>
    <w:p w:rsidR="002D4EB8" w:rsidRPr="004A2599" w:rsidRDefault="00DA36D9" w:rsidP="00214DB4">
      <w:pPr>
        <w:tabs>
          <w:tab w:val="left" w:pos="540"/>
          <w:tab w:val="left" w:pos="4092"/>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Exparte</w:t>
      </w:r>
      <w:proofErr w:type="spellEnd"/>
      <w:r w:rsidR="002D4EB8" w:rsidRPr="004A2599">
        <w:rPr>
          <w:rFonts w:ascii="Times New Roman" w:hAnsi="Times New Roman" w:cs="Times New Roman"/>
          <w:sz w:val="24"/>
          <w:szCs w:val="24"/>
        </w:rPr>
        <w:t>:</w:t>
      </w:r>
    </w:p>
    <w:p w:rsidR="002E2AE3" w:rsidRPr="00214DB4" w:rsidRDefault="00DA36D9" w:rsidP="00214DB4">
      <w:pPr>
        <w:pStyle w:val="Partynames"/>
      </w:pPr>
      <w:r>
        <w:t>NATASHA HELDA MICHELLE</w:t>
      </w:r>
      <w:r w:rsidR="00D93EDB">
        <w:t xml:space="preserve"> BONNE</w:t>
      </w:r>
      <w:r w:rsidR="00537957">
        <w:tab/>
      </w:r>
      <w:r w:rsidR="001E66C2">
        <w:t>Plaintiff</w:t>
      </w:r>
      <w:r>
        <w:t>/</w:t>
      </w:r>
      <w:r w:rsidR="00CE1BE0">
        <w:t xml:space="preserve">Respondent </w:t>
      </w:r>
    </w:p>
    <w:p w:rsidR="00DA36D9" w:rsidRPr="00DE5AE3" w:rsidRDefault="002E2AE3" w:rsidP="00DA36D9">
      <w:pPr>
        <w:tabs>
          <w:tab w:val="left" w:pos="540"/>
          <w:tab w:val="left" w:pos="4092"/>
        </w:tabs>
        <w:spacing w:after="0" w:line="240" w:lineRule="auto"/>
        <w:rPr>
          <w:rFonts w:ascii="Times New Roman" w:hAnsi="Times New Roman" w:cs="Times New Roman"/>
          <w:i/>
          <w:sz w:val="24"/>
          <w:szCs w:val="24"/>
        </w:rPr>
      </w:pPr>
      <w:r w:rsidRPr="00DE5AE3">
        <w:rPr>
          <w:i/>
        </w:rPr>
        <w:t>(</w:t>
      </w:r>
      <w:proofErr w:type="gramStart"/>
      <w:r w:rsidRPr="00DE5AE3">
        <w:rPr>
          <w:i/>
        </w:rPr>
        <w:t>rep</w:t>
      </w:r>
      <w:proofErr w:type="gramEnd"/>
      <w:r w:rsidRPr="00DE5AE3">
        <w:rPr>
          <w:i/>
        </w:rPr>
        <w:t xml:space="preserve">. </w:t>
      </w:r>
      <w:r w:rsidR="00DA36D9" w:rsidRPr="00DE5AE3">
        <w:rPr>
          <w:i/>
        </w:rPr>
        <w:t xml:space="preserve">by </w:t>
      </w:r>
      <w:proofErr w:type="spellStart"/>
      <w:r w:rsidR="00DA36D9" w:rsidRPr="00DE5AE3">
        <w:rPr>
          <w:rFonts w:ascii="Times New Roman" w:hAnsi="Times New Roman" w:cs="Times New Roman"/>
          <w:i/>
          <w:sz w:val="24"/>
          <w:szCs w:val="24"/>
        </w:rPr>
        <w:t>Mr.</w:t>
      </w:r>
      <w:r w:rsidR="008661C4">
        <w:rPr>
          <w:rFonts w:ascii="Times New Roman" w:hAnsi="Times New Roman" w:cs="Times New Roman"/>
          <w:i/>
          <w:sz w:val="24"/>
          <w:szCs w:val="24"/>
        </w:rPr>
        <w:t>W</w:t>
      </w:r>
      <w:proofErr w:type="spellEnd"/>
      <w:r w:rsidR="00DA36D9" w:rsidRPr="00DE5AE3">
        <w:rPr>
          <w:rFonts w:ascii="Times New Roman" w:hAnsi="Times New Roman" w:cs="Times New Roman"/>
          <w:i/>
          <w:sz w:val="24"/>
          <w:szCs w:val="24"/>
        </w:rPr>
        <w:t xml:space="preserve"> Herminie)</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DA36D9" w:rsidRDefault="00DA36D9" w:rsidP="00214DB4">
      <w:pPr>
        <w:pStyle w:val="Partynames"/>
      </w:pPr>
      <w:r w:rsidRPr="00DA36D9">
        <w:t>JASE CONSTRUCTION</w:t>
      </w:r>
      <w:r w:rsidR="001E66C2" w:rsidRPr="00DA36D9">
        <w:tab/>
      </w:r>
      <w:r>
        <w:t>Defendant/</w:t>
      </w:r>
      <w:r w:rsidR="00CE1BE0">
        <w:t>Applicant</w:t>
      </w:r>
    </w:p>
    <w:p w:rsidR="002E2AE3" w:rsidRPr="00DA36D9" w:rsidRDefault="002E2AE3" w:rsidP="00214DB4">
      <w:pPr>
        <w:tabs>
          <w:tab w:val="left" w:pos="540"/>
          <w:tab w:val="left" w:pos="4092"/>
        </w:tabs>
        <w:spacing w:after="0" w:line="240" w:lineRule="auto"/>
        <w:rPr>
          <w:rFonts w:ascii="Times New Roman" w:hAnsi="Times New Roman" w:cs="Times New Roman"/>
          <w:i/>
          <w:sz w:val="24"/>
          <w:szCs w:val="24"/>
        </w:rPr>
      </w:pPr>
      <w:r w:rsidRPr="00DA36D9">
        <w:rPr>
          <w:rFonts w:ascii="Times New Roman" w:hAnsi="Times New Roman" w:cs="Times New Roman"/>
          <w:i/>
          <w:sz w:val="24"/>
          <w:szCs w:val="24"/>
        </w:rPr>
        <w:t>(</w:t>
      </w:r>
      <w:proofErr w:type="gramStart"/>
      <w:r w:rsidRPr="00DA36D9">
        <w:rPr>
          <w:rFonts w:ascii="Times New Roman" w:hAnsi="Times New Roman" w:cs="Times New Roman"/>
          <w:i/>
          <w:sz w:val="24"/>
          <w:szCs w:val="24"/>
        </w:rPr>
        <w:t>rep</w:t>
      </w:r>
      <w:proofErr w:type="gramEnd"/>
      <w:r w:rsidRPr="00DA36D9">
        <w:rPr>
          <w:rFonts w:ascii="Times New Roman" w:hAnsi="Times New Roman" w:cs="Times New Roman"/>
          <w:i/>
          <w:sz w:val="24"/>
          <w:szCs w:val="24"/>
        </w:rPr>
        <w:t xml:space="preserve">. by </w:t>
      </w:r>
      <w:r w:rsidR="00DA36D9" w:rsidRPr="00DA36D9">
        <w:rPr>
          <w:rFonts w:ascii="Times New Roman" w:hAnsi="Times New Roman" w:cs="Times New Roman"/>
          <w:i/>
        </w:rPr>
        <w:t>Ms Dick</w:t>
      </w:r>
      <w:r w:rsidRPr="00DA36D9">
        <w:rPr>
          <w:rFonts w:ascii="Times New Roman" w:hAnsi="Times New Roman" w:cs="Times New Roman"/>
          <w:i/>
          <w:sz w:val="24"/>
          <w:szCs w:val="24"/>
        </w:rPr>
        <w:t>)</w:t>
      </w:r>
    </w:p>
    <w:p w:rsidR="00196813" w:rsidRDefault="00196813" w:rsidP="00214DB4">
      <w:pPr>
        <w:tabs>
          <w:tab w:val="left" w:pos="540"/>
          <w:tab w:val="left" w:pos="4092"/>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2E2AE3" w:rsidRDefault="00405958" w:rsidP="00DE5AE3">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A36D9">
        <w:rPr>
          <w:rFonts w:ascii="Times New Roman" w:hAnsi="Times New Roman" w:cs="Times New Roman"/>
          <w:i/>
          <w:sz w:val="24"/>
          <w:szCs w:val="24"/>
        </w:rPr>
        <w:t>Bonne Natasha</w:t>
      </w:r>
      <w:r w:rsidR="00255704">
        <w:rPr>
          <w:rFonts w:ascii="Times New Roman" w:hAnsi="Times New Roman" w:cs="Times New Roman"/>
          <w:i/>
          <w:sz w:val="24"/>
          <w:szCs w:val="24"/>
        </w:rPr>
        <w:t xml:space="preserve"> </w:t>
      </w:r>
      <w:r w:rsidR="00D31F1B" w:rsidRPr="004A2599">
        <w:rPr>
          <w:rFonts w:ascii="Times New Roman" w:hAnsi="Times New Roman" w:cs="Times New Roman"/>
          <w:i/>
          <w:sz w:val="24"/>
          <w:szCs w:val="24"/>
        </w:rPr>
        <w:t xml:space="preserve">v </w:t>
      </w:r>
      <w:r w:rsidR="00DA36D9">
        <w:rPr>
          <w:rFonts w:ascii="Times New Roman" w:hAnsi="Times New Roman" w:cs="Times New Roman"/>
          <w:i/>
          <w:sz w:val="24"/>
          <w:szCs w:val="24"/>
        </w:rPr>
        <w:t>Construction Jase</w:t>
      </w:r>
      <w:r w:rsidR="001E66C2">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DE5AE3">
        <w:rPr>
          <w:rFonts w:ascii="Times New Roman" w:hAnsi="Times New Roman" w:cs="Times New Roman"/>
          <w:sz w:val="24"/>
          <w:szCs w:val="24"/>
        </w:rPr>
        <w:t>MA 186 of</w:t>
      </w:r>
      <w:r w:rsidR="00DA36D9">
        <w:rPr>
          <w:rFonts w:ascii="Times New Roman" w:hAnsi="Times New Roman" w:cs="Times New Roman"/>
          <w:sz w:val="24"/>
          <w:szCs w:val="24"/>
        </w:rPr>
        <w:t xml:space="preserve"> 2020 </w:t>
      </w:r>
      <w:r w:rsidR="008661C4">
        <w:rPr>
          <w:rFonts w:ascii="Times New Roman" w:hAnsi="Times New Roman" w:cs="Times New Roman"/>
          <w:sz w:val="24"/>
          <w:szCs w:val="24"/>
        </w:rPr>
        <w:t>(</w:t>
      </w:r>
      <w:r w:rsidR="00DA36D9">
        <w:rPr>
          <w:rFonts w:ascii="Times New Roman" w:hAnsi="Times New Roman" w:cs="Times New Roman"/>
          <w:sz w:val="24"/>
          <w:szCs w:val="24"/>
        </w:rPr>
        <w:t xml:space="preserve">Arising out of </w:t>
      </w:r>
      <w:r w:rsidR="00D31F1B" w:rsidRPr="004A2599">
        <w:rPr>
          <w:rFonts w:ascii="Times New Roman" w:hAnsi="Times New Roman" w:cs="Times New Roman"/>
          <w:sz w:val="24"/>
          <w:szCs w:val="24"/>
        </w:rPr>
        <w:t xml:space="preserve">CS </w:t>
      </w:r>
      <w:r w:rsidR="00DA36D9">
        <w:rPr>
          <w:rFonts w:ascii="Times New Roman" w:hAnsi="Times New Roman" w:cs="Times New Roman"/>
          <w:sz w:val="24"/>
          <w:szCs w:val="24"/>
        </w:rPr>
        <w:t>62/2020)</w:t>
      </w:r>
      <w:r w:rsidR="008661C4">
        <w:rPr>
          <w:rFonts w:ascii="Times New Roman" w:hAnsi="Times New Roman" w:cs="Times New Roman"/>
          <w:sz w:val="24"/>
          <w:szCs w:val="24"/>
        </w:rPr>
        <w:t>)</w:t>
      </w:r>
      <w:r w:rsidR="00DA36D9">
        <w:rPr>
          <w:rFonts w:ascii="Times New Roman" w:hAnsi="Times New Roman" w:cs="Times New Roman"/>
          <w:sz w:val="24"/>
          <w:szCs w:val="24"/>
        </w:rPr>
        <w:t xml:space="preserve"> [2021</w:t>
      </w:r>
      <w:r w:rsidR="00D31F1B" w:rsidRPr="004A2599">
        <w:rPr>
          <w:rFonts w:ascii="Times New Roman" w:hAnsi="Times New Roman" w:cs="Times New Roman"/>
          <w:sz w:val="24"/>
          <w:szCs w:val="24"/>
        </w:rPr>
        <w:t xml:space="preserve">] SCSC </w:t>
      </w:r>
      <w:r w:rsidR="00952B03">
        <w:rPr>
          <w:rFonts w:ascii="Times New Roman" w:hAnsi="Times New Roman" w:cs="Times New Roman"/>
          <w:sz w:val="24"/>
          <w:szCs w:val="24"/>
        </w:rPr>
        <w:t>8</w:t>
      </w:r>
      <w:r w:rsidR="001E66C2">
        <w:rPr>
          <w:rFonts w:ascii="Times New Roman" w:hAnsi="Times New Roman" w:cs="Times New Roman"/>
          <w:sz w:val="24"/>
          <w:szCs w:val="24"/>
        </w:rPr>
        <w:t xml:space="preserve"> </w:t>
      </w:r>
    </w:p>
    <w:p w:rsidR="00344425" w:rsidRPr="000757BB"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DA36D9" w:rsidRPr="00DA36D9">
        <w:rPr>
          <w:rFonts w:ascii="Times New Roman" w:hAnsi="Times New Roman" w:cs="Times New Roman"/>
          <w:sz w:val="24"/>
          <w:szCs w:val="24"/>
        </w:rPr>
        <w:t>S</w:t>
      </w:r>
      <w:r w:rsidR="00DA36D9">
        <w:rPr>
          <w:rFonts w:ascii="Times New Roman" w:hAnsi="Times New Roman" w:cs="Times New Roman"/>
          <w:sz w:val="24"/>
          <w:szCs w:val="24"/>
        </w:rPr>
        <w:t>upreme court- Joinder of th</w:t>
      </w:r>
      <w:r w:rsidR="00207E3D">
        <w:rPr>
          <w:rFonts w:ascii="Times New Roman" w:hAnsi="Times New Roman" w:cs="Times New Roman"/>
          <w:sz w:val="24"/>
          <w:szCs w:val="24"/>
        </w:rPr>
        <w:t xml:space="preserve">ird party </w:t>
      </w:r>
      <w:r w:rsidR="00DA36D9">
        <w:rPr>
          <w:rFonts w:ascii="Times New Roman" w:hAnsi="Times New Roman" w:cs="Times New Roman"/>
          <w:sz w:val="24"/>
          <w:szCs w:val="24"/>
        </w:rPr>
        <w:t>- Application by defendant</w:t>
      </w:r>
      <w:r w:rsidR="00DE5AE3">
        <w:rPr>
          <w:rFonts w:ascii="Times New Roman" w:hAnsi="Times New Roman" w:cs="Times New Roman"/>
          <w:sz w:val="24"/>
          <w:szCs w:val="24"/>
        </w:rPr>
        <w:t xml:space="preserve"> - costs of the joinder</w:t>
      </w:r>
      <w:proofErr w:type="gramStart"/>
      <w:r w:rsidR="00DE5AE3">
        <w:rPr>
          <w:rFonts w:ascii="Times New Roman" w:hAnsi="Times New Roman" w:cs="Times New Roman"/>
          <w:sz w:val="24"/>
          <w:szCs w:val="24"/>
        </w:rPr>
        <w:t>.</w:t>
      </w:r>
      <w:r w:rsidR="00207E3D">
        <w:rPr>
          <w:rFonts w:ascii="Times New Roman" w:hAnsi="Times New Roman" w:cs="Times New Roman"/>
          <w:sz w:val="24"/>
          <w:szCs w:val="24"/>
        </w:rPr>
        <w:t>.</w:t>
      </w:r>
      <w:proofErr w:type="gramEnd"/>
      <w:r w:rsidR="00207E3D" w:rsidRPr="000757BB">
        <w:rPr>
          <w:rFonts w:ascii="Times New Roman" w:hAnsi="Times New Roman" w:cs="Times New Roman"/>
          <w:sz w:val="24"/>
          <w:szCs w:val="24"/>
        </w:rPr>
        <w:t xml:space="preserve">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207E3D">
        <w:rPr>
          <w:rFonts w:ascii="Times New Roman" w:hAnsi="Times New Roman" w:cs="Times New Roman"/>
          <w:sz w:val="24"/>
          <w:szCs w:val="24"/>
        </w:rPr>
        <w:t>16 December</w:t>
      </w:r>
      <w:r w:rsidR="00207CA8">
        <w:rPr>
          <w:rFonts w:ascii="Times New Roman" w:hAnsi="Times New Roman" w:cs="Times New Roman"/>
          <w:sz w:val="24"/>
          <w:szCs w:val="24"/>
        </w:rPr>
        <w:t xml:space="preserve"> </w:t>
      </w:r>
      <w:r w:rsidR="001E66C2">
        <w:rPr>
          <w:rFonts w:ascii="Times New Roman" w:hAnsi="Times New Roman" w:cs="Times New Roman"/>
          <w:sz w:val="24"/>
          <w:szCs w:val="24"/>
        </w:rPr>
        <w:t>2020</w:t>
      </w:r>
    </w:p>
    <w:p w:rsidR="00344425" w:rsidRPr="00D036D2" w:rsidRDefault="00344425" w:rsidP="00D036D2">
      <w:pPr>
        <w:pBdr>
          <w:bottom w:val="single" w:sz="4" w:space="0"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286921">
        <w:rPr>
          <w:rFonts w:ascii="Times New Roman" w:hAnsi="Times New Roman" w:cs="Times New Roman"/>
          <w:sz w:val="24"/>
          <w:szCs w:val="24"/>
        </w:rPr>
        <w:t>18</w:t>
      </w:r>
      <w:r w:rsidR="00207E3D">
        <w:rPr>
          <w:rFonts w:ascii="Times New Roman" w:hAnsi="Times New Roman" w:cs="Times New Roman"/>
          <w:sz w:val="24"/>
          <w:szCs w:val="24"/>
        </w:rPr>
        <w:t xml:space="preserve"> January 2021</w:t>
      </w:r>
    </w:p>
    <w:p w:rsidR="00B01ACE" w:rsidRPr="00207E3D" w:rsidRDefault="00ED0BFC" w:rsidP="00207E3D">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B01ACE" w:rsidRDefault="00B01ACE" w:rsidP="00B01ACE">
      <w:pPr>
        <w:pStyle w:val="Jjmntheading1"/>
        <w:rPr>
          <w:b w:val="0"/>
        </w:rPr>
      </w:pPr>
      <w:r w:rsidRPr="00B01ACE">
        <w:rPr>
          <w:b w:val="0"/>
        </w:rPr>
        <w:t>The following Order</w:t>
      </w:r>
      <w:r w:rsidR="00A141FB">
        <w:rPr>
          <w:b w:val="0"/>
        </w:rPr>
        <w:t xml:space="preserve">s are </w:t>
      </w:r>
      <w:r w:rsidRPr="00B01ACE">
        <w:rPr>
          <w:b w:val="0"/>
        </w:rPr>
        <w:t xml:space="preserve">made: </w:t>
      </w:r>
    </w:p>
    <w:p w:rsidR="00A141FB" w:rsidRDefault="00A141FB" w:rsidP="00A141FB">
      <w:pPr>
        <w:pStyle w:val="JudgmentText"/>
      </w:pPr>
      <w:r>
        <w:t xml:space="preserve">The </w:t>
      </w:r>
      <w:r w:rsidR="00DE5AE3">
        <w:t>application is granted and leave allowed for joinder of third party.</w:t>
      </w:r>
    </w:p>
    <w:p w:rsidR="00A141FB" w:rsidRPr="00A141FB" w:rsidRDefault="00A141FB" w:rsidP="00B01ACE">
      <w:pPr>
        <w:pStyle w:val="JudgmentText"/>
      </w:pPr>
      <w:r>
        <w:t xml:space="preserve">Costs </w:t>
      </w:r>
      <w:r w:rsidR="00DE5AE3">
        <w:t xml:space="preserve">of service to the third party to be borne by the defendant. </w:t>
      </w:r>
    </w:p>
    <w:p w:rsidR="001E66C2" w:rsidRDefault="001E66C2"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1E66C2" w:rsidP="005B12AA">
      <w:pPr>
        <w:pStyle w:val="JudgmentText"/>
        <w:numPr>
          <w:ilvl w:val="0"/>
          <w:numId w:val="0"/>
        </w:numPr>
        <w:spacing w:line="480" w:lineRule="auto"/>
        <w:ind w:left="720" w:hanging="720"/>
        <w:rPr>
          <w:b/>
        </w:rPr>
      </w:pPr>
      <w:r>
        <w:rPr>
          <w:b/>
        </w:rPr>
        <w:t>ANDRE-J</w:t>
      </w:r>
    </w:p>
    <w:p w:rsidR="00D461CA" w:rsidRDefault="00D461CA" w:rsidP="00D461CA">
      <w:pPr>
        <w:pStyle w:val="Jjmntheading1"/>
      </w:pPr>
      <w:r>
        <w:t xml:space="preserve">Introduction </w:t>
      </w:r>
    </w:p>
    <w:p w:rsidR="00207E3D" w:rsidRDefault="00CE788D" w:rsidP="00CE788D">
      <w:pPr>
        <w:pStyle w:val="JudgmentText"/>
        <w:numPr>
          <w:ilvl w:val="0"/>
          <w:numId w:val="0"/>
        </w:numPr>
        <w:ind w:left="720" w:hanging="720"/>
      </w:pPr>
      <w:r>
        <w:t>[1]</w:t>
      </w:r>
      <w:r>
        <w:tab/>
      </w:r>
      <w:r w:rsidR="00D461CA" w:rsidRPr="00C71514">
        <w:t xml:space="preserve">This </w:t>
      </w:r>
      <w:r w:rsidR="000757BB">
        <w:t>Ruling arises out of a</w:t>
      </w:r>
      <w:r w:rsidR="00207E3D">
        <w:t xml:space="preserve">n application by the </w:t>
      </w:r>
      <w:r w:rsidR="00CE1BE0">
        <w:t>d</w:t>
      </w:r>
      <w:r w:rsidR="00207E3D">
        <w:t>efendant</w:t>
      </w:r>
      <w:r w:rsidR="00CE1BE0">
        <w:t xml:space="preserve"> for le</w:t>
      </w:r>
      <w:r w:rsidR="00207E3D">
        <w:t>ave to issue a third party n</w:t>
      </w:r>
      <w:r w:rsidR="00DE5AE3">
        <w:t>otice on one Anna Gonthier of Ro</w:t>
      </w:r>
      <w:r w:rsidR="00207E3D">
        <w:t xml:space="preserve">che Caiman, </w:t>
      </w:r>
      <w:proofErr w:type="spellStart"/>
      <w:r w:rsidR="00207E3D">
        <w:t>Mahe</w:t>
      </w:r>
      <w:proofErr w:type="spellEnd"/>
      <w:r w:rsidR="00207E3D">
        <w:t xml:space="preserve"> and this arising out of a suit filed </w:t>
      </w:r>
      <w:r w:rsidR="00CE1BE0">
        <w:t xml:space="preserve">by </w:t>
      </w:r>
      <w:r w:rsidR="00CE1BE0">
        <w:lastRenderedPageBreak/>
        <w:t>the plaintiff</w:t>
      </w:r>
      <w:r w:rsidR="00DE5AE3">
        <w:t>/r</w:t>
      </w:r>
      <w:r w:rsidR="00011C19">
        <w:t xml:space="preserve">espondent </w:t>
      </w:r>
      <w:r w:rsidR="00CE1BE0">
        <w:t xml:space="preserve">as </w:t>
      </w:r>
      <w:r w:rsidR="00207E3D">
        <w:t xml:space="preserve">against the </w:t>
      </w:r>
      <w:r w:rsidR="00CE1BE0">
        <w:t>d</w:t>
      </w:r>
      <w:r w:rsidR="00207E3D">
        <w:t>efendant</w:t>
      </w:r>
      <w:r w:rsidR="00DE5AE3">
        <w:t>/a</w:t>
      </w:r>
      <w:r w:rsidR="00CE1BE0">
        <w:t xml:space="preserve">pplicant </w:t>
      </w:r>
      <w:r w:rsidR="00207E3D">
        <w:t>in CS 62 of 2019 for breach of agreement of an alleged agreement dated the 6</w:t>
      </w:r>
      <w:r w:rsidR="00207E3D">
        <w:rPr>
          <w:vertAlign w:val="superscript"/>
        </w:rPr>
        <w:t xml:space="preserve">th </w:t>
      </w:r>
      <w:r w:rsidR="00207E3D">
        <w:t xml:space="preserve">April 2019. </w:t>
      </w:r>
    </w:p>
    <w:p w:rsidR="00CE1BE0" w:rsidRPr="00CE1BE0" w:rsidRDefault="00CE1BE0" w:rsidP="00CE1BE0">
      <w:pPr>
        <w:pStyle w:val="Jjmntheading1"/>
      </w:pPr>
      <w:r w:rsidRPr="00CE1BE0">
        <w:t>Applicant’s case</w:t>
      </w:r>
    </w:p>
    <w:p w:rsidR="00CE788D" w:rsidRDefault="00CE788D" w:rsidP="00CE788D">
      <w:pPr>
        <w:pStyle w:val="JudgmentText"/>
        <w:numPr>
          <w:ilvl w:val="0"/>
          <w:numId w:val="0"/>
        </w:numPr>
        <w:ind w:left="720" w:hanging="720"/>
      </w:pPr>
      <w:r>
        <w:t>[2]</w:t>
      </w:r>
      <w:r>
        <w:tab/>
        <w:t>The basis of the application is that the defendant is being sued by the plaintiff for the above-me</w:t>
      </w:r>
      <w:r w:rsidR="00DE5AE3">
        <w:t xml:space="preserve">ntioned breach due to delay and </w:t>
      </w:r>
      <w:r>
        <w:t xml:space="preserve">poor workmanship for renovation of two houses located at </w:t>
      </w:r>
      <w:proofErr w:type="spellStart"/>
      <w:r>
        <w:t>Anse</w:t>
      </w:r>
      <w:proofErr w:type="spellEnd"/>
      <w:r>
        <w:t xml:space="preserve"> </w:t>
      </w:r>
      <w:proofErr w:type="spellStart"/>
      <w:r>
        <w:t>Boileau</w:t>
      </w:r>
      <w:proofErr w:type="spellEnd"/>
      <w:r>
        <w:t xml:space="preserve">. </w:t>
      </w:r>
    </w:p>
    <w:p w:rsidR="00CE788D" w:rsidRDefault="00CE788D" w:rsidP="008661C4">
      <w:pPr>
        <w:pStyle w:val="JudgmentText"/>
        <w:numPr>
          <w:ilvl w:val="0"/>
          <w:numId w:val="0"/>
        </w:numPr>
      </w:pPr>
      <w:r>
        <w:t>Fu</w:t>
      </w:r>
      <w:r w:rsidR="00011C19">
        <w:t>rthe</w:t>
      </w:r>
      <w:r>
        <w:t>r, that the defendant is defending the clai</w:t>
      </w:r>
      <w:r w:rsidR="00011C19">
        <w:t>m brought against it as per file</w:t>
      </w:r>
      <w:r>
        <w:t xml:space="preserve">d statement of </w:t>
      </w:r>
      <w:proofErr w:type="gramStart"/>
      <w:r>
        <w:t>defence</w:t>
      </w:r>
      <w:proofErr w:type="gramEnd"/>
      <w:r>
        <w:t xml:space="preserve"> of the 6 October 2020. That </w:t>
      </w:r>
      <w:r w:rsidR="00DE5AE3">
        <w:t>as part of the defence o</w:t>
      </w:r>
      <w:r w:rsidR="00011C19">
        <w:t xml:space="preserve">f the </w:t>
      </w:r>
      <w:r>
        <w:t>defendant</w:t>
      </w:r>
      <w:r w:rsidR="00DE5AE3">
        <w:t xml:space="preserve"> </w:t>
      </w:r>
      <w:r w:rsidR="00011C19">
        <w:t xml:space="preserve">is </w:t>
      </w:r>
      <w:r>
        <w:t>that it had sub</w:t>
      </w:r>
      <w:r w:rsidR="00011C19">
        <w:t>-</w:t>
      </w:r>
      <w:r>
        <w:t xml:space="preserve">contracted with Anna Gonthier to perform the renovation work on the </w:t>
      </w:r>
      <w:r w:rsidR="00011C19">
        <w:t>houses of the plaintiff and an</w:t>
      </w:r>
      <w:r>
        <w:t>y breach of contract falls under Anna Gonthier’ sole responsibility.</w:t>
      </w:r>
    </w:p>
    <w:p w:rsidR="00CE788D" w:rsidRDefault="00CE788D" w:rsidP="00255704">
      <w:pPr>
        <w:pStyle w:val="JudgmentText"/>
        <w:numPr>
          <w:ilvl w:val="0"/>
          <w:numId w:val="13"/>
        </w:numPr>
      </w:pPr>
      <w:r>
        <w:t xml:space="preserve">The defendant thus moves the court that to enable the court to properly assess responsibility for the breach of contract, </w:t>
      </w:r>
      <w:r w:rsidR="00011C19">
        <w:t>t</w:t>
      </w:r>
      <w:r>
        <w:t>hat Anna Gonthier be joined in the present proceedings as third party. That this will enabl</w:t>
      </w:r>
      <w:r w:rsidR="00DE5AE3">
        <w:t xml:space="preserve">e any liability and damages recoverable </w:t>
      </w:r>
      <w:r w:rsidR="00011C19">
        <w:t xml:space="preserve">by the plaintiff </w:t>
      </w:r>
      <w:r w:rsidR="00DE5AE3">
        <w:t>to be fairl</w:t>
      </w:r>
      <w:r>
        <w:t>y apportioned b</w:t>
      </w:r>
      <w:r w:rsidR="00DE5AE3">
        <w:t xml:space="preserve">etween </w:t>
      </w:r>
      <w:r>
        <w:t xml:space="preserve">those responsible for the breach. </w:t>
      </w:r>
    </w:p>
    <w:p w:rsidR="00011C19" w:rsidRDefault="00011C19" w:rsidP="00011C19">
      <w:pPr>
        <w:pStyle w:val="Jjmntheading1"/>
      </w:pPr>
      <w:r>
        <w:t>Respondent’s case</w:t>
      </w:r>
    </w:p>
    <w:p w:rsidR="00CE788D" w:rsidRDefault="00CE788D" w:rsidP="00255704">
      <w:pPr>
        <w:pStyle w:val="JudgmentText"/>
        <w:numPr>
          <w:ilvl w:val="0"/>
          <w:numId w:val="13"/>
        </w:numPr>
      </w:pPr>
      <w:r>
        <w:t>L</w:t>
      </w:r>
      <w:r w:rsidR="00011C19">
        <w:t>ear</w:t>
      </w:r>
      <w:r>
        <w:t>ned counsel for the plaintiff</w:t>
      </w:r>
      <w:r w:rsidR="00011C19">
        <w:t>,</w:t>
      </w:r>
      <w:r>
        <w:t xml:space="preserve"> Mr. W. Herminie</w:t>
      </w:r>
      <w:r w:rsidR="00DE5AE3">
        <w:t>,</w:t>
      </w:r>
      <w:r>
        <w:t xml:space="preserve"> submitted in response to the application in a gist as follows. Namely, that</w:t>
      </w:r>
      <w:r w:rsidR="00CE1BE0">
        <w:t xml:space="preserve"> the plaintiff has no knowledge of the sub-contracting and did not authorize the same and the only person know to the plaintiff is the defendant and that should the claim of the plaintiff succeed and damages awarded the </w:t>
      </w:r>
      <w:proofErr w:type="spellStart"/>
      <w:r w:rsidR="00CE1BE0">
        <w:t>edefendant</w:t>
      </w:r>
      <w:proofErr w:type="spellEnd"/>
      <w:r w:rsidR="00CE1BE0">
        <w:t xml:space="preserve"> should pay.</w:t>
      </w:r>
    </w:p>
    <w:p w:rsidR="00CE1BE0" w:rsidRDefault="00D036D2" w:rsidP="00255704">
      <w:pPr>
        <w:pStyle w:val="JudgmentText"/>
        <w:numPr>
          <w:ilvl w:val="0"/>
          <w:numId w:val="13"/>
        </w:numPr>
      </w:pPr>
      <w:r>
        <w:t xml:space="preserve">It is to be noted </w:t>
      </w:r>
      <w:r w:rsidR="00CE1BE0">
        <w:t>that Cou</w:t>
      </w:r>
      <w:r w:rsidR="00DE5AE3">
        <w:t>nsel Dick furnished court with A</w:t>
      </w:r>
      <w:r w:rsidR="00CE1BE0">
        <w:t xml:space="preserve">uthorities and </w:t>
      </w:r>
      <w:r w:rsidR="00CE1BE0" w:rsidRPr="00DE5AE3">
        <w:rPr>
          <w:i/>
        </w:rPr>
        <w:t xml:space="preserve">Order 16 Third party and similar proceedings of the </w:t>
      </w:r>
      <w:proofErr w:type="spellStart"/>
      <w:r w:rsidR="00CE1BE0" w:rsidRPr="00DE5AE3">
        <w:rPr>
          <w:i/>
        </w:rPr>
        <w:t>The</w:t>
      </w:r>
      <w:proofErr w:type="spellEnd"/>
      <w:r w:rsidR="00CE1BE0" w:rsidRPr="00DE5AE3">
        <w:rPr>
          <w:i/>
        </w:rPr>
        <w:t xml:space="preserve"> Rules of the High </w:t>
      </w:r>
      <w:proofErr w:type="spellStart"/>
      <w:r w:rsidR="00CE1BE0" w:rsidRPr="00DE5AE3">
        <w:rPr>
          <w:i/>
        </w:rPr>
        <w:t>Curt</w:t>
      </w:r>
      <w:proofErr w:type="spellEnd"/>
      <w:r w:rsidR="00CE1BE0" w:rsidRPr="00DE5AE3">
        <w:rPr>
          <w:i/>
        </w:rPr>
        <w:t xml:space="preserve"> (Cap 4A)</w:t>
      </w:r>
      <w:r w:rsidR="00DE5AE3">
        <w:rPr>
          <w:i/>
        </w:rPr>
        <w:t>,</w:t>
      </w:r>
      <w:r w:rsidR="00CE1BE0">
        <w:t xml:space="preserve"> in support of her application.</w:t>
      </w:r>
    </w:p>
    <w:p w:rsidR="00F92F2C" w:rsidRDefault="0073315B" w:rsidP="00F92F2C">
      <w:pPr>
        <w:pStyle w:val="Jjmntheading1"/>
      </w:pPr>
      <w:r>
        <w:t>Legal analysis and findings</w:t>
      </w:r>
    </w:p>
    <w:p w:rsidR="00AD1817" w:rsidRDefault="0073315B" w:rsidP="004F5D48">
      <w:pPr>
        <w:pStyle w:val="JudgmentText"/>
      </w:pPr>
      <w:r>
        <w:t xml:space="preserve">The </w:t>
      </w:r>
      <w:r w:rsidR="00325DCF">
        <w:t>relevant provision of the Se</w:t>
      </w:r>
      <w:r w:rsidR="00FA6F3C">
        <w:t>ychelle</w:t>
      </w:r>
      <w:r w:rsidR="00325DCF">
        <w:t>s C</w:t>
      </w:r>
      <w:r w:rsidR="00FA6F3C">
        <w:t>ode of Civil P</w:t>
      </w:r>
      <w:r w:rsidR="00325DCF">
        <w:t xml:space="preserve">rocedure </w:t>
      </w:r>
      <w:r w:rsidR="00DE5AE3">
        <w:t xml:space="preserve">surrounding the </w:t>
      </w:r>
      <w:r w:rsidR="00325DCF">
        <w:t xml:space="preserve">application of the </w:t>
      </w:r>
      <w:r w:rsidR="00FA6F3C">
        <w:t>a</w:t>
      </w:r>
      <w:r w:rsidR="00325DCF">
        <w:t xml:space="preserve">pplicant </w:t>
      </w:r>
      <w:r w:rsidR="00AD1817">
        <w:t xml:space="preserve">revolves around the provisions of sections 112 entitled </w:t>
      </w:r>
      <w:r w:rsidR="00AD1817" w:rsidRPr="00DE5AE3">
        <w:rPr>
          <w:i/>
        </w:rPr>
        <w:lastRenderedPageBreak/>
        <w:t>‘</w:t>
      </w:r>
      <w:proofErr w:type="spellStart"/>
      <w:r w:rsidR="00AD1817" w:rsidRPr="00DE5AE3">
        <w:rPr>
          <w:i/>
        </w:rPr>
        <w:t>Misjoinder</w:t>
      </w:r>
      <w:proofErr w:type="gramStart"/>
      <w:r w:rsidR="00AD1817" w:rsidRPr="00DE5AE3">
        <w:rPr>
          <w:i/>
        </w:rPr>
        <w:t>,adding</w:t>
      </w:r>
      <w:proofErr w:type="spellEnd"/>
      <w:proofErr w:type="gramEnd"/>
      <w:r w:rsidR="00AD1817" w:rsidRPr="00DE5AE3">
        <w:rPr>
          <w:i/>
        </w:rPr>
        <w:t xml:space="preserve"> od parties, etc</w:t>
      </w:r>
      <w:r w:rsidR="00AD1817">
        <w:t>..’ and</w:t>
      </w:r>
      <w:r w:rsidR="00325DCF">
        <w:t xml:space="preserve"> 116 of the Se</w:t>
      </w:r>
      <w:r w:rsidR="00FA6F3C">
        <w:t>ychelle</w:t>
      </w:r>
      <w:r w:rsidR="00325DCF">
        <w:t>s C</w:t>
      </w:r>
      <w:r w:rsidR="00FA6F3C">
        <w:t>ode of Civil P</w:t>
      </w:r>
      <w:r w:rsidR="00325DCF">
        <w:t xml:space="preserve">rocedure </w:t>
      </w:r>
      <w:proofErr w:type="spellStart"/>
      <w:r w:rsidR="00FA6F3C">
        <w:t>entiled</w:t>
      </w:r>
      <w:proofErr w:type="spellEnd"/>
      <w:r w:rsidR="00FA6F3C">
        <w:t xml:space="preserve"> </w:t>
      </w:r>
      <w:r w:rsidR="00FA6F3C" w:rsidRPr="00DE5AE3">
        <w:rPr>
          <w:i/>
        </w:rPr>
        <w:t>‘J</w:t>
      </w:r>
      <w:r w:rsidR="00325DCF" w:rsidRPr="00DE5AE3">
        <w:rPr>
          <w:i/>
        </w:rPr>
        <w:t>oinder of sureties</w:t>
      </w:r>
      <w:r w:rsidR="00FA6F3C" w:rsidRPr="00DE5AE3">
        <w:rPr>
          <w:i/>
        </w:rPr>
        <w:t>’</w:t>
      </w:r>
      <w:r w:rsidR="00AD1817">
        <w:t xml:space="preserve">. </w:t>
      </w:r>
    </w:p>
    <w:p w:rsidR="00AD7437" w:rsidRPr="00AD7437" w:rsidRDefault="00AD1817" w:rsidP="004F5D48">
      <w:pPr>
        <w:pStyle w:val="JudgmentText"/>
        <w:rPr>
          <w:i/>
        </w:rPr>
      </w:pPr>
      <w:r>
        <w:t>Un</w:t>
      </w:r>
      <w:r w:rsidR="001B33AA">
        <w:t>der</w:t>
      </w:r>
      <w:r w:rsidR="00AD7437">
        <w:t xml:space="preserve"> section 112 of the Code:</w:t>
      </w:r>
      <w:r>
        <w:t xml:space="preserve"> </w:t>
      </w:r>
    </w:p>
    <w:p w:rsidR="00AD1817" w:rsidRPr="001B33AA" w:rsidRDefault="001B33AA" w:rsidP="00AD7437">
      <w:pPr>
        <w:pStyle w:val="JudgmentText"/>
        <w:numPr>
          <w:ilvl w:val="0"/>
          <w:numId w:val="0"/>
        </w:numPr>
        <w:spacing w:line="240" w:lineRule="auto"/>
        <w:ind w:left="1440"/>
        <w:rPr>
          <w:i/>
        </w:rPr>
      </w:pPr>
      <w:r w:rsidRPr="001B33AA">
        <w:rPr>
          <w:i/>
        </w:rPr>
        <w:t>“</w:t>
      </w:r>
      <w:r w:rsidR="00AD1817" w:rsidRPr="001B33AA">
        <w:rPr>
          <w:i/>
        </w:rPr>
        <w:t xml:space="preserve">No cause or matter shall be defeated by reason of the misjoinder or </w:t>
      </w:r>
      <w:proofErr w:type="spellStart"/>
      <w:r w:rsidR="00AD1817" w:rsidRPr="001B33AA">
        <w:rPr>
          <w:i/>
        </w:rPr>
        <w:t>nonjoinder</w:t>
      </w:r>
      <w:proofErr w:type="spellEnd"/>
      <w:r w:rsidR="00AD1817" w:rsidRPr="001B33AA">
        <w:rPr>
          <w:i/>
        </w:rPr>
        <w:t xml:space="preserve"> or parties and the court may in every cause or matter deal with the matter in controversy so far as regards the rights and interests of the parties actually before it. The court may at any stage of the proceedings, either upon or without the application of either party, and on such terms as may appear to the court to be just, order that the n</w:t>
      </w:r>
      <w:r w:rsidR="00DE5AE3">
        <w:rPr>
          <w:i/>
        </w:rPr>
        <w:t xml:space="preserve">ames of any persons improperly </w:t>
      </w:r>
      <w:r w:rsidR="00AD1817" w:rsidRPr="001B33AA">
        <w:rPr>
          <w:i/>
        </w:rPr>
        <w:t>joined, whether as plaintiffs or defenda</w:t>
      </w:r>
      <w:r w:rsidR="00DE5AE3">
        <w:rPr>
          <w:i/>
        </w:rPr>
        <w:t>n</w:t>
      </w:r>
      <w:r w:rsidR="00AD1817" w:rsidRPr="001B33AA">
        <w:rPr>
          <w:i/>
        </w:rPr>
        <w:t>ts, be stru</w:t>
      </w:r>
      <w:r w:rsidR="00DE5AE3">
        <w:rPr>
          <w:i/>
        </w:rPr>
        <w:t xml:space="preserve">ck out, and that the names </w:t>
      </w:r>
      <w:r w:rsidR="00AD1817" w:rsidRPr="001B33AA">
        <w:rPr>
          <w:i/>
        </w:rPr>
        <w:t xml:space="preserve">of any parties, whether plaintiffs or defendants, who ought to have been joined, or whose presence before the court may be necessary in order to enable the court </w:t>
      </w:r>
      <w:proofErr w:type="spellStart"/>
      <w:r w:rsidR="00AD1817" w:rsidRPr="001B33AA">
        <w:rPr>
          <w:i/>
        </w:rPr>
        <w:t>efcetually</w:t>
      </w:r>
      <w:proofErr w:type="spellEnd"/>
      <w:r w:rsidR="00AD1817" w:rsidRPr="001B33AA">
        <w:rPr>
          <w:i/>
        </w:rPr>
        <w:t xml:space="preserve"> and completely to adjudicate upon and settle all the questions involved i</w:t>
      </w:r>
      <w:r w:rsidRPr="001B33AA">
        <w:rPr>
          <w:i/>
        </w:rPr>
        <w:t>n the cause or matter, be added”</w:t>
      </w:r>
    </w:p>
    <w:p w:rsidR="00AD7437" w:rsidRPr="00AD7437" w:rsidRDefault="00AD1817" w:rsidP="004F5D48">
      <w:pPr>
        <w:pStyle w:val="JudgmentText"/>
        <w:rPr>
          <w:i/>
        </w:rPr>
      </w:pPr>
      <w:r>
        <w:t xml:space="preserve">Section 116 in its turn provides that: </w:t>
      </w:r>
    </w:p>
    <w:p w:rsidR="00AD1817" w:rsidRPr="001B33AA" w:rsidRDefault="00AD1817" w:rsidP="00AD7437">
      <w:pPr>
        <w:pStyle w:val="JudgmentText"/>
        <w:numPr>
          <w:ilvl w:val="0"/>
          <w:numId w:val="0"/>
        </w:numPr>
        <w:spacing w:line="240" w:lineRule="auto"/>
        <w:ind w:left="1440"/>
        <w:rPr>
          <w:i/>
        </w:rPr>
      </w:pPr>
      <w:r w:rsidRPr="001B33AA">
        <w:rPr>
          <w:i/>
        </w:rPr>
        <w:t xml:space="preserve">“If on the day the plaint is made returnable, the defendant to a </w:t>
      </w:r>
      <w:proofErr w:type="gramStart"/>
      <w:r w:rsidRPr="001B33AA">
        <w:rPr>
          <w:i/>
        </w:rPr>
        <w:t>suit  moves</w:t>
      </w:r>
      <w:proofErr w:type="gramEnd"/>
      <w:r w:rsidRPr="001B33AA">
        <w:rPr>
          <w:i/>
        </w:rPr>
        <w:t xml:space="preserve"> for leave to join as parties to the suit one or more persons alleged to be liable as sureties, the curt shall grant the defendant a reasonable time within which to join such persons. In such case the defendant shall serve upon the person alleged to be so liable a copy of the plaint but it shall not be necessary to serve upon such a person a copy of the order of the court directing him to be joined as a party. </w:t>
      </w:r>
      <w:r w:rsidR="001B33AA" w:rsidRPr="001B33AA">
        <w:rPr>
          <w:i/>
        </w:rPr>
        <w:t>……..”.</w:t>
      </w:r>
    </w:p>
    <w:p w:rsidR="00922797" w:rsidRPr="00DE5AE3" w:rsidRDefault="00922797" w:rsidP="004F5D48">
      <w:pPr>
        <w:pStyle w:val="JudgmentText"/>
        <w:rPr>
          <w:b/>
          <w:i/>
        </w:rPr>
      </w:pPr>
      <w:r>
        <w:t xml:space="preserve">In the above regards, the court notes the ruling on the case of </w:t>
      </w:r>
      <w:r w:rsidR="00DE5AE3" w:rsidRPr="00DE5AE3">
        <w:rPr>
          <w:b/>
          <w:i/>
        </w:rPr>
        <w:t>(</w:t>
      </w:r>
      <w:proofErr w:type="spellStart"/>
      <w:r w:rsidRPr="00DE5AE3">
        <w:rPr>
          <w:b/>
          <w:i/>
        </w:rPr>
        <w:t>Chetty</w:t>
      </w:r>
      <w:proofErr w:type="spellEnd"/>
      <w:r w:rsidRPr="00DE5AE3">
        <w:rPr>
          <w:b/>
          <w:i/>
        </w:rPr>
        <w:t xml:space="preserve"> v Ah-</w:t>
      </w:r>
      <w:proofErr w:type="spellStart"/>
      <w:r w:rsidRPr="00DE5AE3">
        <w:rPr>
          <w:b/>
          <w:i/>
        </w:rPr>
        <w:t>tive</w:t>
      </w:r>
      <w:proofErr w:type="spellEnd"/>
      <w:r w:rsidRPr="00DE5AE3">
        <w:rPr>
          <w:b/>
          <w:i/>
        </w:rPr>
        <w:t xml:space="preserve"> &amp; Anor (1976) SLR </w:t>
      </w:r>
      <w:r w:rsidR="00DE5AE3" w:rsidRPr="00DE5AE3">
        <w:rPr>
          <w:b/>
          <w:i/>
        </w:rPr>
        <w:t xml:space="preserve">page </w:t>
      </w:r>
      <w:r w:rsidRPr="00DE5AE3">
        <w:rPr>
          <w:b/>
          <w:i/>
        </w:rPr>
        <w:t>199-201)</w:t>
      </w:r>
      <w:proofErr w:type="gramStart"/>
      <w:r w:rsidR="00DE5AE3" w:rsidRPr="00DE5AE3">
        <w:rPr>
          <w:b/>
          <w:i/>
        </w:rPr>
        <w:t>)</w:t>
      </w:r>
      <w:r w:rsidRPr="00DE5AE3">
        <w:rPr>
          <w:b/>
          <w:i/>
        </w:rPr>
        <w:t>(</w:t>
      </w:r>
      <w:proofErr w:type="gramEnd"/>
      <w:r w:rsidRPr="00DE5AE3">
        <w:rPr>
          <w:b/>
          <w:i/>
        </w:rPr>
        <w:t>Reported).</w:t>
      </w:r>
    </w:p>
    <w:p w:rsidR="00054812" w:rsidRPr="00054812" w:rsidRDefault="00922797" w:rsidP="00063452">
      <w:pPr>
        <w:pStyle w:val="JudgmentText"/>
        <w:rPr>
          <w:i/>
        </w:rPr>
      </w:pPr>
      <w:r>
        <w:t>Further, I note the Ruling in the case of</w:t>
      </w:r>
      <w:r w:rsidR="00054812">
        <w:t xml:space="preserve"> </w:t>
      </w:r>
      <w:r w:rsidR="00DE5AE3" w:rsidRPr="00DE5AE3">
        <w:rPr>
          <w:b/>
          <w:i/>
        </w:rPr>
        <w:t>(</w:t>
      </w:r>
      <w:r w:rsidR="00054812" w:rsidRPr="00DE5AE3">
        <w:rPr>
          <w:b/>
          <w:i/>
        </w:rPr>
        <w:t xml:space="preserve">Ian Davidson &amp; </w:t>
      </w:r>
      <w:proofErr w:type="spellStart"/>
      <w:r w:rsidR="00054812" w:rsidRPr="00DE5AE3">
        <w:rPr>
          <w:b/>
          <w:i/>
        </w:rPr>
        <w:t>Ors</w:t>
      </w:r>
      <w:proofErr w:type="spellEnd"/>
      <w:r w:rsidR="00054812" w:rsidRPr="00DE5AE3">
        <w:rPr>
          <w:b/>
          <w:i/>
        </w:rPr>
        <w:t xml:space="preserve"> v Cerf &amp; Surf </w:t>
      </w:r>
      <w:r w:rsidR="00426FBE" w:rsidRPr="00DE5AE3">
        <w:rPr>
          <w:b/>
          <w:i/>
        </w:rPr>
        <w:t>Pro</w:t>
      </w:r>
      <w:r w:rsidR="00054812" w:rsidRPr="00DE5AE3">
        <w:rPr>
          <w:b/>
          <w:i/>
        </w:rPr>
        <w:t>perties Limited [2014] SCSC 303 CS No. MA 189/2014 (arising in CS No. 41/2014)</w:t>
      </w:r>
      <w:r w:rsidR="00DE5AE3">
        <w:t>)</w:t>
      </w:r>
      <w:r w:rsidR="00054812">
        <w:t xml:space="preserve">, wherein the court granted leave to issue a third </w:t>
      </w:r>
      <w:r w:rsidR="00426FBE">
        <w:t>party notice by virtue of</w:t>
      </w:r>
      <w:r w:rsidR="00054812">
        <w:t xml:space="preserve"> section 4 of the Courts Act allowing the supreme court to exercise all the p</w:t>
      </w:r>
      <w:r w:rsidR="00426FBE">
        <w:t xml:space="preserve">owers </w:t>
      </w:r>
      <w:r w:rsidR="00054812">
        <w:t>and functions of the High Court of E</w:t>
      </w:r>
      <w:r w:rsidR="00426FBE">
        <w:t>ngland in matters of this natu</w:t>
      </w:r>
      <w:r w:rsidR="00054812">
        <w:t>re, particularly invoking Order 16 of the White B</w:t>
      </w:r>
      <w:r w:rsidR="00426FBE">
        <w:t>ook, to issue third pa</w:t>
      </w:r>
      <w:r w:rsidR="00054812">
        <w:t xml:space="preserve">rty notice. </w:t>
      </w:r>
    </w:p>
    <w:p w:rsidR="00054812" w:rsidRPr="00054812" w:rsidRDefault="00063452" w:rsidP="006E0060">
      <w:pPr>
        <w:pStyle w:val="JudgmentText"/>
        <w:rPr>
          <w:i/>
        </w:rPr>
      </w:pPr>
      <w:r>
        <w:t>Now a careful consideration of the</w:t>
      </w:r>
      <w:r w:rsidR="00054812">
        <w:t xml:space="preserve"> Applicant’s case in line wi</w:t>
      </w:r>
      <w:r w:rsidR="00426FBE">
        <w:t xml:space="preserve">th the </w:t>
      </w:r>
      <w:r w:rsidR="00054812">
        <w:t>relevant provision of the law as indicated at paragraphs [7</w:t>
      </w:r>
      <w:r w:rsidR="001B33AA">
        <w:t xml:space="preserve"> to 11</w:t>
      </w:r>
      <w:r w:rsidR="00054812">
        <w:t xml:space="preserve">] (supra), I find that albeit not being mentioned in the plaint, Anna Gonthier of Roche Caiman </w:t>
      </w:r>
      <w:proofErr w:type="spellStart"/>
      <w:r w:rsidR="00054812">
        <w:t>Mahe</w:t>
      </w:r>
      <w:proofErr w:type="spellEnd"/>
      <w:r w:rsidR="00054812">
        <w:t>, being subject matter of this applicat</w:t>
      </w:r>
      <w:r w:rsidR="00426FBE">
        <w:t>i</w:t>
      </w:r>
      <w:r w:rsidR="00054812">
        <w:t>on</w:t>
      </w:r>
      <w:r w:rsidR="00426FBE">
        <w:t>,</w:t>
      </w:r>
      <w:r w:rsidR="00054812">
        <w:t xml:space="preserve"> could have been </w:t>
      </w:r>
      <w:r w:rsidR="00426FBE">
        <w:t xml:space="preserve">easily </w:t>
      </w:r>
      <w:r w:rsidR="00054812">
        <w:t xml:space="preserve">joined by the Court </w:t>
      </w:r>
      <w:r w:rsidR="00426FBE">
        <w:t xml:space="preserve">as a defendant </w:t>
      </w:r>
      <w:r w:rsidR="00054812">
        <w:t xml:space="preserve">by virtue of section </w:t>
      </w:r>
      <w:r w:rsidR="00054812">
        <w:lastRenderedPageBreak/>
        <w:t xml:space="preserve">112 of the </w:t>
      </w:r>
      <w:proofErr w:type="spellStart"/>
      <w:r w:rsidR="00054812">
        <w:t>Seychellles</w:t>
      </w:r>
      <w:proofErr w:type="spellEnd"/>
      <w:r w:rsidR="00054812">
        <w:t xml:space="preserve"> Code of Civil Procedure (</w:t>
      </w:r>
      <w:r w:rsidR="001B33AA">
        <w:t>supra</w:t>
      </w:r>
      <w:r w:rsidR="00054812">
        <w:t>)</w:t>
      </w:r>
      <w:r w:rsidR="00426FBE">
        <w:t xml:space="preserve"> but the A</w:t>
      </w:r>
      <w:r w:rsidR="00BE2DC5">
        <w:t>pplicant did not move in line with that provisi</w:t>
      </w:r>
      <w:r w:rsidR="00426FBE">
        <w:t>on</w:t>
      </w:r>
      <w:r w:rsidR="00BE2DC5">
        <w:t xml:space="preserve"> of the </w:t>
      </w:r>
      <w:r w:rsidR="00426FBE">
        <w:t xml:space="preserve">Code </w:t>
      </w:r>
      <w:r w:rsidR="00BE2DC5">
        <w:t>hence not being considered here.</w:t>
      </w:r>
      <w:r w:rsidR="001B33AA">
        <w:t xml:space="preserve"> Neither </w:t>
      </w:r>
      <w:r w:rsidR="00DE5AE3">
        <w:t xml:space="preserve">is the provisions of section 116. </w:t>
      </w:r>
    </w:p>
    <w:p w:rsidR="00BE2DC5" w:rsidRPr="00BE2DC5" w:rsidRDefault="00BE2DC5" w:rsidP="006E0060">
      <w:pPr>
        <w:pStyle w:val="JudgmentText"/>
        <w:rPr>
          <w:i/>
        </w:rPr>
      </w:pPr>
      <w:r>
        <w:t xml:space="preserve">On the </w:t>
      </w:r>
      <w:proofErr w:type="spellStart"/>
      <w:r>
        <w:t>otherhand</w:t>
      </w:r>
      <w:proofErr w:type="spellEnd"/>
      <w:r>
        <w:t xml:space="preserve">, the </w:t>
      </w:r>
      <w:r w:rsidR="00426FBE">
        <w:t>A</w:t>
      </w:r>
      <w:r>
        <w:t xml:space="preserve">pplicant is </w:t>
      </w:r>
      <w:r w:rsidR="00426FBE">
        <w:t>moving as per section 4 of the C</w:t>
      </w:r>
      <w:r>
        <w:t xml:space="preserve">ourt’s Act for exercise of the </w:t>
      </w:r>
      <w:r w:rsidR="00426FBE">
        <w:t>Supreme C</w:t>
      </w:r>
      <w:r>
        <w:t xml:space="preserve">ourt’s discretion to issue a third </w:t>
      </w:r>
      <w:r w:rsidR="00426FBE">
        <w:t>party notice as per O</w:t>
      </w:r>
      <w:r>
        <w:t xml:space="preserve">rder 6 of the White book </w:t>
      </w:r>
      <w:r w:rsidR="00426FBE">
        <w:t>to issue a third party notice on</w:t>
      </w:r>
      <w:r>
        <w:t xml:space="preserve"> the said Anna Gonthier</w:t>
      </w:r>
      <w:r w:rsidR="00D454BB">
        <w:t xml:space="preserve"> </w:t>
      </w:r>
      <w:r>
        <w:t xml:space="preserve">to </w:t>
      </w:r>
      <w:r w:rsidR="00D454BB">
        <w:t xml:space="preserve">be </w:t>
      </w:r>
      <w:r>
        <w:t>join</w:t>
      </w:r>
      <w:r w:rsidR="00D454BB">
        <w:t>ed as a third party</w:t>
      </w:r>
      <w:r>
        <w:t xml:space="preserve"> </w:t>
      </w:r>
      <w:r w:rsidR="00D454BB">
        <w:t>‘</w:t>
      </w:r>
      <w:r w:rsidRPr="00D454BB">
        <w:rPr>
          <w:i/>
        </w:rPr>
        <w:t>as guarantee</w:t>
      </w:r>
      <w:r w:rsidR="00D454BB">
        <w:rPr>
          <w:i/>
        </w:rPr>
        <w:t>’</w:t>
      </w:r>
      <w:r>
        <w:t xml:space="preserve"> to the claim if it succeeds against it.</w:t>
      </w:r>
    </w:p>
    <w:p w:rsidR="00980C4F" w:rsidRDefault="00980C4F" w:rsidP="00980C4F">
      <w:pPr>
        <w:pStyle w:val="Jjmntheading1"/>
      </w:pPr>
      <w:r>
        <w:t xml:space="preserve">Conclusion </w:t>
      </w:r>
    </w:p>
    <w:p w:rsidR="00AB5AF5" w:rsidRDefault="00AB5AF5" w:rsidP="00AB5AF5">
      <w:pPr>
        <w:pStyle w:val="JudgmentText"/>
      </w:pPr>
      <w:r>
        <w:t xml:space="preserve">This Court noting the provisions of section 116 of the Seychelles Code of Civil Procedure and its discretionary powers by virtue of section 4 of the Court’s Act as clearly outlined in the authority of </w:t>
      </w:r>
      <w:r w:rsidRPr="006E114C">
        <w:rPr>
          <w:b/>
          <w:i/>
        </w:rPr>
        <w:t>Ian Davidson case</w:t>
      </w:r>
      <w:r>
        <w:t xml:space="preserve">, hereby grant the application, allowing leave to the defendant to serve upon Anna Gonthier, the third party sought to be </w:t>
      </w:r>
      <w:proofErr w:type="spellStart"/>
      <w:r>
        <w:t>joinded</w:t>
      </w:r>
      <w:proofErr w:type="spellEnd"/>
      <w:r>
        <w:t xml:space="preserve">, a copy of the plaint. </w:t>
      </w:r>
    </w:p>
    <w:p w:rsidR="00AB5AF5" w:rsidRDefault="00AB5AF5" w:rsidP="00AB5AF5">
      <w:pPr>
        <w:pStyle w:val="JudgmentText"/>
      </w:pPr>
      <w:r>
        <w:t>It is to be clearly noted that reason for the joinder is necessary to enable the court to effectually and completely adjudicate upon and settle all the questions involved in suit Cs No. 62 of 2020.</w:t>
      </w:r>
    </w:p>
    <w:p w:rsidR="00AB5AF5" w:rsidRDefault="00AB5AF5" w:rsidP="00AB5AF5">
      <w:pPr>
        <w:pStyle w:val="JudgmentText"/>
      </w:pPr>
      <w:r>
        <w:t xml:space="preserve">Copy of the plaint is to be served on </w:t>
      </w:r>
      <w:r w:rsidR="001B33AA">
        <w:t xml:space="preserve">the </w:t>
      </w:r>
      <w:r>
        <w:t xml:space="preserve">third party within a period of one month as of today’s date </w:t>
      </w:r>
      <w:proofErr w:type="spellStart"/>
      <w:r>
        <w:t>ie</w:t>
      </w:r>
      <w:proofErr w:type="spellEnd"/>
      <w:r>
        <w:t>: the 12</w:t>
      </w:r>
      <w:r w:rsidRPr="006E114C">
        <w:rPr>
          <w:vertAlign w:val="superscript"/>
        </w:rPr>
        <w:t>th</w:t>
      </w:r>
      <w:r>
        <w:t xml:space="preserve"> February 2021. The dates will be filled in the third party notice submitted by the defendant and accordingly be served on the third party hereinbefore mentioned. </w:t>
      </w:r>
    </w:p>
    <w:p w:rsidR="00AB5AF5" w:rsidRDefault="00AB5AF5" w:rsidP="00AB5AF5">
      <w:pPr>
        <w:pStyle w:val="JudgmentText"/>
      </w:pPr>
      <w:r>
        <w:t>Matter is to be mentioned on the 12</w:t>
      </w:r>
      <w:r w:rsidRPr="00AB5AF5">
        <w:rPr>
          <w:vertAlign w:val="superscript"/>
        </w:rPr>
        <w:t>th</w:t>
      </w:r>
      <w:r>
        <w:t xml:space="preserve"> </w:t>
      </w:r>
      <w:proofErr w:type="spellStart"/>
      <w:r>
        <w:t>Feburary</w:t>
      </w:r>
      <w:proofErr w:type="spellEnd"/>
      <w:r>
        <w:t xml:space="preserve"> 2021 at 9:30 a.m.</w:t>
      </w:r>
    </w:p>
    <w:p w:rsidR="00D461CA" w:rsidRPr="00AD7437" w:rsidRDefault="00AB5AF5" w:rsidP="00255704">
      <w:pPr>
        <w:pStyle w:val="JudgmentText"/>
      </w:pPr>
      <w:r>
        <w:t>Costs of the joinder i</w:t>
      </w:r>
      <w:r w:rsidR="00D454BB">
        <w:t>s to be borne by the defendant/a</w:t>
      </w:r>
      <w:r>
        <w:t xml:space="preserve">pplicant. </w:t>
      </w:r>
    </w:p>
    <w:p w:rsidR="006A68E2" w:rsidRPr="00D461CA" w:rsidRDefault="00722761" w:rsidP="00255704">
      <w:pPr>
        <w:keepNext/>
        <w:jc w:val="both"/>
        <w:rPr>
          <w:rFonts w:ascii="Times New Roman" w:hAnsi="Times New Roman" w:cs="Times New Roman"/>
          <w:sz w:val="24"/>
          <w:szCs w:val="24"/>
        </w:rPr>
      </w:pPr>
      <w:r w:rsidRPr="00D461CA">
        <w:rPr>
          <w:rFonts w:ascii="Times New Roman" w:hAnsi="Times New Roman" w:cs="Times New Roman"/>
          <w:sz w:val="24"/>
          <w:szCs w:val="24"/>
        </w:rPr>
        <w:lastRenderedPageBreak/>
        <w:t>Signed, dated</w:t>
      </w:r>
      <w:r w:rsidR="00D461CA">
        <w:rPr>
          <w:rFonts w:ascii="Times New Roman" w:hAnsi="Times New Roman" w:cs="Times New Roman"/>
          <w:sz w:val="24"/>
          <w:szCs w:val="24"/>
        </w:rPr>
        <w:t>,</w:t>
      </w:r>
      <w:r w:rsidRPr="00D461CA">
        <w:rPr>
          <w:rFonts w:ascii="Times New Roman" w:hAnsi="Times New Roman" w:cs="Times New Roman"/>
          <w:sz w:val="24"/>
          <w:szCs w:val="24"/>
        </w:rPr>
        <w:t xml:space="preserve"> and delivered at Ile du Port</w:t>
      </w:r>
      <w:r w:rsidR="0070371E" w:rsidRPr="00D461CA">
        <w:rPr>
          <w:rFonts w:ascii="Times New Roman" w:hAnsi="Times New Roman" w:cs="Times New Roman"/>
          <w:sz w:val="24"/>
          <w:szCs w:val="24"/>
        </w:rPr>
        <w:t xml:space="preserve"> </w:t>
      </w:r>
      <w:r w:rsidRPr="00D461CA">
        <w:rPr>
          <w:rFonts w:ascii="Times New Roman" w:hAnsi="Times New Roman" w:cs="Times New Roman"/>
          <w:sz w:val="24"/>
          <w:szCs w:val="24"/>
        </w:rPr>
        <w:t xml:space="preserve">on </w:t>
      </w:r>
      <w:r w:rsidR="00286921">
        <w:rPr>
          <w:rFonts w:ascii="Times New Roman" w:hAnsi="Times New Roman" w:cs="Times New Roman"/>
          <w:sz w:val="24"/>
          <w:szCs w:val="24"/>
        </w:rPr>
        <w:t>18</w:t>
      </w:r>
      <w:r w:rsidR="00AB5AF5" w:rsidRPr="00AB5AF5">
        <w:rPr>
          <w:rFonts w:ascii="Times New Roman" w:hAnsi="Times New Roman" w:cs="Times New Roman"/>
          <w:sz w:val="24"/>
          <w:szCs w:val="24"/>
          <w:vertAlign w:val="superscript"/>
        </w:rPr>
        <w:t>th</w:t>
      </w:r>
      <w:r w:rsidR="00AB5AF5">
        <w:rPr>
          <w:rFonts w:ascii="Times New Roman" w:hAnsi="Times New Roman" w:cs="Times New Roman"/>
          <w:sz w:val="24"/>
          <w:szCs w:val="24"/>
        </w:rPr>
        <w:t xml:space="preserve"> </w:t>
      </w:r>
      <w:r w:rsidR="00D461CA">
        <w:rPr>
          <w:rFonts w:ascii="Times New Roman" w:hAnsi="Times New Roman" w:cs="Times New Roman"/>
          <w:sz w:val="24"/>
          <w:szCs w:val="24"/>
        </w:rPr>
        <w:t xml:space="preserve">day of </w:t>
      </w:r>
      <w:r w:rsidR="00AB5AF5">
        <w:rPr>
          <w:rFonts w:ascii="Times New Roman" w:hAnsi="Times New Roman" w:cs="Times New Roman"/>
          <w:sz w:val="24"/>
          <w:szCs w:val="24"/>
        </w:rPr>
        <w:t>January 202</w:t>
      </w:r>
      <w:bookmarkStart w:id="0" w:name="_GoBack"/>
      <w:bookmarkEnd w:id="0"/>
      <w:r w:rsidR="00AB5AF5">
        <w:rPr>
          <w:rFonts w:ascii="Times New Roman" w:hAnsi="Times New Roman" w:cs="Times New Roman"/>
          <w:sz w:val="24"/>
          <w:szCs w:val="24"/>
        </w:rPr>
        <w:t>1</w:t>
      </w:r>
      <w:r w:rsidR="00D461CA">
        <w:rPr>
          <w:rFonts w:ascii="Times New Roman" w:hAnsi="Times New Roman" w:cs="Times New Roman"/>
          <w:sz w:val="24"/>
          <w:szCs w:val="24"/>
        </w:rPr>
        <w:t>.</w:t>
      </w:r>
      <w:r w:rsidR="00FA6F3C">
        <w:rPr>
          <w:rFonts w:ascii="Times New Roman" w:hAnsi="Times New Roman" w:cs="Times New Roman"/>
          <w:sz w:val="24"/>
          <w:szCs w:val="24"/>
        </w:rPr>
        <w:t xml:space="preserve"> </w:t>
      </w:r>
    </w:p>
    <w:p w:rsidR="003A6C9E" w:rsidRDefault="003A6C9E" w:rsidP="00255704">
      <w:pPr>
        <w:keepNext/>
        <w:jc w:val="both"/>
        <w:rPr>
          <w:rFonts w:ascii="Times New Roman" w:hAnsi="Times New Roman" w:cs="Times New Roman"/>
          <w:sz w:val="24"/>
          <w:szCs w:val="24"/>
        </w:rPr>
      </w:pPr>
    </w:p>
    <w:p w:rsidR="00D461CA" w:rsidRDefault="00D461CA" w:rsidP="00255704">
      <w:pPr>
        <w:keepNext/>
        <w:jc w:val="both"/>
        <w:rPr>
          <w:rFonts w:ascii="Times New Roman" w:hAnsi="Times New Roman" w:cs="Times New Roman"/>
          <w:sz w:val="24"/>
          <w:szCs w:val="24"/>
        </w:rPr>
      </w:pPr>
    </w:p>
    <w:p w:rsidR="00D461CA" w:rsidRDefault="00D461CA" w:rsidP="00255704">
      <w:pPr>
        <w:keepNext/>
        <w:jc w:val="both"/>
        <w:rPr>
          <w:rFonts w:ascii="Times New Roman" w:hAnsi="Times New Roman" w:cs="Times New Roman"/>
          <w:sz w:val="24"/>
          <w:szCs w:val="24"/>
        </w:rPr>
      </w:pPr>
    </w:p>
    <w:p w:rsidR="00D461CA" w:rsidRDefault="00D461CA" w:rsidP="00255704">
      <w:pPr>
        <w:keepNext/>
        <w:jc w:val="both"/>
        <w:rPr>
          <w:rFonts w:ascii="Times New Roman" w:hAnsi="Times New Roman" w:cs="Times New Roman"/>
          <w:sz w:val="24"/>
          <w:szCs w:val="24"/>
        </w:rPr>
      </w:pPr>
    </w:p>
    <w:p w:rsidR="00D461CA" w:rsidRDefault="00D461CA" w:rsidP="00255704">
      <w:pPr>
        <w:keepNext/>
        <w:jc w:val="both"/>
        <w:rPr>
          <w:rFonts w:ascii="Times New Roman" w:hAnsi="Times New Roman" w:cs="Times New Roman"/>
          <w:sz w:val="24"/>
          <w:szCs w:val="24"/>
        </w:rPr>
      </w:pPr>
    </w:p>
    <w:p w:rsidR="00FA6F3C" w:rsidRDefault="00FA6F3C" w:rsidP="00255704">
      <w:pPr>
        <w:keepNext/>
        <w:jc w:val="both"/>
        <w:rPr>
          <w:rFonts w:ascii="Times New Roman" w:hAnsi="Times New Roman" w:cs="Times New Roman"/>
          <w:sz w:val="24"/>
          <w:szCs w:val="24"/>
        </w:rPr>
      </w:pPr>
      <w:r>
        <w:rPr>
          <w:rFonts w:ascii="Times New Roman" w:hAnsi="Times New Roman" w:cs="Times New Roman"/>
          <w:sz w:val="24"/>
          <w:szCs w:val="24"/>
        </w:rPr>
        <w:t>………………………….</w:t>
      </w:r>
    </w:p>
    <w:p w:rsidR="00235626" w:rsidRPr="00D461CA" w:rsidRDefault="00D461CA" w:rsidP="00255704">
      <w:pPr>
        <w:spacing w:line="480" w:lineRule="auto"/>
        <w:jc w:val="both"/>
        <w:rPr>
          <w:rFonts w:ascii="Times New Roman" w:hAnsi="Times New Roman" w:cs="Times New Roman"/>
          <w:b/>
          <w:sz w:val="24"/>
          <w:szCs w:val="24"/>
        </w:rPr>
      </w:pPr>
      <w:r w:rsidRPr="00D461CA">
        <w:rPr>
          <w:rFonts w:ascii="Times New Roman" w:hAnsi="Times New Roman" w:cs="Times New Roman"/>
          <w:b/>
          <w:sz w:val="24"/>
          <w:szCs w:val="24"/>
        </w:rPr>
        <w:t>ANDRE J</w:t>
      </w:r>
    </w:p>
    <w:p w:rsidR="00EF13E2" w:rsidRPr="00D461CA" w:rsidRDefault="00EF13E2" w:rsidP="00255704">
      <w:pPr>
        <w:spacing w:line="480" w:lineRule="auto"/>
        <w:jc w:val="both"/>
        <w:rPr>
          <w:rFonts w:ascii="Times New Roman" w:hAnsi="Times New Roman" w:cs="Times New Roman"/>
          <w:b/>
          <w:sz w:val="24"/>
          <w:szCs w:val="24"/>
        </w:rPr>
      </w:pPr>
    </w:p>
    <w:sectPr w:rsidR="00EF13E2" w:rsidRPr="00D461CA"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FFB" w:rsidRDefault="00733FFB" w:rsidP="006A68E2">
      <w:pPr>
        <w:spacing w:after="0" w:line="240" w:lineRule="auto"/>
      </w:pPr>
      <w:r>
        <w:separator/>
      </w:r>
    </w:p>
  </w:endnote>
  <w:endnote w:type="continuationSeparator" w:id="0">
    <w:p w:rsidR="00733FFB" w:rsidRDefault="00733FF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2655E5" w:rsidRDefault="002655E5">
        <w:pPr>
          <w:pStyle w:val="Footer"/>
          <w:jc w:val="center"/>
        </w:pPr>
        <w:r>
          <w:fldChar w:fldCharType="begin"/>
        </w:r>
        <w:r>
          <w:instrText xml:space="preserve"> PAGE   \* MERGEFORMAT </w:instrText>
        </w:r>
        <w:r>
          <w:fldChar w:fldCharType="separate"/>
        </w:r>
        <w:r w:rsidR="00AD7437">
          <w:rPr>
            <w:noProof/>
          </w:rPr>
          <w:t>5</w:t>
        </w:r>
        <w:r>
          <w:rPr>
            <w:noProof/>
          </w:rPr>
          <w:fldChar w:fldCharType="end"/>
        </w:r>
      </w:p>
    </w:sdtContent>
  </w:sdt>
  <w:p w:rsidR="002655E5" w:rsidRDefault="00265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FFB" w:rsidRDefault="00733FFB" w:rsidP="006A68E2">
      <w:pPr>
        <w:spacing w:after="0" w:line="240" w:lineRule="auto"/>
      </w:pPr>
      <w:r>
        <w:separator/>
      </w:r>
    </w:p>
  </w:footnote>
  <w:footnote w:type="continuationSeparator" w:id="0">
    <w:p w:rsidR="00733FFB" w:rsidRDefault="00733FFB"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2634A0"/>
    <w:multiLevelType w:val="hybridMultilevel"/>
    <w:tmpl w:val="F710BE12"/>
    <w:lvl w:ilvl="0" w:tplc="5330DFC8">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 w:numId="13">
    <w:abstractNumId w:val="3"/>
    <w:lvlOverride w:ilvl="0">
      <w:lvl w:ilvl="0">
        <w:start w:val="1"/>
        <w:numFmt w:val="decimal"/>
        <w:pStyle w:val="JudgmentText"/>
        <w:lvlText w:val="[%1]"/>
        <w:lvlJc w:val="left"/>
        <w:pPr>
          <w:ind w:left="720" w:hanging="720"/>
        </w:pPr>
        <w:rPr>
          <w:rFonts w:ascii="Times New Roman" w:hAnsi="Times New Roman" w:hint="default"/>
          <w:b w:val="0"/>
          <w:bCs/>
          <w:i w:val="0"/>
          <w:iCs/>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UwNDYxMjY3MTYzMTNU0lEKTi0uzszPAykwrgUAzG84bCwAAAA="/>
  </w:docVars>
  <w:rsids>
    <w:rsidRoot w:val="001E66C2"/>
    <w:rsid w:val="00011C19"/>
    <w:rsid w:val="00021583"/>
    <w:rsid w:val="00025CDF"/>
    <w:rsid w:val="0003696D"/>
    <w:rsid w:val="00040193"/>
    <w:rsid w:val="00054812"/>
    <w:rsid w:val="00063452"/>
    <w:rsid w:val="00071B84"/>
    <w:rsid w:val="000757BB"/>
    <w:rsid w:val="00077495"/>
    <w:rsid w:val="0008560D"/>
    <w:rsid w:val="0009242F"/>
    <w:rsid w:val="00097D19"/>
    <w:rsid w:val="00112974"/>
    <w:rsid w:val="001135C2"/>
    <w:rsid w:val="001262CA"/>
    <w:rsid w:val="00142335"/>
    <w:rsid w:val="001428B9"/>
    <w:rsid w:val="00147C62"/>
    <w:rsid w:val="001723B1"/>
    <w:rsid w:val="00173F6A"/>
    <w:rsid w:val="00196813"/>
    <w:rsid w:val="001A7611"/>
    <w:rsid w:val="001B33AA"/>
    <w:rsid w:val="001C78EC"/>
    <w:rsid w:val="001D33D2"/>
    <w:rsid w:val="001D7815"/>
    <w:rsid w:val="001E1F0F"/>
    <w:rsid w:val="001E66C2"/>
    <w:rsid w:val="002015F8"/>
    <w:rsid w:val="00207CA8"/>
    <w:rsid w:val="00207E3D"/>
    <w:rsid w:val="00212006"/>
    <w:rsid w:val="0021402A"/>
    <w:rsid w:val="00214DB4"/>
    <w:rsid w:val="00235626"/>
    <w:rsid w:val="00243AE1"/>
    <w:rsid w:val="002459E6"/>
    <w:rsid w:val="00255704"/>
    <w:rsid w:val="002655E5"/>
    <w:rsid w:val="00286921"/>
    <w:rsid w:val="002A3936"/>
    <w:rsid w:val="002C4C40"/>
    <w:rsid w:val="002D078D"/>
    <w:rsid w:val="002D4EB8"/>
    <w:rsid w:val="002E2AE3"/>
    <w:rsid w:val="003137B8"/>
    <w:rsid w:val="00325DCF"/>
    <w:rsid w:val="00344425"/>
    <w:rsid w:val="00346D7F"/>
    <w:rsid w:val="003615E7"/>
    <w:rsid w:val="0036411C"/>
    <w:rsid w:val="00380619"/>
    <w:rsid w:val="003A6C9E"/>
    <w:rsid w:val="003E2E94"/>
    <w:rsid w:val="003F1B97"/>
    <w:rsid w:val="00403F4C"/>
    <w:rsid w:val="00405958"/>
    <w:rsid w:val="00411FC2"/>
    <w:rsid w:val="00412994"/>
    <w:rsid w:val="00426FBE"/>
    <w:rsid w:val="00461FEE"/>
    <w:rsid w:val="00463B4E"/>
    <w:rsid w:val="00472219"/>
    <w:rsid w:val="004A2599"/>
    <w:rsid w:val="004B79A5"/>
    <w:rsid w:val="004C16E0"/>
    <w:rsid w:val="004F1C68"/>
    <w:rsid w:val="004F5D48"/>
    <w:rsid w:val="00517A33"/>
    <w:rsid w:val="0053630C"/>
    <w:rsid w:val="00537957"/>
    <w:rsid w:val="00570CAF"/>
    <w:rsid w:val="00574E0A"/>
    <w:rsid w:val="005916D2"/>
    <w:rsid w:val="005923F4"/>
    <w:rsid w:val="005A5FCB"/>
    <w:rsid w:val="005B12AA"/>
    <w:rsid w:val="005C2B7E"/>
    <w:rsid w:val="0061354A"/>
    <w:rsid w:val="00635504"/>
    <w:rsid w:val="00652326"/>
    <w:rsid w:val="00661B03"/>
    <w:rsid w:val="00662CEA"/>
    <w:rsid w:val="006666DB"/>
    <w:rsid w:val="00676A8D"/>
    <w:rsid w:val="00697B67"/>
    <w:rsid w:val="006A2988"/>
    <w:rsid w:val="006A3642"/>
    <w:rsid w:val="006A68E2"/>
    <w:rsid w:val="006C6D00"/>
    <w:rsid w:val="006E0060"/>
    <w:rsid w:val="006E114C"/>
    <w:rsid w:val="0070371E"/>
    <w:rsid w:val="00722761"/>
    <w:rsid w:val="007243F7"/>
    <w:rsid w:val="0073315B"/>
    <w:rsid w:val="00733FFB"/>
    <w:rsid w:val="007433F8"/>
    <w:rsid w:val="00754D87"/>
    <w:rsid w:val="00796B89"/>
    <w:rsid w:val="007C1C80"/>
    <w:rsid w:val="007D25FE"/>
    <w:rsid w:val="008001C8"/>
    <w:rsid w:val="008577B7"/>
    <w:rsid w:val="008661C4"/>
    <w:rsid w:val="008A4561"/>
    <w:rsid w:val="008E0B40"/>
    <w:rsid w:val="008E771B"/>
    <w:rsid w:val="008F0782"/>
    <w:rsid w:val="00922797"/>
    <w:rsid w:val="00952B03"/>
    <w:rsid w:val="009539C2"/>
    <w:rsid w:val="00980C4F"/>
    <w:rsid w:val="009A769C"/>
    <w:rsid w:val="009B495E"/>
    <w:rsid w:val="009D00DC"/>
    <w:rsid w:val="009F125D"/>
    <w:rsid w:val="009F78D2"/>
    <w:rsid w:val="00A141FB"/>
    <w:rsid w:val="00A2058F"/>
    <w:rsid w:val="00A21C99"/>
    <w:rsid w:val="00A548DA"/>
    <w:rsid w:val="00A60A5D"/>
    <w:rsid w:val="00A771E4"/>
    <w:rsid w:val="00AB5AF5"/>
    <w:rsid w:val="00AD1817"/>
    <w:rsid w:val="00AD7437"/>
    <w:rsid w:val="00B01ACE"/>
    <w:rsid w:val="00B03209"/>
    <w:rsid w:val="00B10230"/>
    <w:rsid w:val="00B41C9D"/>
    <w:rsid w:val="00B94F30"/>
    <w:rsid w:val="00B950DF"/>
    <w:rsid w:val="00B96EB2"/>
    <w:rsid w:val="00BA5B08"/>
    <w:rsid w:val="00BA6FCB"/>
    <w:rsid w:val="00BB1A3E"/>
    <w:rsid w:val="00BC73B1"/>
    <w:rsid w:val="00BD5C70"/>
    <w:rsid w:val="00BE2DC5"/>
    <w:rsid w:val="00BE4959"/>
    <w:rsid w:val="00C140FF"/>
    <w:rsid w:val="00C2466E"/>
    <w:rsid w:val="00C6461F"/>
    <w:rsid w:val="00C733E7"/>
    <w:rsid w:val="00C93300"/>
    <w:rsid w:val="00CC2193"/>
    <w:rsid w:val="00CC437E"/>
    <w:rsid w:val="00CD09C7"/>
    <w:rsid w:val="00CD188F"/>
    <w:rsid w:val="00CD7A0A"/>
    <w:rsid w:val="00CE1BE0"/>
    <w:rsid w:val="00CE788D"/>
    <w:rsid w:val="00D036D2"/>
    <w:rsid w:val="00D2410C"/>
    <w:rsid w:val="00D31F1B"/>
    <w:rsid w:val="00D33DBF"/>
    <w:rsid w:val="00D454BB"/>
    <w:rsid w:val="00D461CA"/>
    <w:rsid w:val="00D46CDC"/>
    <w:rsid w:val="00D50145"/>
    <w:rsid w:val="00D710E7"/>
    <w:rsid w:val="00D93EDB"/>
    <w:rsid w:val="00D977A6"/>
    <w:rsid w:val="00DA36D9"/>
    <w:rsid w:val="00DE437F"/>
    <w:rsid w:val="00DE5AE3"/>
    <w:rsid w:val="00E10ED5"/>
    <w:rsid w:val="00E1659A"/>
    <w:rsid w:val="00E52AC0"/>
    <w:rsid w:val="00EA6DB6"/>
    <w:rsid w:val="00EB4543"/>
    <w:rsid w:val="00ED0BFC"/>
    <w:rsid w:val="00EF13E2"/>
    <w:rsid w:val="00F25DCF"/>
    <w:rsid w:val="00F33B83"/>
    <w:rsid w:val="00F635FA"/>
    <w:rsid w:val="00F90928"/>
    <w:rsid w:val="00F92F2C"/>
    <w:rsid w:val="00FA6F3C"/>
    <w:rsid w:val="00FE55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1C9A4-806A-4A20-A4BA-201AF20E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D461CA"/>
    <w:pPr>
      <w:keepNext/>
      <w:keepLines/>
      <w:numPr>
        <w:numId w:val="12"/>
      </w:numPr>
      <w:spacing w:before="240" w:after="120"/>
      <w:jc w:val="both"/>
      <w:outlineLvl w:val="0"/>
    </w:pPr>
    <w:rPr>
      <w:rFonts w:ascii="Times New Roman" w:eastAsiaTheme="majorEastAsia" w:hAnsi="Times New Roman" w:cs="Times New Roman"/>
      <w:b/>
      <w:bCs/>
      <w:color w:val="000000" w:themeColor="text1"/>
      <w:sz w:val="21"/>
      <w:szCs w:val="21"/>
      <w:lang w:val="en-US"/>
    </w:rPr>
  </w:style>
  <w:style w:type="paragraph" w:styleId="Heading2">
    <w:name w:val="heading 2"/>
    <w:basedOn w:val="Normal"/>
    <w:next w:val="Normal"/>
    <w:link w:val="Heading2Char"/>
    <w:uiPriority w:val="9"/>
    <w:unhideWhenUsed/>
    <w:qFormat/>
    <w:rsid w:val="00D461CA"/>
    <w:pPr>
      <w:keepNext/>
      <w:keepLines/>
      <w:spacing w:before="160" w:after="120" w:line="240" w:lineRule="auto"/>
      <w:jc w:val="both"/>
      <w:outlineLvl w:val="1"/>
    </w:pPr>
    <w:rPr>
      <w:rFonts w:ascii="Times New Roman" w:eastAsiaTheme="majorEastAsia" w:hAnsi="Times New Roman" w:cstheme="majorBidi"/>
      <w:b/>
      <w:i/>
      <w:color w:val="000000" w:themeColor="text1"/>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D461CA"/>
    <w:rPr>
      <w:rFonts w:ascii="Times New Roman" w:eastAsiaTheme="majorEastAsia" w:hAnsi="Times New Roman" w:cs="Times New Roman"/>
      <w:b/>
      <w:bCs/>
      <w:color w:val="000000" w:themeColor="text1"/>
      <w:sz w:val="21"/>
      <w:szCs w:val="21"/>
    </w:rPr>
  </w:style>
  <w:style w:type="character" w:customStyle="1" w:styleId="Heading2Char">
    <w:name w:val="Heading 2 Char"/>
    <w:basedOn w:val="DefaultParagraphFont"/>
    <w:link w:val="Heading2"/>
    <w:uiPriority w:val="9"/>
    <w:rsid w:val="00D461CA"/>
    <w:rPr>
      <w:rFonts w:ascii="Times New Roman" w:eastAsiaTheme="majorEastAsia" w:hAnsi="Times New Roman" w:cstheme="majorBidi"/>
      <w:b/>
      <w:i/>
      <w:color w:val="000000" w:themeColor="text1"/>
      <w:szCs w:val="26"/>
      <w:lang w:val="en-NZ"/>
    </w:rPr>
  </w:style>
  <w:style w:type="paragraph" w:styleId="Quote">
    <w:name w:val="Quote"/>
    <w:basedOn w:val="Normal"/>
    <w:next w:val="Normal"/>
    <w:link w:val="QuoteChar"/>
    <w:uiPriority w:val="29"/>
    <w:qFormat/>
    <w:rsid w:val="00D461CA"/>
    <w:pPr>
      <w:spacing w:before="200" w:line="240" w:lineRule="auto"/>
      <w:ind w:left="864" w:right="864"/>
      <w:jc w:val="both"/>
    </w:pPr>
    <w:rPr>
      <w:rFonts w:ascii="Times New Roman" w:hAnsi="Times New Roman"/>
      <w:iCs/>
      <w:color w:val="000000" w:themeColor="text1"/>
      <w:sz w:val="20"/>
      <w:szCs w:val="24"/>
      <w:lang w:val="en-NZ"/>
    </w:rPr>
  </w:style>
  <w:style w:type="character" w:customStyle="1" w:styleId="QuoteChar">
    <w:name w:val="Quote Char"/>
    <w:basedOn w:val="DefaultParagraphFont"/>
    <w:link w:val="Quote"/>
    <w:uiPriority w:val="29"/>
    <w:rsid w:val="00D461CA"/>
    <w:rPr>
      <w:rFonts w:ascii="Times New Roman" w:hAnsi="Times New Roman"/>
      <w:iCs/>
      <w:color w:val="000000" w:themeColor="text1"/>
      <w:sz w:val="20"/>
      <w:szCs w:val="24"/>
      <w:lang w:val="en-NZ"/>
    </w:rPr>
  </w:style>
  <w:style w:type="character" w:styleId="Emphasis">
    <w:name w:val="Emphasis"/>
    <w:basedOn w:val="DefaultParagraphFont"/>
    <w:uiPriority w:val="20"/>
    <w:qFormat/>
    <w:rsid w:val="00D46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TEMPLATE</Template>
  <TotalTime>11</TotalTime>
  <Pages>5</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Olya Hetsman</cp:lastModifiedBy>
  <cp:revision>3</cp:revision>
  <cp:lastPrinted>2021-01-18T09:22:00Z</cp:lastPrinted>
  <dcterms:created xsi:type="dcterms:W3CDTF">2021-01-18T09:33:00Z</dcterms:created>
  <dcterms:modified xsi:type="dcterms:W3CDTF">2021-06-04T07:17:00Z</dcterms:modified>
</cp:coreProperties>
</file>