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4A337" w14:textId="77777777" w:rsidR="001D33D2" w:rsidRPr="004A2599" w:rsidRDefault="001D33D2" w:rsidP="009D004A">
      <w:pPr>
        <w:tabs>
          <w:tab w:val="left" w:pos="4092"/>
        </w:tabs>
        <w:spacing w:after="0" w:line="240" w:lineRule="auto"/>
        <w:jc w:val="center"/>
        <w:rPr>
          <w:rFonts w:ascii="Times New Roman" w:hAnsi="Times New Roman" w:cs="Times New Roman"/>
          <w:b/>
          <w:sz w:val="24"/>
          <w:szCs w:val="24"/>
        </w:rPr>
      </w:pPr>
      <w:bookmarkStart w:id="0" w:name="_GoBack"/>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14:paraId="5AC63EB5"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02609BC5" w14:textId="77777777" w:rsidR="00ED0BFC" w:rsidRPr="00380619" w:rsidRDefault="00ED0BFC" w:rsidP="00015C32">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4F448B43" w14:textId="231ECB0B" w:rsidR="002E2AE3" w:rsidRPr="004A2599" w:rsidRDefault="00BC73B1" w:rsidP="00015C32">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w:t>
      </w:r>
      <w:r w:rsidR="009D004A">
        <w:rPr>
          <w:rFonts w:ascii="Times New Roman" w:hAnsi="Times New Roman" w:cs="Times New Roman"/>
          <w:sz w:val="24"/>
          <w:szCs w:val="24"/>
        </w:rPr>
        <w:t>21</w:t>
      </w:r>
      <w:r>
        <w:rPr>
          <w:rFonts w:ascii="Times New Roman" w:hAnsi="Times New Roman" w:cs="Times New Roman"/>
          <w:sz w:val="24"/>
          <w:szCs w:val="24"/>
        </w:rPr>
        <w:t xml:space="preserve">] SCSC </w:t>
      </w:r>
      <w:r w:rsidR="000E66E9">
        <w:rPr>
          <w:rFonts w:ascii="Times New Roman" w:hAnsi="Times New Roman" w:cs="Times New Roman"/>
          <w:sz w:val="24"/>
          <w:szCs w:val="24"/>
        </w:rPr>
        <w:t>108</w:t>
      </w:r>
    </w:p>
    <w:p w14:paraId="139F7A1D" w14:textId="15DF210B" w:rsidR="002E2AE3" w:rsidRPr="004A2599" w:rsidRDefault="002E2AE3" w:rsidP="00015C32">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CS</w:t>
      </w:r>
      <w:r w:rsidR="00E81905">
        <w:rPr>
          <w:rFonts w:ascii="Times New Roman" w:hAnsi="Times New Roman" w:cs="Times New Roman"/>
          <w:sz w:val="24"/>
          <w:szCs w:val="24"/>
        </w:rPr>
        <w:t xml:space="preserve"> </w:t>
      </w:r>
      <w:r w:rsidR="009D004A">
        <w:rPr>
          <w:rFonts w:ascii="Times New Roman" w:hAnsi="Times New Roman" w:cs="Times New Roman"/>
          <w:sz w:val="24"/>
          <w:szCs w:val="24"/>
        </w:rPr>
        <w:t>46</w:t>
      </w:r>
      <w:r w:rsidRPr="004A2599">
        <w:rPr>
          <w:rFonts w:ascii="Times New Roman" w:hAnsi="Times New Roman" w:cs="Times New Roman"/>
          <w:sz w:val="24"/>
          <w:szCs w:val="24"/>
        </w:rPr>
        <w:t>/20</w:t>
      </w:r>
      <w:r w:rsidR="009D004A">
        <w:rPr>
          <w:rFonts w:ascii="Times New Roman" w:hAnsi="Times New Roman" w:cs="Times New Roman"/>
          <w:sz w:val="24"/>
          <w:szCs w:val="24"/>
        </w:rPr>
        <w:t>20</w:t>
      </w:r>
    </w:p>
    <w:p w14:paraId="681C5CCF" w14:textId="77777777" w:rsidR="002E2AE3" w:rsidRPr="004A2599" w:rsidRDefault="002E2AE3" w:rsidP="00214DB4">
      <w:pPr>
        <w:spacing w:after="0" w:line="240" w:lineRule="auto"/>
        <w:ind w:left="5580"/>
        <w:rPr>
          <w:rFonts w:ascii="Times New Roman" w:hAnsi="Times New Roman" w:cs="Times New Roman"/>
          <w:sz w:val="24"/>
          <w:szCs w:val="24"/>
        </w:rPr>
      </w:pPr>
    </w:p>
    <w:p w14:paraId="23216CD5" w14:textId="77777777" w:rsidR="006A68E2" w:rsidRPr="004A2599" w:rsidRDefault="006A68E2" w:rsidP="00214DB4">
      <w:pPr>
        <w:spacing w:after="0" w:line="240" w:lineRule="auto"/>
        <w:ind w:left="5580"/>
        <w:rPr>
          <w:rFonts w:ascii="Times New Roman" w:hAnsi="Times New Roman" w:cs="Times New Roman"/>
          <w:sz w:val="24"/>
          <w:szCs w:val="24"/>
        </w:rPr>
      </w:pPr>
    </w:p>
    <w:p w14:paraId="5458F5FA"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73E16669" w14:textId="77777777" w:rsidR="002E2AE3" w:rsidRPr="00015C32" w:rsidRDefault="00B34C99" w:rsidP="00214DB4">
      <w:pPr>
        <w:pStyle w:val="Partynames"/>
        <w:rPr>
          <w:b w:val="0"/>
        </w:rPr>
      </w:pPr>
      <w:r>
        <w:t>MULTICHOICE AFRICA HOLDING</w:t>
      </w:r>
      <w:r w:rsidR="009D004A">
        <w:t>S BV</w:t>
      </w:r>
      <w:r w:rsidR="002E2AE3" w:rsidRPr="00214DB4">
        <w:tab/>
      </w:r>
      <w:r w:rsidR="009D004A">
        <w:tab/>
      </w:r>
      <w:r w:rsidR="009D004A">
        <w:tab/>
      </w:r>
      <w:r w:rsidR="009D004A" w:rsidRPr="00015C32">
        <w:rPr>
          <w:b w:val="0"/>
        </w:rPr>
        <w:t>1</w:t>
      </w:r>
      <w:r w:rsidR="009D004A" w:rsidRPr="00015C32">
        <w:rPr>
          <w:b w:val="0"/>
          <w:vertAlign w:val="superscript"/>
        </w:rPr>
        <w:t>st</w:t>
      </w:r>
      <w:r w:rsidR="009D004A" w:rsidRPr="00015C32">
        <w:rPr>
          <w:b w:val="0"/>
        </w:rPr>
        <w:t xml:space="preserve"> Plaintiff</w:t>
      </w:r>
    </w:p>
    <w:p w14:paraId="2922CE3F" w14:textId="77777777" w:rsidR="00124536" w:rsidRPr="00015C32" w:rsidRDefault="00124536" w:rsidP="00214DB4">
      <w:pPr>
        <w:pStyle w:val="Attorneysnames"/>
        <w:rPr>
          <w:i w:val="0"/>
        </w:rPr>
      </w:pPr>
    </w:p>
    <w:p w14:paraId="374F035B" w14:textId="77777777" w:rsidR="009D004A" w:rsidRPr="009D004A" w:rsidRDefault="009D004A" w:rsidP="00214DB4">
      <w:pPr>
        <w:pStyle w:val="Attorneysnames"/>
        <w:rPr>
          <w:b/>
          <w:i w:val="0"/>
        </w:rPr>
      </w:pPr>
      <w:r>
        <w:rPr>
          <w:b/>
          <w:i w:val="0"/>
        </w:rPr>
        <w:t>SUPERSPORT INTERNATIONAL (PTY) LIMITED</w:t>
      </w:r>
      <w:r>
        <w:rPr>
          <w:b/>
          <w:i w:val="0"/>
        </w:rPr>
        <w:tab/>
      </w:r>
      <w:r>
        <w:rPr>
          <w:b/>
          <w:i w:val="0"/>
        </w:rPr>
        <w:tab/>
      </w:r>
      <w:r>
        <w:rPr>
          <w:b/>
          <w:i w:val="0"/>
        </w:rPr>
        <w:tab/>
      </w:r>
      <w:r w:rsidRPr="00015C32">
        <w:rPr>
          <w:i w:val="0"/>
        </w:rPr>
        <w:t>2</w:t>
      </w:r>
      <w:r w:rsidRPr="00015C32">
        <w:rPr>
          <w:i w:val="0"/>
          <w:vertAlign w:val="superscript"/>
        </w:rPr>
        <w:t>nd</w:t>
      </w:r>
      <w:r w:rsidRPr="00015C32">
        <w:rPr>
          <w:i w:val="0"/>
        </w:rPr>
        <w:t xml:space="preserve"> Plaintiff</w:t>
      </w:r>
    </w:p>
    <w:p w14:paraId="6D4083EF" w14:textId="77777777" w:rsidR="002E2AE3" w:rsidRPr="00214DB4" w:rsidRDefault="002E2AE3" w:rsidP="00214DB4">
      <w:pPr>
        <w:pStyle w:val="Attorneysnames"/>
      </w:pPr>
      <w:r w:rsidRPr="00214DB4">
        <w:t>(</w:t>
      </w:r>
      <w:proofErr w:type="gramStart"/>
      <w:r w:rsidRPr="00214DB4">
        <w:t>rep</w:t>
      </w:r>
      <w:proofErr w:type="gramEnd"/>
      <w:r w:rsidRPr="00214DB4">
        <w:t xml:space="preserve">. by </w:t>
      </w:r>
      <w:r w:rsidR="009D004A">
        <w:t>Bernard Georges</w:t>
      </w:r>
      <w:r w:rsidR="00BC73B1" w:rsidRPr="00214DB4">
        <w:t>)</w:t>
      </w:r>
    </w:p>
    <w:p w14:paraId="5F126BC5"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60BD5FD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5C11F3C6"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37C1CFC4" w14:textId="77777777" w:rsidR="002E2AE3" w:rsidRPr="004A2599" w:rsidRDefault="009D004A" w:rsidP="00214DB4">
      <w:pPr>
        <w:pStyle w:val="Partynames"/>
      </w:pPr>
      <w:r>
        <w:t>INTELVISION LIMITED</w:t>
      </w:r>
      <w:r w:rsidR="002E2AE3" w:rsidRPr="004A2599">
        <w:tab/>
      </w:r>
      <w:r>
        <w:tab/>
      </w:r>
      <w:r>
        <w:tab/>
      </w:r>
      <w:r w:rsidR="002E2AE3" w:rsidRPr="00015C32">
        <w:rPr>
          <w:b w:val="0"/>
        </w:rPr>
        <w:t>Defendant</w:t>
      </w:r>
    </w:p>
    <w:p w14:paraId="214C6E11"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9D004A">
        <w:rPr>
          <w:rFonts w:ascii="Times New Roman" w:hAnsi="Times New Roman" w:cs="Times New Roman"/>
          <w:i/>
          <w:sz w:val="24"/>
          <w:szCs w:val="24"/>
        </w:rPr>
        <w:t xml:space="preserve">Laura </w:t>
      </w:r>
      <w:proofErr w:type="spellStart"/>
      <w:r w:rsidR="009D004A">
        <w:rPr>
          <w:rFonts w:ascii="Times New Roman" w:hAnsi="Times New Roman" w:cs="Times New Roman"/>
          <w:i/>
          <w:sz w:val="24"/>
          <w:szCs w:val="24"/>
        </w:rPr>
        <w:t>Valabhji</w:t>
      </w:r>
      <w:proofErr w:type="spellEnd"/>
      <w:r w:rsidRPr="004A2599">
        <w:rPr>
          <w:rFonts w:ascii="Times New Roman" w:hAnsi="Times New Roman" w:cs="Times New Roman"/>
          <w:i/>
          <w:sz w:val="24"/>
          <w:szCs w:val="24"/>
        </w:rPr>
        <w:t>)</w:t>
      </w:r>
    </w:p>
    <w:p w14:paraId="0C27502E"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5B3BAB8F" w14:textId="2E9D4424"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9D004A">
        <w:rPr>
          <w:rFonts w:ascii="Times New Roman" w:hAnsi="Times New Roman" w:cs="Times New Roman"/>
          <w:i/>
          <w:sz w:val="24"/>
          <w:szCs w:val="24"/>
        </w:rPr>
        <w:t>Multichoice</w:t>
      </w:r>
      <w:proofErr w:type="spellEnd"/>
      <w:r w:rsidR="00BF6FAC" w:rsidRPr="00BF6FAC">
        <w:t xml:space="preserve"> </w:t>
      </w:r>
      <w:r w:rsidR="00BF6FAC" w:rsidRPr="00BF6FAC">
        <w:rPr>
          <w:rFonts w:ascii="Times New Roman" w:hAnsi="Times New Roman" w:cs="Times New Roman"/>
          <w:i/>
          <w:sz w:val="24"/>
          <w:szCs w:val="24"/>
        </w:rPr>
        <w:t xml:space="preserve">Africa Holdings </w:t>
      </w:r>
      <w:r w:rsidR="00BF6FAC">
        <w:rPr>
          <w:rFonts w:ascii="Times New Roman" w:hAnsi="Times New Roman" w:cs="Times New Roman"/>
          <w:i/>
          <w:sz w:val="24"/>
          <w:szCs w:val="24"/>
        </w:rPr>
        <w:t xml:space="preserve">BV </w:t>
      </w:r>
      <w:r w:rsidR="009D004A">
        <w:rPr>
          <w:rFonts w:ascii="Times New Roman" w:hAnsi="Times New Roman" w:cs="Times New Roman"/>
          <w:i/>
          <w:sz w:val="24"/>
          <w:szCs w:val="24"/>
        </w:rPr>
        <w:t xml:space="preserve">&amp; Anor </w:t>
      </w:r>
      <w:r w:rsidR="00D31F1B" w:rsidRPr="004A2599">
        <w:rPr>
          <w:rFonts w:ascii="Times New Roman" w:hAnsi="Times New Roman" w:cs="Times New Roman"/>
          <w:i/>
          <w:sz w:val="24"/>
          <w:szCs w:val="24"/>
        </w:rPr>
        <w:t xml:space="preserve">v </w:t>
      </w:r>
      <w:proofErr w:type="spellStart"/>
      <w:r w:rsidR="009D004A">
        <w:rPr>
          <w:rFonts w:ascii="Times New Roman" w:hAnsi="Times New Roman" w:cs="Times New Roman"/>
          <w:i/>
          <w:sz w:val="24"/>
          <w:szCs w:val="24"/>
        </w:rPr>
        <w:t>Intelvision</w:t>
      </w:r>
      <w:proofErr w:type="spellEnd"/>
      <w:r w:rsidR="00BF6FAC">
        <w:rPr>
          <w:rFonts w:ascii="Times New Roman" w:hAnsi="Times New Roman" w:cs="Times New Roman"/>
          <w:i/>
          <w:sz w:val="24"/>
          <w:szCs w:val="24"/>
        </w:rPr>
        <w:t xml:space="preserve"> Limited</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 xml:space="preserve">(CS </w:t>
      </w:r>
      <w:r w:rsidR="009D004A">
        <w:rPr>
          <w:rFonts w:ascii="Times New Roman" w:hAnsi="Times New Roman" w:cs="Times New Roman"/>
          <w:sz w:val="24"/>
          <w:szCs w:val="24"/>
        </w:rPr>
        <w:t>46</w:t>
      </w:r>
      <w:r w:rsidR="00662CEA">
        <w:rPr>
          <w:rFonts w:ascii="Times New Roman" w:hAnsi="Times New Roman" w:cs="Times New Roman"/>
          <w:sz w:val="24"/>
          <w:szCs w:val="24"/>
        </w:rPr>
        <w:t>/20</w:t>
      </w:r>
      <w:r w:rsidR="009D004A">
        <w:rPr>
          <w:rFonts w:ascii="Times New Roman" w:hAnsi="Times New Roman" w:cs="Times New Roman"/>
          <w:sz w:val="24"/>
          <w:szCs w:val="24"/>
        </w:rPr>
        <w:t>20</w:t>
      </w:r>
      <w:r w:rsidR="00662CEA">
        <w:rPr>
          <w:rFonts w:ascii="Times New Roman" w:hAnsi="Times New Roman" w:cs="Times New Roman"/>
          <w:sz w:val="24"/>
          <w:szCs w:val="24"/>
        </w:rPr>
        <w:t>) [20</w:t>
      </w:r>
      <w:r w:rsidR="009D004A">
        <w:rPr>
          <w:rFonts w:ascii="Times New Roman" w:hAnsi="Times New Roman" w:cs="Times New Roman"/>
          <w:sz w:val="24"/>
          <w:szCs w:val="24"/>
        </w:rPr>
        <w:t>21</w:t>
      </w:r>
      <w:r w:rsidR="000E66E9">
        <w:rPr>
          <w:rFonts w:ascii="Times New Roman" w:hAnsi="Times New Roman" w:cs="Times New Roman"/>
          <w:sz w:val="24"/>
          <w:szCs w:val="24"/>
        </w:rPr>
        <w:t>] SCSC 108 (</w:t>
      </w:r>
      <w:r w:rsidR="00BD79E5">
        <w:rPr>
          <w:rFonts w:ascii="Times New Roman" w:hAnsi="Times New Roman" w:cs="Times New Roman"/>
          <w:sz w:val="24"/>
          <w:szCs w:val="24"/>
        </w:rPr>
        <w:t xml:space="preserve">7 April </w:t>
      </w:r>
      <w:r w:rsidR="00264923">
        <w:rPr>
          <w:rFonts w:ascii="Times New Roman" w:hAnsi="Times New Roman" w:cs="Times New Roman"/>
          <w:sz w:val="24"/>
          <w:szCs w:val="24"/>
        </w:rPr>
        <w:t>2021</w:t>
      </w:r>
      <w:r w:rsidR="000E66E9">
        <w:rPr>
          <w:rFonts w:ascii="Times New Roman" w:hAnsi="Times New Roman" w:cs="Times New Roman"/>
          <w:sz w:val="24"/>
          <w:szCs w:val="24"/>
        </w:rPr>
        <w:t>)</w:t>
      </w:r>
      <w:r w:rsidR="00BF3A9C">
        <w:rPr>
          <w:rFonts w:ascii="Times New Roman" w:hAnsi="Times New Roman" w:cs="Times New Roman"/>
          <w:sz w:val="24"/>
          <w:szCs w:val="24"/>
        </w:rPr>
        <w:t>.</w:t>
      </w:r>
    </w:p>
    <w:p w14:paraId="1B31654B"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D004A">
        <w:rPr>
          <w:rFonts w:ascii="Times New Roman" w:hAnsi="Times New Roman" w:cs="Times New Roman"/>
          <w:sz w:val="24"/>
          <w:szCs w:val="24"/>
        </w:rPr>
        <w:t>Burhan J</w:t>
      </w:r>
    </w:p>
    <w:p w14:paraId="7943299C" w14:textId="71E624C5" w:rsidR="00D25C2C" w:rsidRDefault="00D25C2C" w:rsidP="00506E3B">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b/>
          <w:sz w:val="24"/>
          <w:szCs w:val="24"/>
        </w:rPr>
        <w:tab/>
      </w:r>
      <w:r w:rsidRPr="00D25C2C">
        <w:rPr>
          <w:rFonts w:ascii="Times New Roman" w:hAnsi="Times New Roman" w:cs="Times New Roman"/>
          <w:sz w:val="24"/>
          <w:szCs w:val="24"/>
        </w:rPr>
        <w:t>Copyright Act 2014</w:t>
      </w:r>
      <w:r w:rsidR="00506E3B">
        <w:rPr>
          <w:rFonts w:ascii="Times New Roman" w:hAnsi="Times New Roman" w:cs="Times New Roman"/>
          <w:sz w:val="24"/>
          <w:szCs w:val="24"/>
        </w:rPr>
        <w:t xml:space="preserve"> (Act 5</w:t>
      </w:r>
      <w:r w:rsidR="0028155D">
        <w:rPr>
          <w:rFonts w:ascii="Times New Roman" w:hAnsi="Times New Roman" w:cs="Times New Roman"/>
          <w:sz w:val="24"/>
          <w:szCs w:val="24"/>
        </w:rPr>
        <w:t xml:space="preserve"> </w:t>
      </w:r>
      <w:r w:rsidR="00506E3B">
        <w:rPr>
          <w:rFonts w:ascii="Times New Roman" w:hAnsi="Times New Roman" w:cs="Times New Roman"/>
          <w:sz w:val="24"/>
          <w:szCs w:val="24"/>
        </w:rPr>
        <w:t>of 2014)</w:t>
      </w:r>
      <w:r w:rsidRPr="00D25C2C">
        <w:rPr>
          <w:rFonts w:ascii="Times New Roman" w:hAnsi="Times New Roman" w:cs="Times New Roman"/>
          <w:sz w:val="24"/>
          <w:szCs w:val="24"/>
        </w:rPr>
        <w:t>. Sections 22, 26, 27, 29, 30, 34, 35 and 36.</w:t>
      </w:r>
      <w:r w:rsidR="00506E3B">
        <w:rPr>
          <w:rFonts w:ascii="Times New Roman" w:hAnsi="Times New Roman" w:cs="Times New Roman"/>
          <w:sz w:val="24"/>
          <w:szCs w:val="24"/>
        </w:rPr>
        <w:t xml:space="preserve"> Plaintiffs have established that the Agreement could be accepted as proof of exclusive rights being given to them to broadcast the CAF tournament. Therefore defendant prohibited from broadcasting same. Broadcast of CAF tournament by defendant amounts to unauthorized broadcasting and not covered by limitations contained in section 27 of the Copyright Act.</w:t>
      </w:r>
      <w:r w:rsidR="00F32A04">
        <w:rPr>
          <w:rFonts w:ascii="Times New Roman" w:hAnsi="Times New Roman" w:cs="Times New Roman"/>
          <w:sz w:val="24"/>
          <w:szCs w:val="24"/>
        </w:rPr>
        <w:t xml:space="preserve"> </w:t>
      </w:r>
    </w:p>
    <w:p w14:paraId="2DB71DAA" w14:textId="1AD997D1" w:rsidR="00344425" w:rsidRPr="00025BFA" w:rsidRDefault="00344425" w:rsidP="00506E3B">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25BFA">
        <w:rPr>
          <w:rFonts w:ascii="Times New Roman" w:hAnsi="Times New Roman" w:cs="Times New Roman"/>
          <w:sz w:val="24"/>
          <w:szCs w:val="24"/>
        </w:rPr>
        <w:t>12,</w:t>
      </w:r>
      <w:r w:rsidR="0028155D">
        <w:rPr>
          <w:rFonts w:ascii="Times New Roman" w:hAnsi="Times New Roman" w:cs="Times New Roman"/>
          <w:sz w:val="24"/>
          <w:szCs w:val="24"/>
        </w:rPr>
        <w:t xml:space="preserve"> </w:t>
      </w:r>
      <w:r w:rsidR="00025BFA">
        <w:rPr>
          <w:rFonts w:ascii="Times New Roman" w:hAnsi="Times New Roman" w:cs="Times New Roman"/>
          <w:sz w:val="24"/>
          <w:szCs w:val="24"/>
        </w:rPr>
        <w:t>14,</w:t>
      </w:r>
      <w:r w:rsidR="0028155D">
        <w:rPr>
          <w:rFonts w:ascii="Times New Roman" w:hAnsi="Times New Roman" w:cs="Times New Roman"/>
          <w:sz w:val="24"/>
          <w:szCs w:val="24"/>
        </w:rPr>
        <w:t xml:space="preserve"> </w:t>
      </w:r>
      <w:r w:rsidR="00025BFA">
        <w:rPr>
          <w:rFonts w:ascii="Times New Roman" w:hAnsi="Times New Roman" w:cs="Times New Roman"/>
          <w:sz w:val="24"/>
          <w:szCs w:val="24"/>
        </w:rPr>
        <w:t>19 October 2020, 3 and 24 December</w:t>
      </w:r>
      <w:r w:rsidR="0028155D">
        <w:rPr>
          <w:rFonts w:ascii="Times New Roman" w:hAnsi="Times New Roman" w:cs="Times New Roman"/>
          <w:sz w:val="24"/>
          <w:szCs w:val="24"/>
        </w:rPr>
        <w:t xml:space="preserve"> 2020</w:t>
      </w:r>
      <w:r w:rsidR="00BD79E5" w:rsidRPr="00CD360B">
        <w:rPr>
          <w:rFonts w:ascii="Times New Roman" w:hAnsi="Times New Roman" w:cs="Times New Roman"/>
          <w:b/>
          <w:sz w:val="24"/>
          <w:szCs w:val="24"/>
        </w:rPr>
        <w:t xml:space="preserve"> </w:t>
      </w:r>
      <w:r w:rsidR="00025BFA" w:rsidRPr="00025BFA">
        <w:rPr>
          <w:rFonts w:ascii="Times New Roman" w:hAnsi="Times New Roman" w:cs="Times New Roman"/>
          <w:sz w:val="24"/>
          <w:szCs w:val="24"/>
        </w:rPr>
        <w:t>written submissions</w:t>
      </w:r>
      <w:r w:rsidR="00025BFA">
        <w:rPr>
          <w:rFonts w:ascii="Times New Roman" w:hAnsi="Times New Roman" w:cs="Times New Roman"/>
          <w:sz w:val="24"/>
          <w:szCs w:val="24"/>
        </w:rPr>
        <w:t>.</w:t>
      </w:r>
    </w:p>
    <w:p w14:paraId="64F9C97D" w14:textId="5CA9E8F4" w:rsidR="00344425" w:rsidRPr="00F33B83" w:rsidRDefault="00344425" w:rsidP="00506E3B">
      <w:pPr>
        <w:pBdr>
          <w:bottom w:val="single" w:sz="4" w:space="1" w:color="auto"/>
        </w:pBdr>
        <w:spacing w:after="0" w:line="240" w:lineRule="auto"/>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D79E5">
        <w:rPr>
          <w:rFonts w:ascii="Times New Roman" w:hAnsi="Times New Roman" w:cs="Times New Roman"/>
          <w:sz w:val="24"/>
          <w:szCs w:val="24"/>
        </w:rPr>
        <w:t xml:space="preserve"> </w:t>
      </w:r>
      <w:r w:rsidR="00506E3B">
        <w:rPr>
          <w:rFonts w:ascii="Times New Roman" w:hAnsi="Times New Roman" w:cs="Times New Roman"/>
          <w:sz w:val="24"/>
          <w:szCs w:val="24"/>
        </w:rPr>
        <w:t xml:space="preserve">      </w:t>
      </w:r>
      <w:r w:rsidR="00BD79E5">
        <w:rPr>
          <w:rFonts w:ascii="Times New Roman" w:hAnsi="Times New Roman" w:cs="Times New Roman"/>
          <w:sz w:val="24"/>
          <w:szCs w:val="24"/>
        </w:rPr>
        <w:t>7 April</w:t>
      </w:r>
      <w:r w:rsidR="00262747">
        <w:rPr>
          <w:rFonts w:ascii="Times New Roman" w:hAnsi="Times New Roman" w:cs="Times New Roman"/>
          <w:sz w:val="24"/>
          <w:szCs w:val="24"/>
        </w:rPr>
        <w:t xml:space="preserve"> </w:t>
      </w:r>
      <w:r w:rsidR="009D004A">
        <w:rPr>
          <w:rFonts w:ascii="Times New Roman" w:hAnsi="Times New Roman" w:cs="Times New Roman"/>
          <w:sz w:val="24"/>
          <w:szCs w:val="24"/>
        </w:rPr>
        <w:t>2021</w:t>
      </w:r>
    </w:p>
    <w:p w14:paraId="29AACBB0" w14:textId="7EA07E87" w:rsidR="009D392B" w:rsidRDefault="009D392B" w:rsidP="009D392B">
      <w:pPr>
        <w:tabs>
          <w:tab w:val="left" w:pos="2892"/>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F3355">
        <w:rPr>
          <w:rFonts w:ascii="Times New Roman" w:hAnsi="Times New Roman" w:cs="Times New Roman"/>
          <w:b/>
          <w:sz w:val="24"/>
          <w:szCs w:val="24"/>
        </w:rPr>
        <w:t xml:space="preserve">        </w:t>
      </w:r>
      <w:r w:rsidR="00ED0BFC" w:rsidRPr="004A2599">
        <w:rPr>
          <w:rFonts w:ascii="Times New Roman" w:hAnsi="Times New Roman" w:cs="Times New Roman"/>
          <w:b/>
          <w:sz w:val="24"/>
          <w:szCs w:val="24"/>
        </w:rPr>
        <w:t>ORDER</w:t>
      </w:r>
    </w:p>
    <w:p w14:paraId="47B432AA" w14:textId="77777777" w:rsidR="009D392B" w:rsidRPr="009D392B" w:rsidRDefault="009D392B" w:rsidP="009D392B">
      <w:pPr>
        <w:tabs>
          <w:tab w:val="left" w:pos="2892"/>
        </w:tabs>
        <w:spacing w:before="120" w:after="0" w:line="240" w:lineRule="auto"/>
        <w:rPr>
          <w:rFonts w:ascii="Times New Roman" w:hAnsi="Times New Roman" w:cs="Times New Roman"/>
          <w:b/>
          <w:sz w:val="24"/>
          <w:szCs w:val="24"/>
        </w:rPr>
      </w:pPr>
    </w:p>
    <w:p w14:paraId="50E33BE2" w14:textId="1854E227" w:rsidR="00F33B83" w:rsidRPr="009D392B" w:rsidRDefault="009D392B" w:rsidP="009D392B">
      <w:pPr>
        <w:pStyle w:val="JudgmentText"/>
        <w:numPr>
          <w:ilvl w:val="0"/>
          <w:numId w:val="0"/>
        </w:numPr>
        <w:ind w:left="720"/>
        <w:rPr>
          <w:i/>
        </w:rPr>
      </w:pPr>
      <w:r>
        <w:t>This court holds that the plaintiffs have established their case on a balance of probabilities and gives judgment in favour of the plaintiffs as set out below:</w:t>
      </w:r>
    </w:p>
    <w:p w14:paraId="7FC40EDE" w14:textId="77777777" w:rsidR="007F74AB" w:rsidRPr="00DB033A" w:rsidRDefault="00CD58BC" w:rsidP="00DB033A">
      <w:pPr>
        <w:spacing w:after="240" w:line="360" w:lineRule="auto"/>
        <w:ind w:left="720"/>
        <w:jc w:val="both"/>
        <w:rPr>
          <w:rFonts w:ascii="Times New Roman" w:eastAsia="Times New Roman" w:hAnsi="Times New Roman" w:cs="Times New Roman"/>
          <w:sz w:val="24"/>
          <w:szCs w:val="24"/>
          <w:lang w:val="en-GB"/>
        </w:rPr>
      </w:pPr>
      <w:r w:rsidRPr="00DB033A">
        <w:rPr>
          <w:rFonts w:ascii="Times New Roman" w:eastAsia="Times New Roman" w:hAnsi="Times New Roman" w:cs="Times New Roman"/>
          <w:sz w:val="24"/>
          <w:szCs w:val="24"/>
          <w:lang w:val="en-GB"/>
        </w:rPr>
        <w:t>That a Commissioner be appointed to examine the accounts of the defendant and to assess the benefit made by the defendant in transmitting the 2019 edition of the Final Tournament of the Total Africa Cup of Nations, organised in Egypt between 21 June and 19 July 2019;</w:t>
      </w:r>
    </w:p>
    <w:p w14:paraId="2EA2637E" w14:textId="77777777" w:rsidR="007F74AB" w:rsidRPr="00DB033A" w:rsidRDefault="00CD58BC" w:rsidP="00DB033A">
      <w:pPr>
        <w:spacing w:after="240" w:line="360" w:lineRule="auto"/>
        <w:ind w:left="720"/>
        <w:jc w:val="both"/>
        <w:rPr>
          <w:rFonts w:ascii="Times New Roman" w:eastAsia="Times New Roman" w:hAnsi="Times New Roman" w:cs="Times New Roman"/>
          <w:sz w:val="24"/>
          <w:szCs w:val="24"/>
          <w:lang w:val="en-GB"/>
        </w:rPr>
      </w:pPr>
      <w:r w:rsidRPr="00DB033A">
        <w:rPr>
          <w:rFonts w:ascii="Times New Roman" w:eastAsia="Times New Roman" w:hAnsi="Times New Roman" w:cs="Times New Roman"/>
          <w:sz w:val="24"/>
          <w:szCs w:val="24"/>
          <w:lang w:val="en-GB"/>
        </w:rPr>
        <w:t>That the defendant pay the pl</w:t>
      </w:r>
      <w:r w:rsidR="0028155D" w:rsidRPr="00DB033A">
        <w:rPr>
          <w:rFonts w:ascii="Times New Roman" w:eastAsia="Times New Roman" w:hAnsi="Times New Roman" w:cs="Times New Roman"/>
          <w:sz w:val="24"/>
          <w:szCs w:val="24"/>
          <w:lang w:val="en-GB"/>
        </w:rPr>
        <w:t>aintiffs the sum decided on by c</w:t>
      </w:r>
      <w:r w:rsidRPr="00DB033A">
        <w:rPr>
          <w:rFonts w:ascii="Times New Roman" w:eastAsia="Times New Roman" w:hAnsi="Times New Roman" w:cs="Times New Roman"/>
          <w:sz w:val="24"/>
          <w:szCs w:val="24"/>
          <w:lang w:val="en-GB"/>
        </w:rPr>
        <w:t xml:space="preserve">ourt after receipt of the report by the Commissioner for breach of copyrights; and  </w:t>
      </w:r>
    </w:p>
    <w:p w14:paraId="387D2EE2" w14:textId="26CF9997" w:rsidR="009D004A" w:rsidRPr="00DB033A" w:rsidRDefault="00CD58BC" w:rsidP="00DB033A">
      <w:pPr>
        <w:spacing w:after="240" w:line="360" w:lineRule="auto"/>
        <w:ind w:left="720"/>
        <w:jc w:val="both"/>
        <w:rPr>
          <w:rFonts w:ascii="Times New Roman" w:eastAsia="Times New Roman" w:hAnsi="Times New Roman" w:cs="Times New Roman"/>
          <w:sz w:val="24"/>
          <w:szCs w:val="24"/>
          <w:lang w:val="en-GB"/>
        </w:rPr>
      </w:pPr>
      <w:r w:rsidRPr="00DB033A">
        <w:rPr>
          <w:rFonts w:ascii="Times New Roman" w:eastAsia="Times New Roman" w:hAnsi="Times New Roman" w:cs="Times New Roman"/>
          <w:sz w:val="24"/>
          <w:szCs w:val="24"/>
          <w:lang w:val="en-GB"/>
        </w:rPr>
        <w:lastRenderedPageBreak/>
        <w:t xml:space="preserve">Such further damages </w:t>
      </w:r>
      <w:r w:rsidR="00D05EAD" w:rsidRPr="00DB033A">
        <w:rPr>
          <w:rFonts w:ascii="Times New Roman" w:eastAsia="Times New Roman" w:hAnsi="Times New Roman" w:cs="Times New Roman"/>
          <w:sz w:val="24"/>
          <w:szCs w:val="24"/>
          <w:lang w:val="en-GB"/>
        </w:rPr>
        <w:t>under section 30 of the CA</w:t>
      </w:r>
      <w:r w:rsidR="00025BFA" w:rsidRPr="00DB033A">
        <w:rPr>
          <w:rFonts w:ascii="Times New Roman" w:eastAsia="Times New Roman" w:hAnsi="Times New Roman" w:cs="Times New Roman"/>
          <w:sz w:val="24"/>
          <w:szCs w:val="24"/>
          <w:lang w:val="en-GB"/>
        </w:rPr>
        <w:t xml:space="preserve"> </w:t>
      </w:r>
      <w:r w:rsidR="0028155D" w:rsidRPr="00DB033A">
        <w:rPr>
          <w:rFonts w:ascii="Times New Roman" w:eastAsia="Times New Roman" w:hAnsi="Times New Roman" w:cs="Times New Roman"/>
          <w:sz w:val="24"/>
          <w:szCs w:val="24"/>
          <w:lang w:val="en-GB"/>
        </w:rPr>
        <w:t>as may ordered by court</w:t>
      </w:r>
      <w:r w:rsidR="00025BFA" w:rsidRPr="00DB033A">
        <w:rPr>
          <w:rFonts w:ascii="Times New Roman" w:eastAsia="Times New Roman" w:hAnsi="Times New Roman" w:cs="Times New Roman"/>
          <w:sz w:val="24"/>
          <w:szCs w:val="24"/>
          <w:lang w:val="en-GB"/>
        </w:rPr>
        <w:t xml:space="preserve"> </w:t>
      </w:r>
      <w:r w:rsidRPr="00DB033A">
        <w:rPr>
          <w:rFonts w:ascii="Times New Roman" w:eastAsia="Times New Roman" w:hAnsi="Times New Roman" w:cs="Times New Roman"/>
          <w:sz w:val="24"/>
          <w:szCs w:val="24"/>
          <w:lang w:val="en-GB"/>
        </w:rPr>
        <w:t>after the Commissioner appointed pursuant to prayer (a) has reported</w:t>
      </w:r>
      <w:r w:rsidR="0028155D" w:rsidRPr="00DB033A">
        <w:rPr>
          <w:rFonts w:ascii="Times New Roman" w:eastAsia="Times New Roman" w:hAnsi="Times New Roman" w:cs="Times New Roman"/>
          <w:sz w:val="24"/>
          <w:szCs w:val="24"/>
          <w:lang w:val="en-GB"/>
        </w:rPr>
        <w:t xml:space="preserve"> and costs</w:t>
      </w:r>
      <w:r w:rsidRPr="00DB033A">
        <w:rPr>
          <w:rFonts w:ascii="Times New Roman" w:eastAsia="Times New Roman" w:hAnsi="Times New Roman" w:cs="Times New Roman"/>
          <w:sz w:val="24"/>
          <w:szCs w:val="24"/>
          <w:lang w:val="en-GB"/>
        </w:rPr>
        <w:t>.</w:t>
      </w:r>
    </w:p>
    <w:p w14:paraId="357C6F84"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01CEE583"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79477BCC"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46653D91" w14:textId="77777777" w:rsidR="00722761" w:rsidRPr="004A2599" w:rsidRDefault="00722761" w:rsidP="00722761">
      <w:pPr>
        <w:rPr>
          <w:rFonts w:ascii="Times New Roman" w:hAnsi="Times New Roman" w:cs="Times New Roman"/>
          <w:sz w:val="24"/>
          <w:szCs w:val="24"/>
        </w:rPr>
      </w:pPr>
    </w:p>
    <w:p w14:paraId="34F7C934" w14:textId="77777777" w:rsidR="005B12AA" w:rsidRPr="009D004A" w:rsidRDefault="000224B5" w:rsidP="009D004A">
      <w:pPr>
        <w:pStyle w:val="JudgmentText"/>
        <w:numPr>
          <w:ilvl w:val="0"/>
          <w:numId w:val="0"/>
        </w:numPr>
        <w:spacing w:line="480" w:lineRule="auto"/>
        <w:ind w:left="720" w:hanging="720"/>
        <w:rPr>
          <w:b/>
        </w:rPr>
      </w:pPr>
      <w:r>
        <w:rPr>
          <w:b/>
        </w:rPr>
        <w:t>BURHAN</w:t>
      </w:r>
      <w:r w:rsidR="009D004A">
        <w:rPr>
          <w:b/>
        </w:rPr>
        <w:t xml:space="preserve"> J</w:t>
      </w:r>
    </w:p>
    <w:p w14:paraId="20EEAE74" w14:textId="312A161C" w:rsidR="00662CEA" w:rsidRDefault="000224B5" w:rsidP="00D33DBF">
      <w:pPr>
        <w:pStyle w:val="JudgmentText"/>
      </w:pPr>
      <w:r>
        <w:t>The</w:t>
      </w:r>
      <w:r w:rsidR="00BF3A9C">
        <w:t xml:space="preserve"> aforementioned</w:t>
      </w:r>
      <w:r>
        <w:t xml:space="preserve"> plaintiffs filed plaint </w:t>
      </w:r>
      <w:r w:rsidR="004635CC">
        <w:t xml:space="preserve">against the defendant </w:t>
      </w:r>
      <w:r>
        <w:t>s</w:t>
      </w:r>
      <w:r w:rsidR="004635CC">
        <w:t xml:space="preserve">eeking the following reliefs from court: </w:t>
      </w:r>
    </w:p>
    <w:p w14:paraId="7FA75474" w14:textId="77777777" w:rsidR="000224B5" w:rsidRPr="00A62B21" w:rsidRDefault="004635CC" w:rsidP="000224B5">
      <w:pPr>
        <w:pStyle w:val="JudgmentText"/>
        <w:numPr>
          <w:ilvl w:val="1"/>
          <w:numId w:val="5"/>
        </w:numPr>
        <w:rPr>
          <w:i/>
        </w:rPr>
      </w:pPr>
      <w:r>
        <w:rPr>
          <w:i/>
        </w:rPr>
        <w:t>“….</w:t>
      </w:r>
      <w:r w:rsidR="00AD3500">
        <w:rPr>
          <w:i/>
        </w:rPr>
        <w:t>that</w:t>
      </w:r>
      <w:r w:rsidR="000224B5" w:rsidRPr="00A62B21">
        <w:rPr>
          <w:i/>
        </w:rPr>
        <w:t xml:space="preserve"> a commissioner be appointed to examine the accounts of the Defendant and to assess the benefit made by the Defendant in transmitting the 2019 edition of the Final Tournament of the Total Africa Cup of N</w:t>
      </w:r>
      <w:r w:rsidR="00A62B21" w:rsidRPr="00A62B21">
        <w:rPr>
          <w:i/>
        </w:rPr>
        <w:t>ations</w:t>
      </w:r>
      <w:r w:rsidR="000224B5" w:rsidRPr="00A62B21">
        <w:rPr>
          <w:i/>
        </w:rPr>
        <w:t>, organised in Egypt between 21 June and 19 July 2019;</w:t>
      </w:r>
    </w:p>
    <w:p w14:paraId="515FEECF" w14:textId="2C55C25B" w:rsidR="00A62B21" w:rsidRPr="00A62B21" w:rsidRDefault="004635CC" w:rsidP="000224B5">
      <w:pPr>
        <w:pStyle w:val="JudgmentText"/>
        <w:numPr>
          <w:ilvl w:val="1"/>
          <w:numId w:val="5"/>
        </w:numPr>
        <w:rPr>
          <w:i/>
        </w:rPr>
      </w:pPr>
      <w:r>
        <w:rPr>
          <w:i/>
        </w:rPr>
        <w:t xml:space="preserve">…. </w:t>
      </w:r>
      <w:r w:rsidR="00A62B21" w:rsidRPr="00A62B21">
        <w:rPr>
          <w:i/>
        </w:rPr>
        <w:t xml:space="preserve">order the Defendant to pay the Plaintiff’s the sum of SCR 1 million for each breach of </w:t>
      </w:r>
      <w:r w:rsidR="00264923" w:rsidRPr="00A62B21">
        <w:rPr>
          <w:i/>
        </w:rPr>
        <w:t>copy</w:t>
      </w:r>
      <w:r w:rsidR="00264923">
        <w:rPr>
          <w:i/>
        </w:rPr>
        <w:t>right</w:t>
      </w:r>
      <w:r w:rsidR="00A62B21" w:rsidRPr="00A62B21">
        <w:rPr>
          <w:i/>
        </w:rPr>
        <w:t>; and</w:t>
      </w:r>
    </w:p>
    <w:p w14:paraId="68596106" w14:textId="77777777" w:rsidR="000224B5" w:rsidRPr="00A62B21" w:rsidRDefault="004635CC" w:rsidP="000224B5">
      <w:pPr>
        <w:pStyle w:val="JudgmentText"/>
        <w:numPr>
          <w:ilvl w:val="1"/>
          <w:numId w:val="5"/>
        </w:numPr>
        <w:rPr>
          <w:i/>
        </w:rPr>
      </w:pPr>
      <w:r>
        <w:rPr>
          <w:i/>
        </w:rPr>
        <w:t>….</w:t>
      </w:r>
      <w:r w:rsidR="00A62B21" w:rsidRPr="00A62B21">
        <w:rPr>
          <w:i/>
        </w:rPr>
        <w:t>grant the Pl</w:t>
      </w:r>
      <w:r w:rsidR="00A62B21">
        <w:rPr>
          <w:i/>
        </w:rPr>
        <w:t>a</w:t>
      </w:r>
      <w:r w:rsidR="00A62B21" w:rsidRPr="00A62B21">
        <w:rPr>
          <w:i/>
        </w:rPr>
        <w:t>intiffs such other civil remedies under section 30 of the Copyright Act as may be just and necessary including such damages as may be appropriate after the commissioner appointed pursuant to prayer a. has reported.</w:t>
      </w:r>
      <w:r>
        <w:rPr>
          <w:i/>
        </w:rPr>
        <w:t>”</w:t>
      </w:r>
      <w:r w:rsidR="000224B5" w:rsidRPr="00A62B21">
        <w:rPr>
          <w:i/>
        </w:rPr>
        <w:t xml:space="preserve"> </w:t>
      </w:r>
    </w:p>
    <w:p w14:paraId="47EC1D9D" w14:textId="2F29623A" w:rsidR="00455863" w:rsidRDefault="00455863" w:rsidP="00A003BB">
      <w:pPr>
        <w:pStyle w:val="JudgmentText"/>
      </w:pPr>
      <w:r>
        <w:t xml:space="preserve">As averred in the plaint, the </w:t>
      </w:r>
      <w:r w:rsidR="00CE7142">
        <w:t>f</w:t>
      </w:r>
      <w:r>
        <w:t>irst plaintiff</w:t>
      </w:r>
      <w:r w:rsidR="00B34C99">
        <w:t xml:space="preserve"> </w:t>
      </w:r>
      <w:proofErr w:type="spellStart"/>
      <w:r w:rsidR="00B34C99">
        <w:t>Mul</w:t>
      </w:r>
      <w:r w:rsidR="00CE7142">
        <w:t>tiChoice</w:t>
      </w:r>
      <w:proofErr w:type="spellEnd"/>
      <w:r w:rsidR="00CE7142">
        <w:t xml:space="preserve"> Africa Holdings B.V. (“</w:t>
      </w:r>
      <w:proofErr w:type="spellStart"/>
      <w:r w:rsidR="00CE7142">
        <w:t>MultiChoice</w:t>
      </w:r>
      <w:proofErr w:type="spellEnd"/>
      <w:r w:rsidR="00CE7142">
        <w:t xml:space="preserve">”) </w:t>
      </w:r>
      <w:r>
        <w:t>is a company registered in the Netherlands and is engaged in the business of supplying pay televisio</w:t>
      </w:r>
      <w:r w:rsidR="00B34C99">
        <w:t>n services to customers in the S</w:t>
      </w:r>
      <w:r>
        <w:t>ub-Saharan Africa r</w:t>
      </w:r>
      <w:r w:rsidR="004635CC">
        <w:t>egion and the adjacent</w:t>
      </w:r>
      <w:r>
        <w:t xml:space="preserve"> Indian Ocean I</w:t>
      </w:r>
      <w:r w:rsidR="00F80D01">
        <w:t>slands</w:t>
      </w:r>
      <w:r>
        <w:t>, including Seychelles. It does so under the trademark and brand ‘</w:t>
      </w:r>
      <w:proofErr w:type="spellStart"/>
      <w:r>
        <w:t>DStv</w:t>
      </w:r>
      <w:proofErr w:type="spellEnd"/>
      <w:r>
        <w:t>”.</w:t>
      </w:r>
      <w:r w:rsidR="00024FAE">
        <w:t xml:space="preserve"> Further</w:t>
      </w:r>
      <w:r w:rsidR="00D20D9F">
        <w:t>,</w:t>
      </w:r>
      <w:r w:rsidR="00024FAE">
        <w:t xml:space="preserve"> as part of the pay television services offered under </w:t>
      </w:r>
      <w:proofErr w:type="spellStart"/>
      <w:r w:rsidR="00024FAE">
        <w:t>DStv</w:t>
      </w:r>
      <w:proofErr w:type="spellEnd"/>
      <w:proofErr w:type="gramStart"/>
      <w:r w:rsidR="00D20D9F">
        <w:t>,</w:t>
      </w:r>
      <w:r w:rsidR="00025BFA">
        <w:t xml:space="preserve"> </w:t>
      </w:r>
      <w:r w:rsidR="00024FAE">
        <w:t xml:space="preserve"> </w:t>
      </w:r>
      <w:proofErr w:type="spellStart"/>
      <w:r w:rsidR="00D20D9F">
        <w:t>MultiChoice</w:t>
      </w:r>
      <w:proofErr w:type="spellEnd"/>
      <w:proofErr w:type="gramEnd"/>
      <w:r w:rsidR="00024FAE">
        <w:t xml:space="preserve"> broadcasts a number of sports channels under the trademark name and brand </w:t>
      </w:r>
      <w:r w:rsidR="00F80D01">
        <w:t>“</w:t>
      </w:r>
      <w:r w:rsidR="00B34C99">
        <w:t>Super</w:t>
      </w:r>
      <w:r w:rsidR="00024FAE">
        <w:t>Sport”.</w:t>
      </w:r>
    </w:p>
    <w:p w14:paraId="780D307C" w14:textId="793244F5" w:rsidR="00BF3A9C" w:rsidRDefault="00B34C99" w:rsidP="00BF3A9C">
      <w:pPr>
        <w:pStyle w:val="JudgmentText"/>
      </w:pPr>
      <w:r>
        <w:lastRenderedPageBreak/>
        <w:t>The second plaintiff Super</w:t>
      </w:r>
      <w:r w:rsidR="00247FEC">
        <w:t>Sport International (Pty</w:t>
      </w:r>
      <w:r w:rsidR="00CE7142">
        <w:t>) Limited (“SuperSport</w:t>
      </w:r>
      <w:r>
        <w:t xml:space="preserve"> International</w:t>
      </w:r>
      <w:r w:rsidR="00CE7142">
        <w:t>”</w:t>
      </w:r>
      <w:r w:rsidR="00025BFA">
        <w:t>) is a subsidiary company of</w:t>
      </w:r>
      <w:r w:rsidR="00CE7142">
        <w:t xml:space="preserve"> </w:t>
      </w:r>
      <w:proofErr w:type="spellStart"/>
      <w:r w:rsidR="00D20D9F">
        <w:t>MultiChoice</w:t>
      </w:r>
      <w:proofErr w:type="spellEnd"/>
      <w:r w:rsidR="00D20D9F">
        <w:t xml:space="preserve"> </w:t>
      </w:r>
      <w:r w:rsidR="00CE7142">
        <w:t xml:space="preserve">and its activity is to negotiate, aggregate content and obtain rights for the distribution, broadcast and retransmission of </w:t>
      </w:r>
      <w:r w:rsidR="00025BFA">
        <w:t xml:space="preserve">sports matches and games to </w:t>
      </w:r>
      <w:proofErr w:type="spellStart"/>
      <w:r w:rsidR="00D20D9F">
        <w:t>MultiChoice</w:t>
      </w:r>
      <w:proofErr w:type="spellEnd"/>
      <w:r w:rsidR="00D20D9F">
        <w:t xml:space="preserve"> </w:t>
      </w:r>
      <w:r w:rsidR="00CE7142">
        <w:t>subscribers</w:t>
      </w:r>
      <w:r w:rsidR="00F80D01">
        <w:t>. It is further averred that the second plaintiff</w:t>
      </w:r>
      <w:r>
        <w:t xml:space="preserve"> SuperS</w:t>
      </w:r>
      <w:r w:rsidR="004635CC">
        <w:t>port</w:t>
      </w:r>
      <w:r>
        <w:t xml:space="preserve"> International</w:t>
      </w:r>
      <w:r w:rsidR="00F80D01">
        <w:t xml:space="preserve"> has negotiated and obtained an exclusive licence for pay television rights by the Confederation </w:t>
      </w:r>
      <w:proofErr w:type="spellStart"/>
      <w:r w:rsidR="00F80D01">
        <w:t>Africaine</w:t>
      </w:r>
      <w:proofErr w:type="spellEnd"/>
      <w:r w:rsidR="00F80D01">
        <w:t xml:space="preserve"> de Football (</w:t>
      </w:r>
      <w:r w:rsidR="00D20D9F">
        <w:t>“</w:t>
      </w:r>
      <w:r w:rsidR="00F80D01">
        <w:t>CAF</w:t>
      </w:r>
      <w:r w:rsidR="00D20D9F">
        <w:t>”</w:t>
      </w:r>
      <w:r w:rsidR="00F80D01">
        <w:t xml:space="preserve">) represented by its agent </w:t>
      </w:r>
      <w:proofErr w:type="spellStart"/>
      <w:r w:rsidR="00F80D01">
        <w:t>Lagardere</w:t>
      </w:r>
      <w:proofErr w:type="spellEnd"/>
      <w:r w:rsidR="00F80D01">
        <w:t xml:space="preserve"> Sports </w:t>
      </w:r>
      <w:r w:rsidR="00D20D9F">
        <w:t>(“</w:t>
      </w:r>
      <w:proofErr w:type="spellStart"/>
      <w:r w:rsidR="00D20D9F">
        <w:t>Lagardere</w:t>
      </w:r>
      <w:proofErr w:type="spellEnd"/>
      <w:r w:rsidR="00D20D9F">
        <w:t xml:space="preserve">”) </w:t>
      </w:r>
      <w:r w:rsidR="00692EB2">
        <w:t>for the tran</w:t>
      </w:r>
      <w:r w:rsidR="00247FEC">
        <w:t>smission of all matches of the f</w:t>
      </w:r>
      <w:r w:rsidR="00692EB2">
        <w:t>i</w:t>
      </w:r>
      <w:r w:rsidR="00247FEC">
        <w:t>nal t</w:t>
      </w:r>
      <w:r w:rsidR="00692EB2">
        <w:t>ournament of the Total Africa C</w:t>
      </w:r>
      <w:r w:rsidR="00431F34">
        <w:t xml:space="preserve">up </w:t>
      </w:r>
      <w:r w:rsidR="00692EB2">
        <w:t>of Nations</w:t>
      </w:r>
      <w:r w:rsidR="00431F34">
        <w:t>,</w:t>
      </w:r>
      <w:r>
        <w:t xml:space="preserve"> organised in Egypt</w:t>
      </w:r>
      <w:r w:rsidR="00247FEC">
        <w:t>, also known as “</w:t>
      </w:r>
      <w:r w:rsidR="00692EB2">
        <w:t>Total Africa Cup of Nations, Egyp</w:t>
      </w:r>
      <w:r w:rsidR="004635CC">
        <w:t xml:space="preserve">t </w:t>
      </w:r>
      <w:r w:rsidR="00692EB2">
        <w:t>2019” to a number of countries including Seychelles.</w:t>
      </w:r>
      <w:r w:rsidR="00F80D01">
        <w:t xml:space="preserve"> </w:t>
      </w:r>
      <w:r w:rsidR="00692EB2">
        <w:t>CAF is the owner of all media rights pertaining to the said tournament</w:t>
      </w:r>
      <w:r w:rsidR="00431F34">
        <w:t xml:space="preserve"> and </w:t>
      </w:r>
      <w:r w:rsidR="004635CC">
        <w:t xml:space="preserve">acts through its agent </w:t>
      </w:r>
      <w:proofErr w:type="spellStart"/>
      <w:r w:rsidR="00431F34">
        <w:t>Lagardere</w:t>
      </w:r>
      <w:proofErr w:type="spellEnd"/>
      <w:r w:rsidR="00D20D9F">
        <w:t>.</w:t>
      </w:r>
      <w:r w:rsidR="00BF3A9C">
        <w:t xml:space="preserve"> </w:t>
      </w:r>
      <w:r w:rsidR="00AD3500">
        <w:t>The plaint further avers that the af</w:t>
      </w:r>
      <w:r w:rsidR="001E2863">
        <w:t>orementioned tournament was broa</w:t>
      </w:r>
      <w:r w:rsidR="00247FEC">
        <w:t>dcast on the Super Sport 7, C</w:t>
      </w:r>
      <w:r w:rsidR="00AD3500">
        <w:t xml:space="preserve">hannel 207 and SuperSport 10A on </w:t>
      </w:r>
      <w:proofErr w:type="spellStart"/>
      <w:r w:rsidR="00AD3500">
        <w:t>DStv</w:t>
      </w:r>
      <w:proofErr w:type="spellEnd"/>
      <w:r w:rsidR="00AD3500">
        <w:t xml:space="preserve"> and was also available via the </w:t>
      </w:r>
      <w:proofErr w:type="spellStart"/>
      <w:r w:rsidR="00AD3500">
        <w:t>DStv</w:t>
      </w:r>
      <w:proofErr w:type="spellEnd"/>
      <w:r w:rsidR="00AD3500">
        <w:t xml:space="preserve"> Now (web and app</w:t>
      </w:r>
      <w:r w:rsidR="00D20D9F">
        <w:t xml:space="preserve"> </w:t>
      </w:r>
      <w:r w:rsidR="00AD3500">
        <w:t>based live streaming platform</w:t>
      </w:r>
      <w:r w:rsidR="00D20D9F">
        <w:t>)</w:t>
      </w:r>
      <w:r w:rsidR="00AD3500">
        <w:t xml:space="preserve">. </w:t>
      </w:r>
    </w:p>
    <w:p w14:paraId="494BD53D" w14:textId="2D09F969" w:rsidR="00F43C3A" w:rsidRDefault="00AD3500" w:rsidP="00BF3A9C">
      <w:pPr>
        <w:pStyle w:val="JudgmentText"/>
      </w:pPr>
      <w:r>
        <w:t>It is alleged by the plaintiff</w:t>
      </w:r>
      <w:r w:rsidR="001E2863">
        <w:t>s</w:t>
      </w:r>
      <w:r>
        <w:t xml:space="preserve"> that the defendant</w:t>
      </w:r>
      <w:r w:rsidR="001269B2">
        <w:t xml:space="preserve"> (referred in the plaint as the respondent)</w:t>
      </w:r>
      <w:r w:rsidR="00D20D9F">
        <w:t xml:space="preserve">, </w:t>
      </w:r>
      <w:proofErr w:type="spellStart"/>
      <w:r w:rsidR="00D20D9F">
        <w:t>Intelvision</w:t>
      </w:r>
      <w:proofErr w:type="spellEnd"/>
      <w:r w:rsidR="00D20D9F">
        <w:t xml:space="preserve"> Limited (“</w:t>
      </w:r>
      <w:proofErr w:type="spellStart"/>
      <w:r w:rsidR="00D20D9F">
        <w:t>Intelvision</w:t>
      </w:r>
      <w:proofErr w:type="spellEnd"/>
      <w:r w:rsidR="00D20D9F">
        <w:t>"</w:t>
      </w:r>
      <w:r w:rsidR="00677A69">
        <w:t>)</w:t>
      </w:r>
      <w:r w:rsidR="001269B2">
        <w:t xml:space="preserve"> a company incorporated in the Seychelles and engaged in the business of providing downloaded pay television channels to customers in Seychelles via cable network</w:t>
      </w:r>
      <w:r w:rsidR="001E2863">
        <w:t>,</w:t>
      </w:r>
      <w:r w:rsidR="001269B2">
        <w:t xml:space="preserve"> in breach of the exclusive pay television rights vested in </w:t>
      </w:r>
      <w:r w:rsidR="00677A69">
        <w:t>SuperSport International</w:t>
      </w:r>
      <w:r w:rsidR="00677A69" w:rsidDel="00677A69">
        <w:t xml:space="preserve"> </w:t>
      </w:r>
      <w:r w:rsidR="001269B2">
        <w:t>and without prior permission from the plaintiff</w:t>
      </w:r>
      <w:r w:rsidR="008D6A4E">
        <w:t>s advertised and disseminated the matches of the tournament to its customers in Seychelles form the start of tournament 21 June 2019 until it ended in July 2019.</w:t>
      </w:r>
    </w:p>
    <w:p w14:paraId="7D405CE6" w14:textId="26A798A7" w:rsidR="00AD3500" w:rsidRDefault="00F43C3A" w:rsidP="00A003BB">
      <w:pPr>
        <w:pStyle w:val="JudgmentText"/>
      </w:pPr>
      <w:r>
        <w:t>The plaintiff</w:t>
      </w:r>
      <w:r w:rsidR="00FF5047">
        <w:t>s aver</w:t>
      </w:r>
      <w:r>
        <w:t xml:space="preserve"> that the said action of the defendant infringed the provisions of the </w:t>
      </w:r>
      <w:r w:rsidR="00CD360B">
        <w:t xml:space="preserve">Copyright Act </w:t>
      </w:r>
      <w:r w:rsidR="00A4316C">
        <w:t xml:space="preserve">2014 </w:t>
      </w:r>
      <w:r w:rsidR="00CD360B">
        <w:t>(</w:t>
      </w:r>
      <w:r w:rsidR="00B76D09" w:rsidRPr="00A003BB">
        <w:t>“CA”)</w:t>
      </w:r>
      <w:r w:rsidR="00CD360B">
        <w:t xml:space="preserve"> in the Seychelles, (Act 5 of 2014)</w:t>
      </w:r>
      <w:r w:rsidR="00B76D09" w:rsidRPr="00A003BB">
        <w:t xml:space="preserve"> </w:t>
      </w:r>
      <w:r>
        <w:t>and therefore the defendant</w:t>
      </w:r>
      <w:r w:rsidR="008D10B3">
        <w:t xml:space="preserve"> is liable for damages </w:t>
      </w:r>
      <w:r>
        <w:t>for breach of copyright and</w:t>
      </w:r>
      <w:r w:rsidR="00677A69">
        <w:t>,</w:t>
      </w:r>
      <w:r>
        <w:t xml:space="preserve"> in the alternative</w:t>
      </w:r>
      <w:r w:rsidR="00677A69">
        <w:t>,</w:t>
      </w:r>
      <w:r>
        <w:t xml:space="preserve"> </w:t>
      </w:r>
      <w:r w:rsidR="00733884">
        <w:t xml:space="preserve">for </w:t>
      </w:r>
      <w:r>
        <w:t>exploiting and transmitting of the tournament by the defendant for profit without the permissi</w:t>
      </w:r>
      <w:r w:rsidR="00247FEC">
        <w:t>on of the plaintiffs</w:t>
      </w:r>
      <w:r w:rsidR="00677A69">
        <w:t>,</w:t>
      </w:r>
      <w:r w:rsidR="00247FEC">
        <w:t xml:space="preserve"> </w:t>
      </w:r>
      <w:r w:rsidR="00733884">
        <w:t xml:space="preserve">which </w:t>
      </w:r>
      <w:r>
        <w:t>constitutes a fault rendering the defendant liable for damages.</w:t>
      </w:r>
      <w:r w:rsidR="00AD3500">
        <w:t xml:space="preserve"> </w:t>
      </w:r>
    </w:p>
    <w:p w14:paraId="2938D84B" w14:textId="77777777" w:rsidR="00AC1521" w:rsidRDefault="008D10B3" w:rsidP="002F46C1">
      <w:pPr>
        <w:pStyle w:val="JudgmentText"/>
      </w:pPr>
      <w:r>
        <w:t>It is also averred in the plaint that as the plainti</w:t>
      </w:r>
      <w:r w:rsidR="00FF5047">
        <w:t>ffs have no access to the account</w:t>
      </w:r>
      <w:r>
        <w:t xml:space="preserve">s of the defendant </w:t>
      </w:r>
      <w:r w:rsidR="00AC1521">
        <w:t xml:space="preserve">the plaintiffs are unable to </w:t>
      </w:r>
      <w:r>
        <w:t>assess their quantum of damages to be claimed</w:t>
      </w:r>
      <w:r w:rsidR="00AC1521">
        <w:t xml:space="preserve"> due to the aforementioned causes of action.</w:t>
      </w:r>
      <w:r>
        <w:t xml:space="preserve"> </w:t>
      </w:r>
    </w:p>
    <w:p w14:paraId="04CE8F17" w14:textId="77777777" w:rsidR="002F46C1" w:rsidRDefault="002F46C1" w:rsidP="002F46C1">
      <w:pPr>
        <w:pStyle w:val="JudgmentText"/>
      </w:pPr>
      <w:r>
        <w:lastRenderedPageBreak/>
        <w:t>Further</w:t>
      </w:r>
      <w:r w:rsidR="00677A69">
        <w:t>,</w:t>
      </w:r>
      <w:r>
        <w:t xml:space="preserve"> a</w:t>
      </w:r>
      <w:r w:rsidRPr="002F46C1">
        <w:t>lthough the plaintiffs had fi</w:t>
      </w:r>
      <w:r w:rsidR="00FF5047">
        <w:t>led an application before this c</w:t>
      </w:r>
      <w:r w:rsidRPr="002F46C1">
        <w:t>ourt seeking an injunction restraining the respondent from televising the tournament</w:t>
      </w:r>
      <w:r w:rsidR="00FF5047">
        <w:t xml:space="preserve">, </w:t>
      </w:r>
      <w:r w:rsidRPr="002F46C1">
        <w:t>by the time the application was heard the tournament had been concluded and therefore no further injunctive relief was sort. It is based on the aforementioned cause</w:t>
      </w:r>
      <w:r w:rsidR="005C4363">
        <w:t>s of action</w:t>
      </w:r>
      <w:r w:rsidRPr="002F46C1">
        <w:t xml:space="preserve"> that the</w:t>
      </w:r>
      <w:r w:rsidR="005C4363">
        <w:t xml:space="preserve"> relief set out in paragraph [1]</w:t>
      </w:r>
      <w:r w:rsidRPr="002F46C1">
        <w:t xml:space="preserve"> herein is claimed</w:t>
      </w:r>
      <w:r w:rsidR="00677A69">
        <w:t>.</w:t>
      </w:r>
    </w:p>
    <w:p w14:paraId="45213708" w14:textId="4E2D63E4" w:rsidR="00AC1521" w:rsidRDefault="002F46C1" w:rsidP="00CD360B">
      <w:pPr>
        <w:pStyle w:val="JudgmentText"/>
      </w:pPr>
      <w:r w:rsidRPr="002F46C1">
        <w:t xml:space="preserve">The defendant company </w:t>
      </w:r>
      <w:proofErr w:type="spellStart"/>
      <w:r w:rsidRPr="002F46C1">
        <w:t>Intelvision</w:t>
      </w:r>
      <w:proofErr w:type="spellEnd"/>
      <w:r w:rsidRPr="002F46C1">
        <w:t xml:space="preserve"> Ltd in defence dated 20</w:t>
      </w:r>
      <w:r w:rsidRPr="002F46C1">
        <w:rPr>
          <w:vertAlign w:val="superscript"/>
        </w:rPr>
        <w:t>th</w:t>
      </w:r>
      <w:r w:rsidRPr="002F46C1">
        <w:t xml:space="preserve"> July 2020 put the plaintiff</w:t>
      </w:r>
      <w:r w:rsidR="006E60BD">
        <w:t>s</w:t>
      </w:r>
      <w:r w:rsidRPr="002F46C1">
        <w:t xml:space="preserve"> to strict proof in respect of the averments contained in paragraphs 1 to 8 of the plaint, admi</w:t>
      </w:r>
      <w:r w:rsidR="00247FEC">
        <w:t xml:space="preserve">tted paragraph 9 of the plaint </w:t>
      </w:r>
      <w:r w:rsidRPr="002F46C1">
        <w:t xml:space="preserve">which is that the defendant company is a company incorporated in the Seychelles and operates from its </w:t>
      </w:r>
      <w:r w:rsidR="00677A69">
        <w:t xml:space="preserve">place of </w:t>
      </w:r>
      <w:r w:rsidRPr="002F46C1">
        <w:t>b</w:t>
      </w:r>
      <w:r w:rsidR="005C4363">
        <w:t>usiness situated Providen</w:t>
      </w:r>
      <w:r w:rsidR="00247FEC">
        <w:t>ce. The defendant also admitted</w:t>
      </w:r>
      <w:r w:rsidRPr="002F46C1">
        <w:t xml:space="preserve"> the fact that the said </w:t>
      </w:r>
      <w:proofErr w:type="spellStart"/>
      <w:r w:rsidR="00677A69" w:rsidRPr="002F46C1">
        <w:t>Intelvision</w:t>
      </w:r>
      <w:proofErr w:type="spellEnd"/>
      <w:r w:rsidR="00677A69" w:rsidRPr="002F46C1">
        <w:t xml:space="preserve"> </w:t>
      </w:r>
      <w:r w:rsidRPr="002F46C1">
        <w:t xml:space="preserve">is engaged inter alia in the business of providing downloaded pay television channels to customers in Seychelles via a cable network. </w:t>
      </w:r>
    </w:p>
    <w:p w14:paraId="264910AA" w14:textId="0CE9F175" w:rsidR="00DF2C75" w:rsidRDefault="00AC1521" w:rsidP="00A003BB">
      <w:pPr>
        <w:pStyle w:val="JudgmentText"/>
      </w:pPr>
      <w:r>
        <w:t>The plaintiffs opened their case by calling witness Joel M</w:t>
      </w:r>
      <w:r w:rsidR="00C14864">
        <w:t>organ who stated that he was the managing director of a company called Zane Holdings Ltd</w:t>
      </w:r>
      <w:r w:rsidR="00DF2C75">
        <w:t>.</w:t>
      </w:r>
      <w:r w:rsidR="00C14864">
        <w:t xml:space="preserve"> </w:t>
      </w:r>
      <w:r w:rsidR="00DF2C75">
        <w:t xml:space="preserve">The </w:t>
      </w:r>
      <w:r w:rsidR="00C14864">
        <w:t>company is the sole licence</w:t>
      </w:r>
      <w:r w:rsidR="00DF2C75">
        <w:t>d</w:t>
      </w:r>
      <w:r w:rsidR="00C14864">
        <w:t xml:space="preserve"> distributor of the </w:t>
      </w:r>
      <w:proofErr w:type="spellStart"/>
      <w:r w:rsidR="00C14864">
        <w:t>DStv</w:t>
      </w:r>
      <w:proofErr w:type="spellEnd"/>
      <w:r w:rsidR="00C14864">
        <w:t xml:space="preserve"> platform via satellite in the Seychelles. He further explained that the </w:t>
      </w:r>
      <w:proofErr w:type="spellStart"/>
      <w:r w:rsidR="00C14864">
        <w:t>DStv</w:t>
      </w:r>
      <w:proofErr w:type="spellEnd"/>
      <w:r w:rsidR="00C14864">
        <w:t xml:space="preserve"> platform broadcast</w:t>
      </w:r>
      <w:r w:rsidR="00DF2C75">
        <w:t>s</w:t>
      </w:r>
      <w:r w:rsidR="00C14864">
        <w:t xml:space="preserve"> various sports channels under the name SuperSport </w:t>
      </w:r>
      <w:r w:rsidR="00DF2C75">
        <w:t xml:space="preserve">and has </w:t>
      </w:r>
      <w:r w:rsidR="00C14864">
        <w:t xml:space="preserve">the most popular channels </w:t>
      </w:r>
      <w:r w:rsidR="00687081">
        <w:t>for sports in the Seychelles. He further</w:t>
      </w:r>
      <w:r w:rsidR="00C14864">
        <w:t xml:space="preserve"> stated that </w:t>
      </w:r>
      <w:proofErr w:type="spellStart"/>
      <w:r w:rsidR="00DF2C75">
        <w:t>Intelvision</w:t>
      </w:r>
      <w:proofErr w:type="spellEnd"/>
      <w:r w:rsidR="00C14864">
        <w:t xml:space="preserve"> is a </w:t>
      </w:r>
      <w:proofErr w:type="spellStart"/>
      <w:r w:rsidR="00C14864">
        <w:t>rebroadcaster</w:t>
      </w:r>
      <w:proofErr w:type="spellEnd"/>
      <w:r w:rsidR="00C14864">
        <w:t xml:space="preserve"> of TV programs via satellite and also via </w:t>
      </w:r>
      <w:proofErr w:type="spellStart"/>
      <w:r w:rsidR="00C14864">
        <w:t>fiber</w:t>
      </w:r>
      <w:proofErr w:type="spellEnd"/>
      <w:r w:rsidR="00C14864">
        <w:t xml:space="preserve">.  </w:t>
      </w:r>
    </w:p>
    <w:p w14:paraId="5C110CAB" w14:textId="6958BA66" w:rsidR="00AC1521" w:rsidRPr="00247FEC" w:rsidRDefault="00C14864" w:rsidP="00A003BB">
      <w:pPr>
        <w:pStyle w:val="JudgmentText"/>
      </w:pPr>
      <w:r>
        <w:t xml:space="preserve">He stated he was aware of the football tournament in 2019 which started on the 21 of June 2019 and SuperSport </w:t>
      </w:r>
      <w:r w:rsidR="00247FEC">
        <w:t xml:space="preserve">International </w:t>
      </w:r>
      <w:r>
        <w:t>was transmitting this in the Seychelles through them and their customers were entit</w:t>
      </w:r>
      <w:r w:rsidR="00687081">
        <w:t>l</w:t>
      </w:r>
      <w:r>
        <w:t xml:space="preserve">ed to receive the broadcast of these matches. </w:t>
      </w:r>
      <w:r w:rsidR="005C18D2">
        <w:t xml:space="preserve">He was aware that other broadcaster </w:t>
      </w:r>
      <w:proofErr w:type="spellStart"/>
      <w:r w:rsidR="005C18D2">
        <w:t>Intelvision</w:t>
      </w:r>
      <w:proofErr w:type="spellEnd"/>
      <w:r w:rsidR="005C18D2">
        <w:t xml:space="preserve"> also showed the program </w:t>
      </w:r>
      <w:r w:rsidR="00687081">
        <w:t>in English and the Seychelles Br</w:t>
      </w:r>
      <w:r w:rsidR="005C18D2">
        <w:t xml:space="preserve">oadcasting Corporation showed the content in French. </w:t>
      </w:r>
      <w:r w:rsidR="005C18D2" w:rsidRPr="00247FEC">
        <w:t>He further explained under cross examination that</w:t>
      </w:r>
      <w:r w:rsidR="00687081" w:rsidRPr="00247FEC">
        <w:t xml:space="preserve"> </w:t>
      </w:r>
      <w:r w:rsidR="00247FEC" w:rsidRPr="00247FEC">
        <w:t xml:space="preserve">his company Zane Holdings was the </w:t>
      </w:r>
      <w:r w:rsidR="00570CC9" w:rsidRPr="00247FEC">
        <w:t>wholesale</w:t>
      </w:r>
      <w:r w:rsidR="005C18D2" w:rsidRPr="00247FEC">
        <w:t xml:space="preserve">, retail and </w:t>
      </w:r>
      <w:proofErr w:type="spellStart"/>
      <w:r w:rsidR="005C18D2" w:rsidRPr="00247FEC">
        <w:t>DStv</w:t>
      </w:r>
      <w:proofErr w:type="spellEnd"/>
      <w:r w:rsidR="005C18D2" w:rsidRPr="00247FEC">
        <w:t xml:space="preserve"> commission </w:t>
      </w:r>
      <w:r w:rsidR="00263BD9" w:rsidRPr="00247FEC">
        <w:t xml:space="preserve">agents and </w:t>
      </w:r>
      <w:r w:rsidR="00247FEC" w:rsidRPr="00247FEC">
        <w:t xml:space="preserve">had </w:t>
      </w:r>
      <w:r w:rsidR="00263BD9" w:rsidRPr="00247FEC">
        <w:t xml:space="preserve">nothing to do with the other </w:t>
      </w:r>
      <w:r w:rsidR="005C18D2" w:rsidRPr="00247FEC">
        <w:t>broadcasters</w:t>
      </w:r>
      <w:r w:rsidR="00263BD9" w:rsidRPr="00247FEC">
        <w:t xml:space="preserve"> or distributors </w:t>
      </w:r>
      <w:r w:rsidR="00247FEC">
        <w:t xml:space="preserve">namely </w:t>
      </w:r>
      <w:r w:rsidR="00263BD9" w:rsidRPr="00247FEC">
        <w:t xml:space="preserve">Cable and Wireless or </w:t>
      </w:r>
      <w:proofErr w:type="spellStart"/>
      <w:r w:rsidR="00263BD9" w:rsidRPr="00247FEC">
        <w:t>Intelvision</w:t>
      </w:r>
      <w:proofErr w:type="spellEnd"/>
      <w:r w:rsidR="00263BD9" w:rsidRPr="00247FEC">
        <w:t xml:space="preserve">. He further stated that Cable Wireless and </w:t>
      </w:r>
      <w:proofErr w:type="spellStart"/>
      <w:r w:rsidR="00570CC9" w:rsidRPr="00247FEC">
        <w:t>Intelvision</w:t>
      </w:r>
      <w:proofErr w:type="spellEnd"/>
      <w:r w:rsidR="00570CC9" w:rsidRPr="00247FEC">
        <w:t xml:space="preserve"> did not have the right to rebroadcast what was </w:t>
      </w:r>
      <w:r w:rsidR="0092789A">
        <w:t>o</w:t>
      </w:r>
      <w:r w:rsidR="00570CC9" w:rsidRPr="00247FEC">
        <w:t xml:space="preserve">n the </w:t>
      </w:r>
      <w:proofErr w:type="spellStart"/>
      <w:r w:rsidR="00570CC9" w:rsidRPr="00247FEC">
        <w:t>DStv</w:t>
      </w:r>
      <w:proofErr w:type="spellEnd"/>
      <w:r w:rsidR="00570CC9" w:rsidRPr="00247FEC">
        <w:t xml:space="preserve"> platform.</w:t>
      </w:r>
      <w:r w:rsidR="00263BD9" w:rsidRPr="00247FEC">
        <w:t xml:space="preserve"> </w:t>
      </w:r>
    </w:p>
    <w:p w14:paraId="151FDDD5" w14:textId="2AA4B7D1" w:rsidR="0092789A" w:rsidRDefault="00570CC9" w:rsidP="006A32D2">
      <w:pPr>
        <w:pStyle w:val="JudgmentText"/>
      </w:pPr>
      <w:r w:rsidRPr="00570CC9">
        <w:t xml:space="preserve">Mr </w:t>
      </w:r>
      <w:r w:rsidR="00247FEC">
        <w:t xml:space="preserve">Fredrik </w:t>
      </w:r>
      <w:proofErr w:type="spellStart"/>
      <w:r w:rsidRPr="00570CC9">
        <w:t>Jonker</w:t>
      </w:r>
      <w:proofErr w:type="spellEnd"/>
      <w:r>
        <w:t xml:space="preserve"> gave evidence over video link and stated that he was director of a company called El </w:t>
      </w:r>
      <w:proofErr w:type="spellStart"/>
      <w:r>
        <w:t>Deto</w:t>
      </w:r>
      <w:proofErr w:type="spellEnd"/>
      <w:r>
        <w:t>. His duty was to investiga</w:t>
      </w:r>
      <w:r w:rsidR="00D47907">
        <w:t>te any issues pertaining to broa</w:t>
      </w:r>
      <w:r>
        <w:t xml:space="preserve">dcasting </w:t>
      </w:r>
      <w:r>
        <w:lastRenderedPageBreak/>
        <w:t xml:space="preserve">violations pertaining to </w:t>
      </w:r>
      <w:proofErr w:type="spellStart"/>
      <w:r>
        <w:t>M</w:t>
      </w:r>
      <w:r w:rsidR="00EB5630">
        <w:t>ultiC</w:t>
      </w:r>
      <w:r w:rsidR="002F5409">
        <w:t>hoice</w:t>
      </w:r>
      <w:proofErr w:type="spellEnd"/>
      <w:r w:rsidR="002F5409">
        <w:t xml:space="preserve"> </w:t>
      </w:r>
      <w:r w:rsidR="00EB5630">
        <w:t>Group</w:t>
      </w:r>
      <w:r w:rsidR="00854FDC">
        <w:t xml:space="preserve"> of companies</w:t>
      </w:r>
      <w:r w:rsidR="00EB5630">
        <w:t xml:space="preserve">. He stated that the </w:t>
      </w:r>
      <w:proofErr w:type="spellStart"/>
      <w:r w:rsidR="00EB5630">
        <w:t>MultiC</w:t>
      </w:r>
      <w:r w:rsidR="00247FEC">
        <w:t>hoice</w:t>
      </w:r>
      <w:proofErr w:type="spellEnd"/>
      <w:r w:rsidR="00247FEC">
        <w:t xml:space="preserve"> group included M</w:t>
      </w:r>
      <w:r w:rsidR="002F5409">
        <w:t xml:space="preserve">net, Show Max, El </w:t>
      </w:r>
      <w:proofErr w:type="spellStart"/>
      <w:r w:rsidR="002F5409">
        <w:t>deto</w:t>
      </w:r>
      <w:proofErr w:type="spellEnd"/>
      <w:r w:rsidR="002F5409">
        <w:t xml:space="preserve"> and </w:t>
      </w:r>
      <w:proofErr w:type="spellStart"/>
      <w:r w:rsidR="002F5409">
        <w:t>DStv</w:t>
      </w:r>
      <w:proofErr w:type="spellEnd"/>
      <w:r w:rsidR="007F2EEC">
        <w:t xml:space="preserve"> </w:t>
      </w:r>
      <w:r w:rsidR="002F5409">
        <w:t>media sales</w:t>
      </w:r>
      <w:r w:rsidR="000E1ADE">
        <w:t xml:space="preserve">, SuperSport International </w:t>
      </w:r>
      <w:r w:rsidR="0092789A">
        <w:t xml:space="preserve">and </w:t>
      </w:r>
      <w:r w:rsidR="000E1ADE">
        <w:t xml:space="preserve">that all form part of the </w:t>
      </w:r>
      <w:proofErr w:type="spellStart"/>
      <w:r w:rsidR="000E1ADE">
        <w:t>MultiChoice</w:t>
      </w:r>
      <w:proofErr w:type="spellEnd"/>
      <w:r w:rsidR="000E1ADE">
        <w:t xml:space="preserve"> group of companies. He stated that </w:t>
      </w:r>
      <w:proofErr w:type="spellStart"/>
      <w:r w:rsidR="000E1ADE">
        <w:t>DStv</w:t>
      </w:r>
      <w:proofErr w:type="spellEnd"/>
      <w:r w:rsidR="000E1ADE">
        <w:t xml:space="preserve"> is a multiple entertainment platform that provides paid television for its subscribers and viewers in the Sub</w:t>
      </w:r>
      <w:r w:rsidR="0092789A">
        <w:t>-</w:t>
      </w:r>
      <w:r w:rsidR="000E1ADE">
        <w:t>Sahara</w:t>
      </w:r>
      <w:r w:rsidR="0092789A">
        <w:t>n</w:t>
      </w:r>
      <w:r w:rsidR="000E1ADE">
        <w:t xml:space="preserve"> Africa in the African Continent. It was through the </w:t>
      </w:r>
      <w:proofErr w:type="spellStart"/>
      <w:r w:rsidR="000E1ADE">
        <w:t>DStv</w:t>
      </w:r>
      <w:proofErr w:type="spellEnd"/>
      <w:r w:rsidR="000E1ADE">
        <w:t xml:space="preserve"> platform that trading occurred. </w:t>
      </w:r>
    </w:p>
    <w:p w14:paraId="028DE277" w14:textId="01524423" w:rsidR="006A32D2" w:rsidRDefault="002F5409" w:rsidP="006A32D2">
      <w:pPr>
        <w:pStyle w:val="JudgmentText"/>
      </w:pPr>
      <w:r>
        <w:t>He further stated he specialised in the protection of the Intellectual property right</w:t>
      </w:r>
      <w:r w:rsidR="00EB5630">
        <w:t>s</w:t>
      </w:r>
      <w:r>
        <w:t xml:space="preserve"> of</w:t>
      </w:r>
      <w:r w:rsidR="000D1DFA">
        <w:t xml:space="preserve"> the</w:t>
      </w:r>
      <w:r>
        <w:t xml:space="preserve"> </w:t>
      </w:r>
      <w:proofErr w:type="spellStart"/>
      <w:r>
        <w:t>M</w:t>
      </w:r>
      <w:r w:rsidR="00EB5630">
        <w:t>ultiC</w:t>
      </w:r>
      <w:r w:rsidR="00D47907">
        <w:t>hoice</w:t>
      </w:r>
      <w:proofErr w:type="spellEnd"/>
      <w:r w:rsidR="00D47907">
        <w:t xml:space="preserve"> group. He stated that the companies referred to him in the group were all subsidiaries of a holding company called </w:t>
      </w:r>
      <w:proofErr w:type="spellStart"/>
      <w:r w:rsidR="00D47907">
        <w:t>MultiChoice</w:t>
      </w:r>
      <w:proofErr w:type="spellEnd"/>
      <w:r w:rsidR="00D47907">
        <w:t xml:space="preserve"> Africa H</w:t>
      </w:r>
      <w:r w:rsidR="000E1ADE">
        <w:t xml:space="preserve">oldings BV. </w:t>
      </w:r>
      <w:r w:rsidR="00D47907">
        <w:t xml:space="preserve">He further stated </w:t>
      </w:r>
      <w:r w:rsidR="0092789A">
        <w:t xml:space="preserve">that </w:t>
      </w:r>
      <w:r w:rsidR="00D47907">
        <w:t>if one wanted to access any SuperSport</w:t>
      </w:r>
      <w:r w:rsidR="000E1ADE">
        <w:t xml:space="preserve"> Channel</w:t>
      </w:r>
      <w:r w:rsidR="00AB1186">
        <w:t xml:space="preserve"> content on</w:t>
      </w:r>
      <w:r w:rsidR="00D47907">
        <w:t xml:space="preserve">e could only access it through the </w:t>
      </w:r>
      <w:proofErr w:type="spellStart"/>
      <w:r w:rsidR="00D47907">
        <w:t>DStv</w:t>
      </w:r>
      <w:proofErr w:type="spellEnd"/>
      <w:r w:rsidR="00D47907">
        <w:t xml:space="preserve"> platform.</w:t>
      </w:r>
      <w:r w:rsidR="0015382C">
        <w:t xml:space="preserve"> He explained </w:t>
      </w:r>
      <w:r w:rsidR="0092789A">
        <w:t xml:space="preserve">that </w:t>
      </w:r>
      <w:r w:rsidR="0015382C">
        <w:t>he was aware of the CAF tournament and that one could ac</w:t>
      </w:r>
      <w:r w:rsidR="00EB5630">
        <w:t>cess it legally through the Sup</w:t>
      </w:r>
      <w:r w:rsidR="0015382C">
        <w:t>e</w:t>
      </w:r>
      <w:r w:rsidR="00A02207">
        <w:t>r</w:t>
      </w:r>
      <w:r w:rsidR="0015382C">
        <w:t xml:space="preserve">Sport Channel by paying the </w:t>
      </w:r>
      <w:proofErr w:type="spellStart"/>
      <w:r w:rsidR="0015382C">
        <w:t>Multi</w:t>
      </w:r>
      <w:r w:rsidR="00EB5630">
        <w:t>C</w:t>
      </w:r>
      <w:r w:rsidR="0015382C">
        <w:t>hoice</w:t>
      </w:r>
      <w:proofErr w:type="spellEnd"/>
      <w:r w:rsidR="0015382C">
        <w:t xml:space="preserve"> subscri</w:t>
      </w:r>
      <w:r w:rsidR="00A02207">
        <w:t>ptions</w:t>
      </w:r>
      <w:r w:rsidR="000E1ADE">
        <w:t xml:space="preserve">. He also explained to court </w:t>
      </w:r>
      <w:r w:rsidR="00EB5630">
        <w:t xml:space="preserve">ways of illegally </w:t>
      </w:r>
      <w:r w:rsidR="0015382C">
        <w:t xml:space="preserve">obtaining </w:t>
      </w:r>
      <w:r w:rsidR="0092789A">
        <w:t>access to channels</w:t>
      </w:r>
      <w:r w:rsidR="00F17DBB">
        <w:t>,</w:t>
      </w:r>
      <w:r w:rsidR="0092789A">
        <w:t xml:space="preserve"> </w:t>
      </w:r>
      <w:r w:rsidR="00EB5630">
        <w:t>which was</w:t>
      </w:r>
      <w:r w:rsidR="000E1ADE">
        <w:t xml:space="preserve"> by obtaining</w:t>
      </w:r>
      <w:r w:rsidR="0015382C">
        <w:t xml:space="preserve"> a </w:t>
      </w:r>
      <w:proofErr w:type="spellStart"/>
      <w:r w:rsidR="00EB5630">
        <w:t>MultiC</w:t>
      </w:r>
      <w:r w:rsidR="006A32D2">
        <w:t>hoice</w:t>
      </w:r>
      <w:proofErr w:type="spellEnd"/>
      <w:r w:rsidR="006A32D2">
        <w:t xml:space="preserve"> </w:t>
      </w:r>
      <w:r w:rsidR="00854FDC">
        <w:t>decoder</w:t>
      </w:r>
      <w:r w:rsidR="0015382C">
        <w:t xml:space="preserve"> under false pretence of us</w:t>
      </w:r>
      <w:r w:rsidR="000E1ADE">
        <w:t>i</w:t>
      </w:r>
      <w:r w:rsidR="0015382C">
        <w:t xml:space="preserve">ng </w:t>
      </w:r>
      <w:r w:rsidR="006A32D2">
        <w:t>i</w:t>
      </w:r>
      <w:r w:rsidR="00AB1186">
        <w:t xml:space="preserve">t for home viewing but instead </w:t>
      </w:r>
      <w:r w:rsidR="006A32D2">
        <w:t>u</w:t>
      </w:r>
      <w:r w:rsidR="00854FDC">
        <w:t>sing</w:t>
      </w:r>
      <w:r w:rsidR="006A32D2">
        <w:t xml:space="preserve"> it to broad</w:t>
      </w:r>
      <w:r w:rsidR="00AB1186">
        <w:t>cast the contents illegally</w:t>
      </w:r>
      <w:r w:rsidR="0015382C">
        <w:t xml:space="preserve">. </w:t>
      </w:r>
      <w:r w:rsidR="006A32D2">
        <w:t xml:space="preserve">He further explained how </w:t>
      </w:r>
      <w:r w:rsidR="00AB1186">
        <w:t>the content in SuperSport C</w:t>
      </w:r>
      <w:r w:rsidR="0015382C">
        <w:t>hanne</w:t>
      </w:r>
      <w:r w:rsidR="006A32D2">
        <w:t>l could be illegally obtained from</w:t>
      </w:r>
      <w:r w:rsidR="0015382C">
        <w:t xml:space="preserve"> live streaming.</w:t>
      </w:r>
      <w:r w:rsidR="00F473A7">
        <w:t xml:space="preserve"> </w:t>
      </w:r>
    </w:p>
    <w:p w14:paraId="1835978B" w14:textId="19CF6081" w:rsidR="00D47907" w:rsidRDefault="006A32D2" w:rsidP="006A32D2">
      <w:pPr>
        <w:pStyle w:val="JudgmentText"/>
      </w:pPr>
      <w:r>
        <w:t xml:space="preserve">Mr. </w:t>
      </w:r>
      <w:proofErr w:type="spellStart"/>
      <w:r>
        <w:t>Jonker</w:t>
      </w:r>
      <w:proofErr w:type="spellEnd"/>
      <w:r>
        <w:t xml:space="preserve"> stated</w:t>
      </w:r>
      <w:r w:rsidR="00F473A7">
        <w:t xml:space="preserve"> that as </w:t>
      </w:r>
      <w:proofErr w:type="spellStart"/>
      <w:r w:rsidR="00F473A7">
        <w:t>Intelvision</w:t>
      </w:r>
      <w:proofErr w:type="spellEnd"/>
      <w:r w:rsidR="00F473A7">
        <w:t xml:space="preserve"> did not have an arrangement with </w:t>
      </w:r>
      <w:r w:rsidR="00105569">
        <w:t xml:space="preserve">the </w:t>
      </w:r>
      <w:proofErr w:type="spellStart"/>
      <w:r w:rsidR="00F473A7">
        <w:t>DStv</w:t>
      </w:r>
      <w:proofErr w:type="spellEnd"/>
      <w:r w:rsidR="00F473A7">
        <w:t xml:space="preserve"> to broadcast the content (CAF tournament)</w:t>
      </w:r>
      <w:r>
        <w:t>,</w:t>
      </w:r>
      <w:r w:rsidR="00F473A7">
        <w:t xml:space="preserve"> the showing of the content would be illegal. He further stated that </w:t>
      </w:r>
      <w:r w:rsidR="00105569">
        <w:t xml:space="preserve">after </w:t>
      </w:r>
      <w:r w:rsidR="00F473A7">
        <w:t xml:space="preserve">receiving information that </w:t>
      </w:r>
      <w:proofErr w:type="spellStart"/>
      <w:r w:rsidR="00F473A7">
        <w:t>Intelvision</w:t>
      </w:r>
      <w:proofErr w:type="spellEnd"/>
      <w:r w:rsidR="00F473A7">
        <w:t xml:space="preserve"> was showing the said conten</w:t>
      </w:r>
      <w:r>
        <w:t xml:space="preserve">t </w:t>
      </w:r>
      <w:r w:rsidR="007F2EEC">
        <w:t>(</w:t>
      </w:r>
      <w:r w:rsidR="00F473A7">
        <w:t>CAF tournament)</w:t>
      </w:r>
      <w:r>
        <w:t xml:space="preserve"> </w:t>
      </w:r>
      <w:r w:rsidR="00F473A7">
        <w:t>he had engaged lawyers in the S</w:t>
      </w:r>
      <w:r w:rsidR="007F2EEC">
        <w:t>eych</w:t>
      </w:r>
      <w:r w:rsidR="00973C6F">
        <w:t xml:space="preserve">elles to get an injunction for </w:t>
      </w:r>
      <w:proofErr w:type="spellStart"/>
      <w:r w:rsidR="00F473A7">
        <w:t>Intelvis</w:t>
      </w:r>
      <w:r w:rsidR="00973C6F">
        <w:t>i</w:t>
      </w:r>
      <w:r w:rsidR="00AB1186">
        <w:t>on</w:t>
      </w:r>
      <w:proofErr w:type="spellEnd"/>
      <w:r w:rsidR="00AB1186">
        <w:t xml:space="preserve"> to desist from showing the content</w:t>
      </w:r>
      <w:r w:rsidR="00105569">
        <w:t>.</w:t>
      </w:r>
      <w:r w:rsidR="00AB1186">
        <w:t xml:space="preserve"> </w:t>
      </w:r>
      <w:r w:rsidR="00854FDC">
        <w:t>An</w:t>
      </w:r>
      <w:r w:rsidR="00F473A7">
        <w:t xml:space="preserve"> application was filed seeking such relief under the Copyright Act but by the time the matter was taken up in court</w:t>
      </w:r>
      <w:r>
        <w:t>,</w:t>
      </w:r>
      <w:r w:rsidR="00F473A7">
        <w:t xml:space="preserve"> the</w:t>
      </w:r>
      <w:r w:rsidR="00973C6F">
        <w:t xml:space="preserve"> tournament had been concluded </w:t>
      </w:r>
      <w:r w:rsidR="00F473A7">
        <w:t>and therefore the inju</w:t>
      </w:r>
      <w:r w:rsidR="00973C6F">
        <w:t>n</w:t>
      </w:r>
      <w:r w:rsidR="00F473A7">
        <w:t>ctive relief application was abandoned.</w:t>
      </w:r>
    </w:p>
    <w:p w14:paraId="5B037EB2" w14:textId="52BAE4FC" w:rsidR="00105569" w:rsidRDefault="007F2EEC" w:rsidP="009D5336">
      <w:pPr>
        <w:pStyle w:val="JudgmentText"/>
      </w:pPr>
      <w:r>
        <w:t>Mr.</w:t>
      </w:r>
      <w:r w:rsidR="00973C6F">
        <w:t xml:space="preserve"> Phil </w:t>
      </w:r>
      <w:proofErr w:type="spellStart"/>
      <w:r w:rsidR="00973C6F">
        <w:t>Leavesly</w:t>
      </w:r>
      <w:proofErr w:type="spellEnd"/>
      <w:r w:rsidR="00105569">
        <w:t>,</w:t>
      </w:r>
      <w:r w:rsidR="00973C6F">
        <w:t xml:space="preserve"> Head of Lega</w:t>
      </w:r>
      <w:r w:rsidR="006A32D2">
        <w:t>l in SuperSport</w:t>
      </w:r>
      <w:r w:rsidR="00AB1186">
        <w:t xml:space="preserve"> International</w:t>
      </w:r>
      <w:r w:rsidR="00105569">
        <w:t>,</w:t>
      </w:r>
      <w:r w:rsidR="00AB1186">
        <w:t xml:space="preserve"> </w:t>
      </w:r>
      <w:r w:rsidR="006A32D2">
        <w:t>the next witness for the plaintiffs s</w:t>
      </w:r>
      <w:r w:rsidR="00973C6F">
        <w:t xml:space="preserve">tated that his workplace was situated at </w:t>
      </w:r>
      <w:proofErr w:type="spellStart"/>
      <w:r w:rsidR="00973C6F">
        <w:t>MultiChoice</w:t>
      </w:r>
      <w:proofErr w:type="spellEnd"/>
      <w:r w:rsidR="00973C6F">
        <w:t xml:space="preserve"> C</w:t>
      </w:r>
      <w:r w:rsidR="003A0011">
        <w:t>ity</w:t>
      </w:r>
      <w:r w:rsidR="00973C6F">
        <w:t xml:space="preserve"> in South Africa. He further stated that Multi Choice City </w:t>
      </w:r>
      <w:r w:rsidR="003A0011">
        <w:t>was the headquarters for the Multi Choice group</w:t>
      </w:r>
      <w:r w:rsidR="00105569">
        <w:t>,</w:t>
      </w:r>
      <w:r w:rsidR="003A0011">
        <w:t xml:space="preserve"> which had about 102 subsidiaries many of which were housed within the building.</w:t>
      </w:r>
      <w:r w:rsidR="00973C6F">
        <w:t xml:space="preserve"> </w:t>
      </w:r>
      <w:r w:rsidR="00105569">
        <w:t xml:space="preserve">Mr. </w:t>
      </w:r>
      <w:proofErr w:type="spellStart"/>
      <w:r w:rsidR="00105569">
        <w:t>Leavesly</w:t>
      </w:r>
      <w:proofErr w:type="spellEnd"/>
      <w:r w:rsidR="00105569" w:rsidDel="00105569">
        <w:t xml:space="preserve"> </w:t>
      </w:r>
      <w:r w:rsidR="003A0011">
        <w:t>stated that there were subsidiaries in the territory of the Sub</w:t>
      </w:r>
      <w:r w:rsidR="00105569">
        <w:t>-</w:t>
      </w:r>
      <w:r w:rsidR="003A0011">
        <w:t>S</w:t>
      </w:r>
      <w:r w:rsidR="00AB1186">
        <w:t>ahara</w:t>
      </w:r>
      <w:r w:rsidR="00105569">
        <w:t>n</w:t>
      </w:r>
      <w:r w:rsidR="00BF24C4">
        <w:t xml:space="preserve"> Africa but all logistics and arrangement happened from the head office </w:t>
      </w:r>
      <w:r w:rsidR="00105569">
        <w:t xml:space="preserve">at </w:t>
      </w:r>
      <w:proofErr w:type="spellStart"/>
      <w:r w:rsidR="00BF24C4">
        <w:t>MultiChoice</w:t>
      </w:r>
      <w:proofErr w:type="spellEnd"/>
      <w:r w:rsidR="00BF24C4">
        <w:t xml:space="preserve"> City.</w:t>
      </w:r>
    </w:p>
    <w:p w14:paraId="30206348" w14:textId="2905AFE7" w:rsidR="00743547" w:rsidRDefault="00105569" w:rsidP="009D5336">
      <w:pPr>
        <w:pStyle w:val="JudgmentText"/>
      </w:pPr>
      <w:r>
        <w:lastRenderedPageBreak/>
        <w:t xml:space="preserve">According to Mr. </w:t>
      </w:r>
      <w:proofErr w:type="spellStart"/>
      <w:r>
        <w:t>Leavesly</w:t>
      </w:r>
      <w:proofErr w:type="spellEnd"/>
      <w:r>
        <w:t>,</w:t>
      </w:r>
      <w:r w:rsidR="003A0011">
        <w:t xml:space="preserve"> </w:t>
      </w:r>
      <w:proofErr w:type="spellStart"/>
      <w:r>
        <w:t>MultiChoice</w:t>
      </w:r>
      <w:proofErr w:type="spellEnd"/>
      <w:r>
        <w:t xml:space="preserve"> Pty Ltd was </w:t>
      </w:r>
      <w:r w:rsidR="00BF24C4">
        <w:t>at the very top of the</w:t>
      </w:r>
      <w:r w:rsidR="003A0011">
        <w:t xml:space="preserve"> Multi Choice family.</w:t>
      </w:r>
      <w:r w:rsidR="006A32D2">
        <w:t xml:space="preserve"> </w:t>
      </w:r>
      <w:proofErr w:type="spellStart"/>
      <w:r w:rsidR="006A32D2">
        <w:t>Super</w:t>
      </w:r>
      <w:r w:rsidR="00BF24C4">
        <w:t>Sports</w:t>
      </w:r>
      <w:proofErr w:type="spellEnd"/>
      <w:r w:rsidR="00BF24C4">
        <w:t xml:space="preserve"> International H</w:t>
      </w:r>
      <w:r w:rsidR="009D5336">
        <w:t xml:space="preserve">oldings </w:t>
      </w:r>
      <w:r w:rsidR="006A32D2">
        <w:t xml:space="preserve">Limited and </w:t>
      </w:r>
      <w:proofErr w:type="spellStart"/>
      <w:r w:rsidR="006A32D2">
        <w:t>Super</w:t>
      </w:r>
      <w:r w:rsidR="00BF24C4">
        <w:t>Sports</w:t>
      </w:r>
      <w:proofErr w:type="spellEnd"/>
      <w:r w:rsidR="00BF24C4">
        <w:t xml:space="preserve"> International Pty Ltd </w:t>
      </w:r>
      <w:r w:rsidR="00013795">
        <w:t>were subsidiaries.</w:t>
      </w:r>
      <w:r w:rsidR="003A0011">
        <w:t xml:space="preserve"> </w:t>
      </w:r>
      <w:r>
        <w:t>The</w:t>
      </w:r>
      <w:r w:rsidR="003A0011">
        <w:t xml:space="preserve"> </w:t>
      </w:r>
      <w:proofErr w:type="spellStart"/>
      <w:r w:rsidR="003A0011">
        <w:t>MultiC</w:t>
      </w:r>
      <w:r w:rsidR="00BF24C4">
        <w:t>hoice</w:t>
      </w:r>
      <w:proofErr w:type="spellEnd"/>
      <w:r w:rsidR="00BF24C4">
        <w:t xml:space="preserve"> </w:t>
      </w:r>
      <w:r w:rsidR="003A0011">
        <w:t>Africa holdings BV falls within the Sub</w:t>
      </w:r>
      <w:r>
        <w:t>-</w:t>
      </w:r>
      <w:r w:rsidR="003A0011">
        <w:t>S</w:t>
      </w:r>
      <w:r w:rsidR="00BF24C4">
        <w:t>aharan leg of the business</w:t>
      </w:r>
      <w:r w:rsidR="00854FDC">
        <w:t>.</w:t>
      </w:r>
      <w:r w:rsidR="00BF24C4">
        <w:t xml:space="preserve"> </w:t>
      </w:r>
      <w:r w:rsidR="00854FDC">
        <w:t>B</w:t>
      </w:r>
      <w:r w:rsidR="00BF24C4">
        <w:t xml:space="preserve">oth </w:t>
      </w:r>
      <w:proofErr w:type="spellStart"/>
      <w:r w:rsidR="00BF24C4">
        <w:t>MultiChoice</w:t>
      </w:r>
      <w:proofErr w:type="spellEnd"/>
      <w:r w:rsidR="00BF24C4">
        <w:t xml:space="preserve"> Holdings BV and SuperSport </w:t>
      </w:r>
      <w:r w:rsidR="00AB1186">
        <w:t xml:space="preserve">International </w:t>
      </w:r>
      <w:r w:rsidR="00BF24C4">
        <w:t xml:space="preserve">were two companies within the </w:t>
      </w:r>
      <w:proofErr w:type="spellStart"/>
      <w:r w:rsidR="00BF24C4">
        <w:t>MultiChoice</w:t>
      </w:r>
      <w:proofErr w:type="spellEnd"/>
      <w:r w:rsidR="00BF24C4">
        <w:t xml:space="preserve"> group.</w:t>
      </w:r>
      <w:r w:rsidR="00013795">
        <w:t xml:space="preserve"> He stated that </w:t>
      </w:r>
      <w:proofErr w:type="spellStart"/>
      <w:r w:rsidR="00013795">
        <w:t>DStv</w:t>
      </w:r>
      <w:proofErr w:type="spellEnd"/>
      <w:r w:rsidR="00013795">
        <w:t xml:space="preserve"> was the brand name and trademark through which they provide all TV </w:t>
      </w:r>
      <w:r w:rsidR="009239D1">
        <w:t>ch</w:t>
      </w:r>
      <w:r w:rsidR="008932E8">
        <w:t>annels.</w:t>
      </w:r>
      <w:r w:rsidR="00013795">
        <w:t xml:space="preserve"> The owner of those </w:t>
      </w:r>
      <w:proofErr w:type="spellStart"/>
      <w:r>
        <w:t>DStv</w:t>
      </w:r>
      <w:proofErr w:type="spellEnd"/>
      <w:r>
        <w:t xml:space="preserve"> </w:t>
      </w:r>
      <w:r w:rsidR="00013795">
        <w:t xml:space="preserve">rights is currently </w:t>
      </w:r>
      <w:proofErr w:type="spellStart"/>
      <w:r w:rsidR="00013795">
        <w:t>MultiChoice</w:t>
      </w:r>
      <w:proofErr w:type="spellEnd"/>
      <w:r w:rsidR="00013795">
        <w:t xml:space="preserve"> Ho</w:t>
      </w:r>
      <w:r w:rsidR="00AB1186">
        <w:t>l</w:t>
      </w:r>
      <w:r w:rsidR="00013795">
        <w:t>dings BV.</w:t>
      </w:r>
      <w:r w:rsidR="00F17DBB">
        <w:t xml:space="preserve"> </w:t>
      </w:r>
    </w:p>
    <w:p w14:paraId="658D9B38" w14:textId="0D6218A2" w:rsidR="00105569" w:rsidRDefault="00105569" w:rsidP="009D5336">
      <w:pPr>
        <w:pStyle w:val="JudgmentText"/>
      </w:pPr>
      <w:r>
        <w:t xml:space="preserve">Mr. </w:t>
      </w:r>
      <w:proofErr w:type="spellStart"/>
      <w:r>
        <w:t>Leavesly</w:t>
      </w:r>
      <w:proofErr w:type="spellEnd"/>
      <w:r w:rsidDel="00105569">
        <w:t xml:space="preserve"> </w:t>
      </w:r>
      <w:r w:rsidR="00013795">
        <w:t>described in de</w:t>
      </w:r>
      <w:r w:rsidR="00743547">
        <w:t>t</w:t>
      </w:r>
      <w:r w:rsidR="00F86FC3">
        <w:t>ail how a person</w:t>
      </w:r>
      <w:r w:rsidR="00013795">
        <w:t xml:space="preserve"> could acquire the rights</w:t>
      </w:r>
      <w:r w:rsidR="00F86FC3">
        <w:t xml:space="preserve"> for broadcasting.</w:t>
      </w:r>
      <w:r w:rsidR="00F17DBB">
        <w:t xml:space="preserve"> </w:t>
      </w:r>
      <w:r w:rsidR="0025780F">
        <w:t>He also expla</w:t>
      </w:r>
      <w:r w:rsidR="00F86FC3">
        <w:t>ined that the earlier name of Super</w:t>
      </w:r>
      <w:r w:rsidR="0025780F">
        <w:t>Sport International Pty limited was Leopard 47 Properties and</w:t>
      </w:r>
      <w:r w:rsidR="009239D1">
        <w:t xml:space="preserve"> </w:t>
      </w:r>
      <w:r w:rsidR="0025780F">
        <w:t>produced documents P6 and P7 to establish same.</w:t>
      </w:r>
      <w:r w:rsidR="009D5336">
        <w:t xml:space="preserve"> </w:t>
      </w:r>
    </w:p>
    <w:p w14:paraId="048899ED" w14:textId="6943E2E9" w:rsidR="00F86FC3" w:rsidRDefault="009D5336" w:rsidP="009D5336">
      <w:pPr>
        <w:pStyle w:val="JudgmentText"/>
      </w:pPr>
      <w:r>
        <w:t>He stated he was aware of the CAF</w:t>
      </w:r>
      <w:r w:rsidR="00105569">
        <w:t>,</w:t>
      </w:r>
      <w:r>
        <w:t xml:space="preserve"> the Confederation </w:t>
      </w:r>
      <w:proofErr w:type="spellStart"/>
      <w:r>
        <w:t>Africaine</w:t>
      </w:r>
      <w:proofErr w:type="spellEnd"/>
      <w:r>
        <w:t xml:space="preserve"> de Football as one of the football federations reporting to FIFA</w:t>
      </w:r>
      <w:r w:rsidR="001927E5">
        <w:t xml:space="preserve"> </w:t>
      </w:r>
      <w:r w:rsidR="00F86FC3">
        <w:t xml:space="preserve">that </w:t>
      </w:r>
      <w:r>
        <w:t>host</w:t>
      </w:r>
      <w:r w:rsidR="001927E5">
        <w:t>s</w:t>
      </w:r>
      <w:r>
        <w:t xml:space="preserve"> various football events including the African Cup of Nations Cha</w:t>
      </w:r>
      <w:r w:rsidR="001927E5">
        <w:t>mpionship</w:t>
      </w:r>
      <w:r>
        <w:t xml:space="preserve"> and other events such as CAF Confederation Cup</w:t>
      </w:r>
      <w:r w:rsidR="00105569">
        <w:t xml:space="preserve">, </w:t>
      </w:r>
      <w:r>
        <w:t>the African</w:t>
      </w:r>
      <w:r w:rsidR="008932E8">
        <w:t xml:space="preserve"> Cup of</w:t>
      </w:r>
      <w:r>
        <w:t xml:space="preserve"> Nations Championship</w:t>
      </w:r>
      <w:r w:rsidR="001927E5">
        <w:t xml:space="preserve"> </w:t>
      </w:r>
      <w:r w:rsidR="008932E8">
        <w:t>a</w:t>
      </w:r>
      <w:r w:rsidR="00F86FC3">
        <w:t>nd the CAF Super C</w:t>
      </w:r>
      <w:r>
        <w:t xml:space="preserve">up. </w:t>
      </w:r>
      <w:r w:rsidR="001927E5">
        <w:t xml:space="preserve">He stated </w:t>
      </w:r>
      <w:r w:rsidR="00105569">
        <w:t xml:space="preserve">that </w:t>
      </w:r>
      <w:r w:rsidR="001927E5">
        <w:t xml:space="preserve">the African </w:t>
      </w:r>
      <w:r>
        <w:t xml:space="preserve">Cup of </w:t>
      </w:r>
      <w:r w:rsidR="001927E5">
        <w:t>N</w:t>
      </w:r>
      <w:r>
        <w:t xml:space="preserve">ations </w:t>
      </w:r>
      <w:r w:rsidR="006269D4">
        <w:t xml:space="preserve">takes place every two years. It </w:t>
      </w:r>
      <w:r w:rsidR="001927E5">
        <w:t xml:space="preserve">used to be a 16 team tournament </w:t>
      </w:r>
      <w:r w:rsidR="00CC7F8F">
        <w:t>since 2014</w:t>
      </w:r>
      <w:r w:rsidR="006269D4">
        <w:t xml:space="preserve"> </w:t>
      </w:r>
      <w:r w:rsidR="00CC7F8F">
        <w:t>and goes into a knock</w:t>
      </w:r>
      <w:r w:rsidR="00715AE5">
        <w:t>out round.</w:t>
      </w:r>
      <w:r w:rsidR="001927E5">
        <w:t xml:space="preserve"> He stated he had a lot of involvement with CAF because in 2013 a</w:t>
      </w:r>
      <w:r w:rsidR="00F86FC3">
        <w:t>nd 2014 he worked as H</w:t>
      </w:r>
      <w:r w:rsidR="00743547">
        <w:t xml:space="preserve">ead of Legal </w:t>
      </w:r>
      <w:r w:rsidR="001927E5">
        <w:t>for the African Cup of N</w:t>
      </w:r>
      <w:r w:rsidR="00CC7F8F">
        <w:t>ations</w:t>
      </w:r>
      <w:r w:rsidR="00E931F3">
        <w:t xml:space="preserve">, </w:t>
      </w:r>
      <w:r w:rsidR="001927E5">
        <w:t>organising com</w:t>
      </w:r>
      <w:r w:rsidR="00F86FC3">
        <w:t>mittee that hosted the African C</w:t>
      </w:r>
      <w:r w:rsidR="001927E5">
        <w:t xml:space="preserve">up </w:t>
      </w:r>
      <w:r w:rsidR="00F86FC3">
        <w:t>of N</w:t>
      </w:r>
      <w:r w:rsidR="001927E5">
        <w:t>ation</w:t>
      </w:r>
      <w:r w:rsidR="00F86FC3">
        <w:t>s</w:t>
      </w:r>
      <w:r w:rsidR="001927E5">
        <w:t xml:space="preserve"> in South Africa. </w:t>
      </w:r>
    </w:p>
    <w:p w14:paraId="0785BFC4" w14:textId="143ACD48" w:rsidR="00E931F3" w:rsidRDefault="00E931F3" w:rsidP="00AE568D">
      <w:pPr>
        <w:pStyle w:val="JudgmentText"/>
      </w:pPr>
      <w:r>
        <w:t xml:space="preserve">Mr. </w:t>
      </w:r>
      <w:proofErr w:type="spellStart"/>
      <w:r>
        <w:t>Leavesly</w:t>
      </w:r>
      <w:proofErr w:type="spellEnd"/>
      <w:r w:rsidDel="00105569">
        <w:t xml:space="preserve"> </w:t>
      </w:r>
      <w:r w:rsidR="001927E5">
        <w:t>further stated</w:t>
      </w:r>
      <w:r w:rsidR="00F86FC3">
        <w:t xml:space="preserve"> that</w:t>
      </w:r>
      <w:r w:rsidR="00CC7F8F">
        <w:t xml:space="preserve"> </w:t>
      </w:r>
      <w:proofErr w:type="spellStart"/>
      <w:r w:rsidR="00CC7F8F">
        <w:t>MultiChoice</w:t>
      </w:r>
      <w:proofErr w:type="spellEnd"/>
      <w:r w:rsidR="00CC7F8F">
        <w:t xml:space="preserve"> and SuperS</w:t>
      </w:r>
      <w:r w:rsidR="00F86FC3">
        <w:t>port</w:t>
      </w:r>
      <w:r w:rsidR="00715AE5">
        <w:t xml:space="preserve"> International</w:t>
      </w:r>
      <w:r w:rsidR="00F86FC3">
        <w:t xml:space="preserve"> had an agreement with </w:t>
      </w:r>
      <w:r>
        <w:t xml:space="preserve">the </w:t>
      </w:r>
      <w:r w:rsidR="00F86FC3">
        <w:t>CAF w</w:t>
      </w:r>
      <w:r w:rsidR="00CC7F8F">
        <w:t>hich spanned a number of years since 2014 and continued to beyond 2019.</w:t>
      </w:r>
      <w:r w:rsidR="006749E1">
        <w:t xml:space="preserve"> The said agreement </w:t>
      </w:r>
      <w:r w:rsidR="00F86FC3">
        <w:t>granted Super</w:t>
      </w:r>
      <w:r w:rsidR="006749E1">
        <w:t xml:space="preserve">Sport </w:t>
      </w:r>
      <w:r w:rsidR="00715AE5">
        <w:t xml:space="preserve">International </w:t>
      </w:r>
      <w:r w:rsidR="006749E1">
        <w:t>exclusivity to broadcast within the Sub</w:t>
      </w:r>
      <w:r>
        <w:t>-</w:t>
      </w:r>
      <w:r w:rsidR="006749E1">
        <w:t xml:space="preserve">Saharan African region in the territories specified in Annexure 2. He stated Seychelles was included in one of the territories. </w:t>
      </w:r>
    </w:p>
    <w:p w14:paraId="311A6B31" w14:textId="03009572" w:rsidR="00E931F3" w:rsidRDefault="00E931F3" w:rsidP="00AE568D">
      <w:pPr>
        <w:pStyle w:val="JudgmentText"/>
      </w:pPr>
      <w:r>
        <w:t xml:space="preserve">SuperSport International </w:t>
      </w:r>
      <w:r w:rsidR="00854FDC" w:rsidRPr="00015C32">
        <w:t>was</w:t>
      </w:r>
      <w:r w:rsidR="006749E1">
        <w:t xml:space="preserve"> grante</w:t>
      </w:r>
      <w:r w:rsidR="00F86FC3">
        <w:t xml:space="preserve">d </w:t>
      </w:r>
      <w:r>
        <w:t xml:space="preserve">broadcasting </w:t>
      </w:r>
      <w:r w:rsidR="00F86FC3">
        <w:t>rights</w:t>
      </w:r>
      <w:r w:rsidR="006749E1">
        <w:t xml:space="preserve"> in the Engl</w:t>
      </w:r>
      <w:r w:rsidR="00BD2A41">
        <w:t>i</w:t>
      </w:r>
      <w:r w:rsidR="006749E1">
        <w:t xml:space="preserve">sh </w:t>
      </w:r>
      <w:r w:rsidR="00BD2A41">
        <w:t>language</w:t>
      </w:r>
      <w:r>
        <w:t>.</w:t>
      </w:r>
      <w:r w:rsidR="00F86FC3">
        <w:t xml:space="preserve"> Seychelles Broadcasting C</w:t>
      </w:r>
      <w:r w:rsidR="00BD2A41">
        <w:t>orporation was granted rights for free to air</w:t>
      </w:r>
      <w:r>
        <w:t xml:space="preserve"> the matches.</w:t>
      </w:r>
      <w:r w:rsidR="00BD2A41">
        <w:t xml:space="preserve"> Canal Plus was granted rights to broadcast </w:t>
      </w:r>
      <w:r>
        <w:t xml:space="preserve">it in </w:t>
      </w:r>
      <w:r w:rsidR="00BD2A41">
        <w:t xml:space="preserve">the French language. It is clear from his evidence that </w:t>
      </w:r>
      <w:proofErr w:type="spellStart"/>
      <w:r w:rsidR="00BD2A41">
        <w:t>Intelvision</w:t>
      </w:r>
      <w:proofErr w:type="spellEnd"/>
      <w:r w:rsidR="00BD2A41">
        <w:t xml:space="preserve"> was not granted any right to air the said tournament by SuperSport</w:t>
      </w:r>
      <w:r w:rsidR="00715AE5">
        <w:t xml:space="preserve"> International</w:t>
      </w:r>
      <w:r w:rsidR="00BD2A41">
        <w:t>.</w:t>
      </w:r>
      <w:r w:rsidR="00AE568D" w:rsidRPr="00AE568D">
        <w:t xml:space="preserve"> </w:t>
      </w:r>
    </w:p>
    <w:p w14:paraId="5D8EF7FD" w14:textId="7D298C46" w:rsidR="009D5336" w:rsidRPr="003472F4" w:rsidRDefault="00AE568D" w:rsidP="00AE568D">
      <w:pPr>
        <w:pStyle w:val="JudgmentText"/>
      </w:pPr>
      <w:r>
        <w:lastRenderedPageBreak/>
        <w:t>The p</w:t>
      </w:r>
      <w:r w:rsidRPr="009D5336">
        <w:t>laintiff</w:t>
      </w:r>
      <w:r>
        <w:t>s</w:t>
      </w:r>
      <w:r w:rsidRPr="009D5336">
        <w:t xml:space="preserve"> submitted</w:t>
      </w:r>
      <w:r>
        <w:t xml:space="preserve"> through witness Mr. </w:t>
      </w:r>
      <w:proofErr w:type="spellStart"/>
      <w:r>
        <w:t>Leavesly</w:t>
      </w:r>
      <w:proofErr w:type="spellEnd"/>
      <w:r w:rsidRPr="009D5336">
        <w:t xml:space="preserve"> a Licence Agreement </w:t>
      </w:r>
      <w:r w:rsidR="00E931F3">
        <w:t>as P10</w:t>
      </w:r>
      <w:r w:rsidR="00E931F3" w:rsidRPr="009D5336">
        <w:t xml:space="preserve"> </w:t>
      </w:r>
      <w:r w:rsidRPr="009D5336">
        <w:t xml:space="preserve">(“Agreement”) between CAF as Licensor, duly represented by </w:t>
      </w:r>
      <w:proofErr w:type="spellStart"/>
      <w:r w:rsidRPr="009D5336">
        <w:t>Lagardere</w:t>
      </w:r>
      <w:proofErr w:type="spellEnd"/>
      <w:r w:rsidRPr="009D5336">
        <w:t xml:space="preserve"> Sports and IFAP Sports as Agents, </w:t>
      </w:r>
      <w:proofErr w:type="spellStart"/>
      <w:r w:rsidRPr="009D5336">
        <w:t>Lagardere</w:t>
      </w:r>
      <w:proofErr w:type="spellEnd"/>
      <w:r w:rsidRPr="009D5336">
        <w:t xml:space="preserve"> as Technical Service Provider (“TSP”), </w:t>
      </w:r>
      <w:proofErr w:type="spellStart"/>
      <w:r w:rsidRPr="009D5336">
        <w:t>MultiChoice</w:t>
      </w:r>
      <w:proofErr w:type="spellEnd"/>
      <w:r w:rsidRPr="009D5336">
        <w:t xml:space="preserve"> and SuperSport</w:t>
      </w:r>
      <w:r w:rsidR="00715AE5">
        <w:t xml:space="preserve"> International</w:t>
      </w:r>
      <w:r w:rsidRPr="009D5336">
        <w:t xml:space="preserve"> as Licensees. </w:t>
      </w:r>
      <w:r>
        <w:t>T</w:t>
      </w:r>
      <w:r w:rsidR="0048145C">
        <w:t xml:space="preserve">wo letters issued </w:t>
      </w:r>
      <w:r w:rsidR="0048145C" w:rsidRPr="003472F4">
        <w:t xml:space="preserve">by </w:t>
      </w:r>
      <w:proofErr w:type="spellStart"/>
      <w:r w:rsidR="0048145C" w:rsidRPr="003472F4">
        <w:t>Lagadare</w:t>
      </w:r>
      <w:proofErr w:type="spellEnd"/>
      <w:r w:rsidR="0048145C" w:rsidRPr="003472F4">
        <w:t xml:space="preserve"> the agents of CAF</w:t>
      </w:r>
      <w:r w:rsidR="00610F39" w:rsidRPr="003472F4">
        <w:t xml:space="preserve"> relevant to the said agreement </w:t>
      </w:r>
      <w:r w:rsidR="0048145C" w:rsidRPr="003472F4">
        <w:t>were produced as P8</w:t>
      </w:r>
      <w:r w:rsidR="004E47CC" w:rsidRPr="003472F4">
        <w:t xml:space="preserve"> and P9</w:t>
      </w:r>
      <w:r w:rsidR="0048145C" w:rsidRPr="003472F4">
        <w:t>.</w:t>
      </w:r>
    </w:p>
    <w:p w14:paraId="50CC7FCC" w14:textId="77777777" w:rsidR="0048145C" w:rsidRDefault="0048145C" w:rsidP="009D5336">
      <w:pPr>
        <w:pStyle w:val="JudgmentText"/>
      </w:pPr>
      <w:r>
        <w:t>Thereafter the plaintiff</w:t>
      </w:r>
      <w:r w:rsidR="006E60BD">
        <w:t>s closed their</w:t>
      </w:r>
      <w:r>
        <w:t xml:space="preserve"> case.</w:t>
      </w:r>
    </w:p>
    <w:p w14:paraId="504F9B9C" w14:textId="51E9539F" w:rsidR="0048145C" w:rsidRDefault="0048145C" w:rsidP="009D5336">
      <w:pPr>
        <w:pStyle w:val="JudgmentText"/>
      </w:pPr>
      <w:r>
        <w:t>The defen</w:t>
      </w:r>
      <w:r w:rsidR="00715AE5">
        <w:t>dant did not lead any evidence but made written submissions</w:t>
      </w:r>
      <w:r>
        <w:t>. The main line of defence as borne out in the cross</w:t>
      </w:r>
      <w:r w:rsidR="00AE568D">
        <w:t xml:space="preserve"> examination was that the said A</w:t>
      </w:r>
      <w:r>
        <w:t>greement</w:t>
      </w:r>
      <w:r w:rsidR="00AE568D">
        <w:t xml:space="preserve"> P10</w:t>
      </w:r>
      <w:r>
        <w:t xml:space="preserve"> betwe</w:t>
      </w:r>
      <w:r w:rsidR="00715AE5">
        <w:t>en CAF</w:t>
      </w:r>
      <w:r w:rsidR="00E931F3">
        <w:t xml:space="preserve">, </w:t>
      </w:r>
      <w:proofErr w:type="spellStart"/>
      <w:r w:rsidR="00715AE5">
        <w:t>MultiChice</w:t>
      </w:r>
      <w:proofErr w:type="spellEnd"/>
      <w:r w:rsidR="00715AE5">
        <w:t xml:space="preserve"> and Super</w:t>
      </w:r>
      <w:r>
        <w:t>Sport</w:t>
      </w:r>
      <w:r w:rsidR="00715AE5">
        <w:t xml:space="preserve"> International</w:t>
      </w:r>
      <w:r>
        <w:t xml:space="preserve"> could not be relied on as it had not been signed by the parties concerned.</w:t>
      </w:r>
      <w:r w:rsidR="00F17DBB">
        <w:t xml:space="preserve"> </w:t>
      </w:r>
    </w:p>
    <w:p w14:paraId="19119C19" w14:textId="414BCBE4" w:rsidR="00743547" w:rsidRDefault="00E931F3" w:rsidP="00AE568D">
      <w:pPr>
        <w:pStyle w:val="JudgmentText"/>
      </w:pPr>
      <w:r>
        <w:t>The</w:t>
      </w:r>
      <w:r w:rsidR="00F17DBB">
        <w:t xml:space="preserve"> </w:t>
      </w:r>
      <w:r w:rsidR="00743547">
        <w:t>m</w:t>
      </w:r>
      <w:r w:rsidR="003472F4">
        <w:t xml:space="preserve">ain contention of the defence </w:t>
      </w:r>
      <w:r>
        <w:t xml:space="preserve">is </w:t>
      </w:r>
      <w:r w:rsidR="00743547">
        <w:t>that the said</w:t>
      </w:r>
      <w:r w:rsidR="00A62AED">
        <w:t xml:space="preserve"> Agreement copy is not sign</w:t>
      </w:r>
      <w:r w:rsidR="009D5336" w:rsidRPr="009D5336">
        <w:t>ed by the Licensor and Agent, and signed only by the Licen</w:t>
      </w:r>
      <w:r w:rsidR="003472F4">
        <w:t xml:space="preserve">see, </w:t>
      </w:r>
      <w:proofErr w:type="spellStart"/>
      <w:r w:rsidR="003472F4">
        <w:t>MultiChoice</w:t>
      </w:r>
      <w:proofErr w:type="spellEnd"/>
      <w:r w:rsidR="003472F4">
        <w:t xml:space="preserve"> and SuperSport</w:t>
      </w:r>
      <w:r w:rsidR="00715AE5">
        <w:t xml:space="preserve"> International and therefore could not be relied on by the plaintiffs</w:t>
      </w:r>
      <w:r>
        <w:t xml:space="preserve">. </w:t>
      </w:r>
      <w:r w:rsidR="000D4507">
        <w:t>It would be pertinent at this stage i</w:t>
      </w:r>
      <w:r>
        <w:t>n dealing with this contention</w:t>
      </w:r>
      <w:r w:rsidR="000D4507">
        <w:t xml:space="preserve"> to </w:t>
      </w:r>
      <w:r w:rsidR="003472F4">
        <w:t xml:space="preserve">refer to </w:t>
      </w:r>
      <w:r w:rsidR="009D5336" w:rsidRPr="009D5336">
        <w:t>Article 1108 of the Civil Code</w:t>
      </w:r>
      <w:r w:rsidR="00AE568D">
        <w:t xml:space="preserve"> of Seychelles which</w:t>
      </w:r>
      <w:r w:rsidR="009D5336" w:rsidRPr="009D5336">
        <w:t xml:space="preserve"> provides 4 conditions essential for validity of the contract</w:t>
      </w:r>
      <w:r>
        <w:t>,</w:t>
      </w:r>
      <w:r w:rsidR="00AE568D">
        <w:t xml:space="preserve"> which are</w:t>
      </w:r>
      <w:r w:rsidR="009D5336" w:rsidRPr="009D5336">
        <w:t>:</w:t>
      </w:r>
    </w:p>
    <w:p w14:paraId="7312D09C" w14:textId="5143FEA9" w:rsidR="00E931F3" w:rsidRPr="00B76D09" w:rsidRDefault="009D5336" w:rsidP="00015C32">
      <w:pPr>
        <w:pStyle w:val="JudgmentText"/>
        <w:numPr>
          <w:ilvl w:val="0"/>
          <w:numId w:val="0"/>
        </w:numPr>
        <w:spacing w:line="240" w:lineRule="auto"/>
        <w:ind w:left="1440"/>
      </w:pPr>
      <w:r w:rsidRPr="00743547">
        <w:rPr>
          <w:i/>
        </w:rPr>
        <w:t>“</w:t>
      </w:r>
      <w:r w:rsidRPr="00B76D09">
        <w:rPr>
          <w:i/>
        </w:rPr>
        <w:t>The consent of t</w:t>
      </w:r>
      <w:r w:rsidR="00743547" w:rsidRPr="00B76D09">
        <w:rPr>
          <w:i/>
        </w:rPr>
        <w:t>he party who binds himself,</w:t>
      </w:r>
    </w:p>
    <w:p w14:paraId="33D9F572" w14:textId="77777777" w:rsidR="00FE0C1F" w:rsidRPr="00E931F3" w:rsidRDefault="009D5336" w:rsidP="00015C32">
      <w:pPr>
        <w:pStyle w:val="JudgmentText"/>
        <w:numPr>
          <w:ilvl w:val="0"/>
          <w:numId w:val="0"/>
        </w:numPr>
        <w:spacing w:line="240" w:lineRule="auto"/>
        <w:ind w:left="1440"/>
        <w:rPr>
          <w:i/>
        </w:rPr>
      </w:pPr>
      <w:r w:rsidRPr="00E931F3">
        <w:rPr>
          <w:i/>
        </w:rPr>
        <w:t>His ca</w:t>
      </w:r>
      <w:r w:rsidR="00743547" w:rsidRPr="00E931F3">
        <w:rPr>
          <w:i/>
        </w:rPr>
        <w:t>pacity to enter into a contract</w:t>
      </w:r>
    </w:p>
    <w:p w14:paraId="4BA9EB28" w14:textId="77777777" w:rsidR="00743547" w:rsidRPr="00B76D09" w:rsidRDefault="009D5336" w:rsidP="00015C32">
      <w:pPr>
        <w:pStyle w:val="JudgmentText"/>
        <w:numPr>
          <w:ilvl w:val="0"/>
          <w:numId w:val="0"/>
        </w:numPr>
        <w:spacing w:line="240" w:lineRule="auto"/>
        <w:ind w:left="1440"/>
      </w:pPr>
      <w:r w:rsidRPr="00E931F3">
        <w:rPr>
          <w:i/>
        </w:rPr>
        <w:t>A definite object which forms the subject</w:t>
      </w:r>
      <w:r w:rsidRPr="00015C32">
        <w:rPr>
          <w:rFonts w:ascii="Cambria Math" w:hAnsi="Cambria Math" w:cs="Cambria Math"/>
          <w:i/>
        </w:rPr>
        <w:t>‐</w:t>
      </w:r>
      <w:r w:rsidRPr="00B76D09">
        <w:rPr>
          <w:i/>
        </w:rPr>
        <w:t>matter of the undertaking,</w:t>
      </w:r>
    </w:p>
    <w:p w14:paraId="50AF4814" w14:textId="77777777" w:rsidR="00743547" w:rsidRPr="00E931F3" w:rsidRDefault="009D5336" w:rsidP="00015C32">
      <w:pPr>
        <w:pStyle w:val="JudgmentText"/>
        <w:numPr>
          <w:ilvl w:val="0"/>
          <w:numId w:val="0"/>
        </w:numPr>
        <w:spacing w:line="240" w:lineRule="auto"/>
        <w:ind w:left="1440"/>
      </w:pPr>
      <w:r w:rsidRPr="00E931F3">
        <w:rPr>
          <w:i/>
        </w:rPr>
        <w:t>That it should not be against the law or against public policy.”</w:t>
      </w:r>
    </w:p>
    <w:p w14:paraId="6F6D0C57" w14:textId="77777777" w:rsidR="00A003BB" w:rsidRPr="00A003BB" w:rsidRDefault="00A003BB" w:rsidP="00FE0C1F">
      <w:pPr>
        <w:pStyle w:val="JudgmentText"/>
        <w:numPr>
          <w:ilvl w:val="0"/>
          <w:numId w:val="0"/>
        </w:numPr>
        <w:ind w:left="720"/>
      </w:pPr>
      <w:r w:rsidRPr="00743547">
        <w:rPr>
          <w:b/>
        </w:rPr>
        <w:t>Unsigned Agreement</w:t>
      </w:r>
    </w:p>
    <w:p w14:paraId="457F6715" w14:textId="7ABB6747" w:rsidR="00FE0C1F" w:rsidRDefault="000D4507" w:rsidP="00FE0C1F">
      <w:pPr>
        <w:pStyle w:val="JudgmentText"/>
      </w:pPr>
      <w:r>
        <w:t xml:space="preserve">Learned </w:t>
      </w:r>
      <w:r w:rsidR="00A003BB" w:rsidRPr="00FE0C1F">
        <w:t xml:space="preserve">Counsel </w:t>
      </w:r>
      <w:r w:rsidR="00E931F3">
        <w:t xml:space="preserve">for </w:t>
      </w:r>
      <w:proofErr w:type="spellStart"/>
      <w:r w:rsidR="00E931F3">
        <w:t>Intelvision</w:t>
      </w:r>
      <w:proofErr w:type="spellEnd"/>
      <w:r w:rsidR="00E931F3">
        <w:t xml:space="preserve"> </w:t>
      </w:r>
      <w:r w:rsidR="00A003BB" w:rsidRPr="00FE0C1F">
        <w:t xml:space="preserve">submits in the </w:t>
      </w:r>
      <w:r w:rsidR="00920FB5">
        <w:t>submission of d</w:t>
      </w:r>
      <w:r w:rsidR="00A003BB" w:rsidRPr="00FE0C1F">
        <w:t>efendant (page 4 Merits of the Case) that the first condition is not met as the Agreement was not signed by the other parties and no evidence has been led to show that the other parties had consented to be bound by the Agreement.</w:t>
      </w:r>
    </w:p>
    <w:p w14:paraId="43A265AC" w14:textId="77777777" w:rsidR="00A003BB" w:rsidRPr="00FE0C1F" w:rsidRDefault="00A003BB" w:rsidP="00FE0C1F">
      <w:pPr>
        <w:pStyle w:val="JudgmentText"/>
      </w:pPr>
      <w:r w:rsidRPr="00FE0C1F">
        <w:t xml:space="preserve">Clause 11.11 of the General Terms of the Agreement provides that, </w:t>
      </w:r>
      <w:r w:rsidRPr="00FE0C1F">
        <w:rPr>
          <w:i/>
        </w:rPr>
        <w:t>“Counterparts: This Agreement may be executed in separate counterparts which taken together shall constitute one binding agreement”</w:t>
      </w:r>
      <w:r w:rsidRPr="00FE0C1F">
        <w:t xml:space="preserve">. Therefore, </w:t>
      </w:r>
      <w:r w:rsidR="00715AE5">
        <w:t xml:space="preserve">the </w:t>
      </w:r>
      <w:r w:rsidR="006E60BD">
        <w:t>provided copy by the p</w:t>
      </w:r>
      <w:r w:rsidRPr="00FE0C1F">
        <w:t>laintiff</w:t>
      </w:r>
      <w:r w:rsidR="00AE568D">
        <w:t>s</w:t>
      </w:r>
      <w:r w:rsidRPr="00FE0C1F">
        <w:t xml:space="preserve"> may be one of the </w:t>
      </w:r>
      <w:r w:rsidRPr="00FE0C1F">
        <w:lastRenderedPageBreak/>
        <w:t xml:space="preserve">counterparts, however, the Agreement itself provides that counterparts taken together shall constitute binding agreement. Mr </w:t>
      </w:r>
      <w:proofErr w:type="spellStart"/>
      <w:r w:rsidRPr="00FE0C1F">
        <w:t>Leavesly</w:t>
      </w:r>
      <w:proofErr w:type="spellEnd"/>
      <w:r w:rsidRPr="00FE0C1F">
        <w:t xml:space="preserve">, Head of Legal in SuperSport </w:t>
      </w:r>
      <w:r w:rsidR="00715AE5">
        <w:t xml:space="preserve">International </w:t>
      </w:r>
      <w:r w:rsidRPr="00FE0C1F">
        <w:t xml:space="preserve">Private Limited stated </w:t>
      </w:r>
      <w:r w:rsidR="00583AB7">
        <w:t xml:space="preserve">the following </w:t>
      </w:r>
      <w:r w:rsidRPr="00FE0C1F">
        <w:t>regarding the agreement at pages 16, 29-30 of Court Proceedings 14</w:t>
      </w:r>
      <w:r w:rsidRPr="00FE0C1F">
        <w:rPr>
          <w:vertAlign w:val="superscript"/>
        </w:rPr>
        <w:t>th</w:t>
      </w:r>
      <w:r w:rsidRPr="00FE0C1F">
        <w:t xml:space="preserve"> October 2020 at 2pm: </w:t>
      </w:r>
    </w:p>
    <w:p w14:paraId="4823578B" w14:textId="77777777" w:rsidR="00A003BB" w:rsidRPr="00015C32" w:rsidRDefault="00A003BB" w:rsidP="00A003BB">
      <w:pPr>
        <w:spacing w:after="240" w:line="360" w:lineRule="auto"/>
        <w:ind w:left="720" w:firstLine="698"/>
        <w:jc w:val="both"/>
        <w:rPr>
          <w:rFonts w:ascii="Times New Roman" w:eastAsia="Times New Roman" w:hAnsi="Times New Roman" w:cs="Times New Roman"/>
          <w:i/>
          <w:sz w:val="24"/>
          <w:szCs w:val="24"/>
          <w:lang w:val="en-GB"/>
        </w:rPr>
      </w:pPr>
      <w:proofErr w:type="gramStart"/>
      <w:r w:rsidRPr="00015C32">
        <w:rPr>
          <w:rFonts w:ascii="Times New Roman" w:eastAsia="Times New Roman" w:hAnsi="Times New Roman" w:cs="Times New Roman"/>
          <w:i/>
          <w:sz w:val="24"/>
          <w:szCs w:val="24"/>
          <w:lang w:val="en-GB"/>
        </w:rPr>
        <w:t>page</w:t>
      </w:r>
      <w:proofErr w:type="gramEnd"/>
      <w:r w:rsidRPr="00015C32">
        <w:rPr>
          <w:rFonts w:ascii="Times New Roman" w:eastAsia="Times New Roman" w:hAnsi="Times New Roman" w:cs="Times New Roman"/>
          <w:i/>
          <w:sz w:val="24"/>
          <w:szCs w:val="24"/>
          <w:lang w:val="en-GB"/>
        </w:rPr>
        <w:t xml:space="preserve"> 16</w:t>
      </w:r>
    </w:p>
    <w:p w14:paraId="0EE24418"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 xml:space="preserve"> “. . . what is important to know that it was unsigned so in effect we tacitly we have complied according to that agreement, both parties, they have supplied everything they had to supply to us. We have delivered all our obligations including payments around that but I am not sure why it was not fully signed, we signed it, our representative had signed.” </w:t>
      </w:r>
    </w:p>
    <w:p w14:paraId="195B02F8"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p>
    <w:p w14:paraId="538DAB0D"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Page 29-30</w:t>
      </w:r>
    </w:p>
    <w:p w14:paraId="7CE7EC15"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p>
    <w:p w14:paraId="6858E414"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“No, in terms of a written agreement, we could argue that it is not fully binding. However, the parties have honoured the spirit of that agreement and this reflects the memorandum of understanding, which is essentially a very similar agreement and hence that would be the one we would most likely rely upon.</w:t>
      </w:r>
    </w:p>
    <w:p w14:paraId="3532B63F"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p>
    <w:p w14:paraId="758666B3"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 . .</w:t>
      </w:r>
    </w:p>
    <w:p w14:paraId="401EDCBC"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p>
    <w:p w14:paraId="7B06EDF0"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proofErr w:type="gramStart"/>
      <w:r w:rsidRPr="00015C32">
        <w:rPr>
          <w:rFonts w:ascii="Times New Roman" w:eastAsia="Times New Roman" w:hAnsi="Times New Roman" w:cs="Times New Roman"/>
          <w:i/>
          <w:sz w:val="24"/>
          <w:szCs w:val="24"/>
          <w:lang w:val="en-GB"/>
        </w:rPr>
        <w:t>in</w:t>
      </w:r>
      <w:proofErr w:type="gramEnd"/>
      <w:r w:rsidRPr="00015C32">
        <w:rPr>
          <w:rFonts w:ascii="Times New Roman" w:eastAsia="Times New Roman" w:hAnsi="Times New Roman" w:cs="Times New Roman"/>
          <w:i/>
          <w:sz w:val="24"/>
          <w:szCs w:val="24"/>
          <w:lang w:val="en-GB"/>
        </w:rPr>
        <w:t xml:space="preserve"> terms of a fully signed written agreement, we do not have CAF or Sport Five signature on that although we do have a fully singed memorandum of understanding which is the agreement that preceded this agreement.</w:t>
      </w:r>
    </w:p>
    <w:p w14:paraId="53E301A1" w14:textId="77777777" w:rsidR="00A003BB" w:rsidRPr="00015C32" w:rsidRDefault="00A003BB" w:rsidP="00A62AED">
      <w:pPr>
        <w:spacing w:after="0" w:line="240" w:lineRule="auto"/>
        <w:jc w:val="both"/>
        <w:rPr>
          <w:rFonts w:ascii="Times New Roman" w:eastAsia="Times New Roman" w:hAnsi="Times New Roman" w:cs="Times New Roman"/>
          <w:i/>
          <w:sz w:val="24"/>
          <w:szCs w:val="24"/>
          <w:lang w:val="en-GB"/>
        </w:rPr>
      </w:pPr>
    </w:p>
    <w:p w14:paraId="46C257A0" w14:textId="77777777" w:rsidR="00A003BB" w:rsidRDefault="00A003BB" w:rsidP="00A003BB">
      <w:pPr>
        <w:spacing w:after="240" w:line="240" w:lineRule="auto"/>
        <w:ind w:left="1418"/>
        <w:jc w:val="both"/>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I am not sure the reasons, I think it was just a formality that just through the cracks, I do not think there was any intention not to sign because the parties have honoured all the terms. We’ve continued to pay, they continued to supply us with the content.”</w:t>
      </w:r>
    </w:p>
    <w:p w14:paraId="02761358" w14:textId="77777777" w:rsidR="000D4507" w:rsidRPr="00015C32" w:rsidRDefault="000D4507" w:rsidP="00A003BB">
      <w:pPr>
        <w:spacing w:after="240" w:line="240" w:lineRule="auto"/>
        <w:ind w:left="1418"/>
        <w:jc w:val="both"/>
        <w:rPr>
          <w:rFonts w:ascii="Times New Roman" w:eastAsia="Times New Roman" w:hAnsi="Times New Roman" w:cs="Times New Roman"/>
          <w:i/>
          <w:sz w:val="24"/>
          <w:szCs w:val="24"/>
          <w:lang w:val="en-GB"/>
        </w:rPr>
      </w:pPr>
    </w:p>
    <w:p w14:paraId="63A9C963" w14:textId="515910CA" w:rsidR="00A003BB" w:rsidRPr="00015C32" w:rsidRDefault="00A003BB" w:rsidP="00015C32">
      <w:pPr>
        <w:pStyle w:val="JudgmentText"/>
        <w:rPr>
          <w:b/>
          <w:i/>
        </w:rPr>
      </w:pPr>
      <w:r w:rsidRPr="00A003BB">
        <w:t>With regard to contracts in general it is established law that acceptance can be express or by conduct (</w:t>
      </w:r>
      <w:r w:rsidRPr="00A003BB">
        <w:rPr>
          <w:i/>
        </w:rPr>
        <w:t xml:space="preserve">Farm Ag Exports v Larue </w:t>
      </w:r>
      <w:r w:rsidRPr="00A003BB">
        <w:t>(1993-1994) SCAR 282) and contract can come into existence as a result of a performance of obligations (</w:t>
      </w:r>
      <w:proofErr w:type="spellStart"/>
      <w:r w:rsidRPr="00A003BB">
        <w:rPr>
          <w:i/>
        </w:rPr>
        <w:t>Brogden</w:t>
      </w:r>
      <w:proofErr w:type="spellEnd"/>
      <w:r w:rsidRPr="00A003BB">
        <w:rPr>
          <w:i/>
        </w:rPr>
        <w:t xml:space="preserve"> v. Metropolitan Railway </w:t>
      </w:r>
      <w:r w:rsidRPr="00A003BB">
        <w:t xml:space="preserve">(1877) 2 AC 666). It was further stated in </w:t>
      </w:r>
      <w:r w:rsidRPr="00A003BB">
        <w:rPr>
          <w:i/>
        </w:rPr>
        <w:t xml:space="preserve">G Percy Trentham Ltd v </w:t>
      </w:r>
      <w:proofErr w:type="spellStart"/>
      <w:r w:rsidRPr="00A003BB">
        <w:rPr>
          <w:i/>
        </w:rPr>
        <w:t>Archital</w:t>
      </w:r>
      <w:proofErr w:type="spellEnd"/>
      <w:r w:rsidRPr="00A003BB">
        <w:rPr>
          <w:i/>
        </w:rPr>
        <w:t xml:space="preserve"> </w:t>
      </w:r>
      <w:proofErr w:type="spellStart"/>
      <w:r w:rsidRPr="00A003BB">
        <w:rPr>
          <w:i/>
        </w:rPr>
        <w:t>Luxfer</w:t>
      </w:r>
      <w:proofErr w:type="spellEnd"/>
      <w:r w:rsidRPr="00A003BB">
        <w:rPr>
          <w:i/>
        </w:rPr>
        <w:t xml:space="preserve"> Ltd</w:t>
      </w:r>
      <w:r w:rsidRPr="00A003BB">
        <w:t xml:space="preserve"> [1993] 1 Lloyd’s Rep 25 </w:t>
      </w:r>
      <w:r w:rsidR="00B76D09">
        <w:t>that,</w:t>
      </w:r>
      <w:r w:rsidR="00B76D09" w:rsidRPr="00A003BB">
        <w:rPr>
          <w:i/>
        </w:rPr>
        <w:t xml:space="preserve"> </w:t>
      </w:r>
      <w:r w:rsidR="00B76D09" w:rsidRPr="00B76D09">
        <w:rPr>
          <w:i/>
        </w:rPr>
        <w:t>“</w:t>
      </w:r>
      <w:r w:rsidR="00B76D09" w:rsidRPr="00015C32">
        <w:rPr>
          <w:i/>
          <w:u w:val="single"/>
        </w:rPr>
        <w:t>the</w:t>
      </w:r>
      <w:r w:rsidRPr="00015C32">
        <w:rPr>
          <w:i/>
          <w:u w:val="single"/>
        </w:rPr>
        <w:t xml:space="preserve"> </w:t>
      </w:r>
      <w:r w:rsidRPr="00B76D09">
        <w:rPr>
          <w:i/>
          <w:u w:val="single"/>
        </w:rPr>
        <w:t>fact that a transaction was performed on both sides will often make it unrealistic to argue that there was no intention to enter into legal relations</w:t>
      </w:r>
      <w:r w:rsidRPr="00015C32">
        <w:rPr>
          <w:i/>
        </w:rPr>
        <w:t>”</w:t>
      </w:r>
      <w:r w:rsidR="00FE0C1F" w:rsidRPr="00015C32">
        <w:t>.</w:t>
      </w:r>
    </w:p>
    <w:p w14:paraId="039FD10E" w14:textId="3101EC96" w:rsidR="00A003BB" w:rsidRPr="00A003BB" w:rsidRDefault="000D4507" w:rsidP="00FE0C1F">
      <w:pPr>
        <w:pStyle w:val="JudgmentText"/>
      </w:pPr>
      <w:r>
        <w:lastRenderedPageBreak/>
        <w:t xml:space="preserve">The </w:t>
      </w:r>
      <w:r w:rsidR="00A003BB" w:rsidRPr="00A003BB">
        <w:t>Copyright Act</w:t>
      </w:r>
      <w:r>
        <w:t xml:space="preserve"> in Seychelles</w:t>
      </w:r>
      <w:r w:rsidR="00B76D09">
        <w:t xml:space="preserve"> </w:t>
      </w:r>
      <w:r w:rsidR="00A003BB" w:rsidRPr="00A003BB">
        <w:t xml:space="preserve">does not expressly provide that assignment or licence </w:t>
      </w:r>
      <w:r w:rsidR="00A003BB" w:rsidRPr="00A003BB">
        <w:rPr>
          <w:u w:val="single"/>
        </w:rPr>
        <w:t>will not be effective</w:t>
      </w:r>
      <w:r w:rsidR="00A003BB" w:rsidRPr="00A003BB">
        <w:t xml:space="preserve"> unless in writing, however, it does state that assignment of exclusive licence </w:t>
      </w:r>
      <w:r w:rsidR="00A003BB" w:rsidRPr="00A003BB">
        <w:rPr>
          <w:u w:val="single"/>
        </w:rPr>
        <w:t>shall</w:t>
      </w:r>
      <w:r w:rsidR="00A003BB" w:rsidRPr="00A003BB">
        <w:rPr>
          <w:i/>
        </w:rPr>
        <w:t xml:space="preserve"> </w:t>
      </w:r>
      <w:r w:rsidR="00A003BB" w:rsidRPr="00A003BB">
        <w:t>be in writing:</w:t>
      </w:r>
    </w:p>
    <w:p w14:paraId="2523C3C1" w14:textId="79CCCF25"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bookmarkStart w:id="1" w:name="_Toc452031498"/>
      <w:r w:rsidRPr="00015C32">
        <w:rPr>
          <w:rFonts w:ascii="Times New Roman" w:eastAsia="Times New Roman" w:hAnsi="Times New Roman" w:cs="Times New Roman"/>
          <w:i/>
          <w:sz w:val="24"/>
          <w:szCs w:val="24"/>
          <w:lang w:val="en-GB"/>
        </w:rPr>
        <w:t>“Assignment and licensing of economic rights</w:t>
      </w:r>
      <w:bookmarkEnd w:id="1"/>
      <w:r w:rsidR="00F17DBB" w:rsidRPr="00015C32">
        <w:rPr>
          <w:rFonts w:ascii="Times New Roman" w:eastAsia="Times New Roman" w:hAnsi="Times New Roman" w:cs="Times New Roman"/>
          <w:i/>
          <w:sz w:val="24"/>
          <w:szCs w:val="24"/>
          <w:lang w:val="en-GB"/>
        </w:rPr>
        <w:t xml:space="preserve"> </w:t>
      </w:r>
    </w:p>
    <w:p w14:paraId="68198965"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p>
    <w:p w14:paraId="36B8D011" w14:textId="75D597C3"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22.</w:t>
      </w:r>
      <w:r w:rsidR="00F17DBB" w:rsidRPr="00015C32">
        <w:rPr>
          <w:rFonts w:ascii="Times New Roman" w:eastAsia="Times New Roman" w:hAnsi="Times New Roman" w:cs="Times New Roman"/>
          <w:i/>
          <w:sz w:val="24"/>
          <w:szCs w:val="24"/>
          <w:lang w:val="en-GB"/>
        </w:rPr>
        <w:t xml:space="preserve">  </w:t>
      </w:r>
      <w:r w:rsidRPr="00015C32">
        <w:rPr>
          <w:rFonts w:ascii="Times New Roman" w:eastAsia="Times New Roman" w:hAnsi="Times New Roman" w:cs="Times New Roman"/>
          <w:i/>
          <w:sz w:val="24"/>
          <w:szCs w:val="24"/>
          <w:lang w:val="en-GB"/>
        </w:rPr>
        <w:t xml:space="preserve">    (1) </w:t>
      </w:r>
      <w:proofErr w:type="gramStart"/>
      <w:r w:rsidRPr="00015C32">
        <w:rPr>
          <w:rFonts w:ascii="Times New Roman" w:eastAsia="Times New Roman" w:hAnsi="Times New Roman" w:cs="Times New Roman"/>
          <w:i/>
          <w:sz w:val="24"/>
          <w:szCs w:val="24"/>
          <w:lang w:val="en-GB"/>
        </w:rPr>
        <w:t>The</w:t>
      </w:r>
      <w:proofErr w:type="gramEnd"/>
      <w:r w:rsidRPr="00015C32">
        <w:rPr>
          <w:rFonts w:ascii="Times New Roman" w:eastAsia="Times New Roman" w:hAnsi="Times New Roman" w:cs="Times New Roman"/>
          <w:i/>
          <w:sz w:val="24"/>
          <w:szCs w:val="24"/>
          <w:lang w:val="en-GB"/>
        </w:rPr>
        <w:t xml:space="preserve"> economic rights in a work shall be assignable in whole or in part. </w:t>
      </w:r>
    </w:p>
    <w:p w14:paraId="6B12F6FD"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p>
    <w:p w14:paraId="519A2771" w14:textId="1A2F7129"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 xml:space="preserve">(2) An assignment of an economic right, and any </w:t>
      </w:r>
      <w:r w:rsidRPr="00015C32">
        <w:rPr>
          <w:rFonts w:ascii="Times New Roman" w:eastAsia="Times New Roman" w:hAnsi="Times New Roman" w:cs="Times New Roman"/>
          <w:b/>
          <w:i/>
          <w:sz w:val="24"/>
          <w:szCs w:val="24"/>
          <w:lang w:val="en-GB"/>
        </w:rPr>
        <w:t>exclusive licence</w:t>
      </w:r>
      <w:r w:rsidRPr="00015C32">
        <w:rPr>
          <w:rFonts w:ascii="Times New Roman" w:eastAsia="Times New Roman" w:hAnsi="Times New Roman" w:cs="Times New Roman"/>
          <w:i/>
          <w:sz w:val="24"/>
          <w:szCs w:val="24"/>
          <w:lang w:val="en-GB"/>
        </w:rPr>
        <w:t xml:space="preserve"> to do an act subject to authorisation by the author or other owner of copyright, </w:t>
      </w:r>
      <w:r w:rsidRPr="00015C32">
        <w:rPr>
          <w:rFonts w:ascii="Times New Roman" w:eastAsia="Times New Roman" w:hAnsi="Times New Roman" w:cs="Times New Roman"/>
          <w:b/>
          <w:i/>
          <w:sz w:val="24"/>
          <w:szCs w:val="24"/>
          <w:lang w:val="en-GB"/>
        </w:rPr>
        <w:t>shall be in writing signed by the assignor and the assignee, or by the licensor and the licensee.</w:t>
      </w:r>
      <w:r w:rsidR="00F17DBB" w:rsidRPr="00015C32">
        <w:rPr>
          <w:rFonts w:ascii="Times New Roman" w:eastAsia="Times New Roman" w:hAnsi="Times New Roman" w:cs="Times New Roman"/>
          <w:b/>
          <w:i/>
          <w:sz w:val="24"/>
          <w:szCs w:val="24"/>
          <w:lang w:val="en-GB"/>
        </w:rPr>
        <w:t xml:space="preserve"> </w:t>
      </w:r>
    </w:p>
    <w:p w14:paraId="21E80AAC"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p>
    <w:p w14:paraId="5DEE1C2F" w14:textId="77777777" w:rsidR="00A003BB" w:rsidRDefault="00A003BB" w:rsidP="00A003BB">
      <w:pPr>
        <w:spacing w:after="240" w:line="240" w:lineRule="auto"/>
        <w:ind w:left="1418"/>
        <w:jc w:val="both"/>
        <w:rPr>
          <w:rFonts w:ascii="Times New Roman" w:eastAsia="Times New Roman" w:hAnsi="Times New Roman" w:cs="Times New Roman"/>
          <w:sz w:val="24"/>
          <w:szCs w:val="24"/>
          <w:lang w:val="en-GB"/>
        </w:rPr>
      </w:pPr>
      <w:r w:rsidRPr="00015C32">
        <w:rPr>
          <w:rFonts w:ascii="Times New Roman" w:eastAsia="Times New Roman" w:hAnsi="Times New Roman" w:cs="Times New Roman"/>
          <w:i/>
          <w:sz w:val="24"/>
          <w:szCs w:val="24"/>
          <w:lang w:val="en-GB"/>
        </w:rPr>
        <w:t xml:space="preserve">(3) An assignment in whole or in part of any economic right, or a licence to do an act subject to authorisation by the author or other owner of copyright, shall not include or be deemed to include the assignment or licence of any other rights not explicitly referred to therein.” </w:t>
      </w:r>
      <w:r w:rsidRPr="00015C32">
        <w:rPr>
          <w:rFonts w:ascii="Times New Roman" w:eastAsia="Times New Roman" w:hAnsi="Times New Roman" w:cs="Times New Roman"/>
          <w:sz w:val="24"/>
          <w:szCs w:val="24"/>
          <w:lang w:val="en-GB"/>
        </w:rPr>
        <w:t>(</w:t>
      </w:r>
      <w:proofErr w:type="gramStart"/>
      <w:r w:rsidRPr="00015C32">
        <w:rPr>
          <w:rFonts w:ascii="Times New Roman" w:eastAsia="Times New Roman" w:hAnsi="Times New Roman" w:cs="Times New Roman"/>
          <w:sz w:val="24"/>
          <w:szCs w:val="24"/>
          <w:lang w:val="en-GB"/>
        </w:rPr>
        <w:t>emphasis</w:t>
      </w:r>
      <w:proofErr w:type="gramEnd"/>
      <w:r w:rsidRPr="00015C32">
        <w:rPr>
          <w:rFonts w:ascii="Times New Roman" w:eastAsia="Times New Roman" w:hAnsi="Times New Roman" w:cs="Times New Roman"/>
          <w:sz w:val="24"/>
          <w:szCs w:val="24"/>
          <w:lang w:val="en-GB"/>
        </w:rPr>
        <w:t xml:space="preserve"> added)</w:t>
      </w:r>
    </w:p>
    <w:p w14:paraId="31DE0C36" w14:textId="77777777" w:rsidR="000D4507" w:rsidRPr="00B76D09" w:rsidRDefault="000D4507" w:rsidP="00A003BB">
      <w:pPr>
        <w:spacing w:after="240" w:line="240" w:lineRule="auto"/>
        <w:ind w:left="1418"/>
        <w:jc w:val="both"/>
        <w:rPr>
          <w:rFonts w:ascii="Times New Roman" w:eastAsia="Times New Roman" w:hAnsi="Times New Roman" w:cs="Times New Roman"/>
          <w:sz w:val="24"/>
          <w:szCs w:val="24"/>
          <w:lang w:val="en-GB"/>
        </w:rPr>
      </w:pPr>
    </w:p>
    <w:p w14:paraId="12BC1DA7" w14:textId="2914E84B" w:rsidR="00A003BB" w:rsidRPr="00A003BB" w:rsidRDefault="00A003BB" w:rsidP="00FE0C1F">
      <w:pPr>
        <w:pStyle w:val="JudgmentText"/>
      </w:pPr>
      <w:r w:rsidRPr="00A003BB">
        <w:t>Economic rights are defined in section 7 of the CA:</w:t>
      </w:r>
    </w:p>
    <w:p w14:paraId="55CA5CB1" w14:textId="77777777" w:rsidR="00A003BB" w:rsidRPr="00015C32" w:rsidRDefault="00A003BB" w:rsidP="00A003BB">
      <w:pPr>
        <w:spacing w:after="0" w:line="240" w:lineRule="auto"/>
        <w:ind w:left="1418"/>
        <w:jc w:val="both"/>
        <w:rPr>
          <w:rFonts w:ascii="Times New Roman" w:eastAsia="Times New Roman" w:hAnsi="Times New Roman" w:cs="Times New Roman"/>
          <w:i/>
          <w:sz w:val="24"/>
          <w:lang w:val="en-GB"/>
        </w:rPr>
      </w:pPr>
      <w:bookmarkStart w:id="2" w:name="_Toc452031483"/>
      <w:r w:rsidRPr="00015C32">
        <w:rPr>
          <w:rFonts w:ascii="Times New Roman" w:eastAsia="Times New Roman" w:hAnsi="Times New Roman" w:cs="Times New Roman"/>
          <w:i/>
          <w:sz w:val="24"/>
          <w:lang w:val="en-GB"/>
        </w:rPr>
        <w:t>“Economic rights</w:t>
      </w:r>
      <w:bookmarkEnd w:id="2"/>
    </w:p>
    <w:p w14:paraId="4F52E803" w14:textId="77777777" w:rsidR="00A003BB" w:rsidRPr="00015C32" w:rsidRDefault="00A003BB" w:rsidP="00A003BB">
      <w:pPr>
        <w:spacing w:after="0" w:line="240" w:lineRule="auto"/>
        <w:ind w:left="1418"/>
        <w:jc w:val="both"/>
        <w:rPr>
          <w:rFonts w:ascii="Times New Roman" w:eastAsia="Times New Roman" w:hAnsi="Times New Roman" w:cs="Times New Roman"/>
          <w:i/>
          <w:sz w:val="24"/>
          <w:lang w:val="en-GB"/>
        </w:rPr>
      </w:pPr>
    </w:p>
    <w:p w14:paraId="3A9BA2A4" w14:textId="77777777" w:rsidR="00A003BB" w:rsidRPr="00015C32" w:rsidRDefault="00A003BB" w:rsidP="00A003BB">
      <w:pPr>
        <w:spacing w:after="0" w:line="240" w:lineRule="auto"/>
        <w:ind w:left="1418"/>
        <w:jc w:val="both"/>
        <w:rPr>
          <w:rFonts w:ascii="Times New Roman" w:eastAsia="Times New Roman" w:hAnsi="Times New Roman" w:cs="Times New Roman"/>
          <w:i/>
          <w:sz w:val="24"/>
          <w:lang w:val="en-GB"/>
        </w:rPr>
      </w:pPr>
      <w:r w:rsidRPr="00015C32">
        <w:rPr>
          <w:rFonts w:ascii="Times New Roman" w:eastAsia="Times New Roman" w:hAnsi="Times New Roman" w:cs="Times New Roman"/>
          <w:i/>
          <w:sz w:val="24"/>
          <w:lang w:val="en-GB"/>
        </w:rPr>
        <w:t xml:space="preserve">7.         (1) </w:t>
      </w:r>
      <w:proofErr w:type="gramStart"/>
      <w:r w:rsidRPr="00015C32">
        <w:rPr>
          <w:rFonts w:ascii="Times New Roman" w:eastAsia="Times New Roman" w:hAnsi="Times New Roman" w:cs="Times New Roman"/>
          <w:i/>
          <w:sz w:val="24"/>
          <w:lang w:val="en-GB"/>
        </w:rPr>
        <w:t>The</w:t>
      </w:r>
      <w:proofErr w:type="gramEnd"/>
      <w:r w:rsidRPr="00015C32">
        <w:rPr>
          <w:rFonts w:ascii="Times New Roman" w:eastAsia="Times New Roman" w:hAnsi="Times New Roman" w:cs="Times New Roman"/>
          <w:i/>
          <w:sz w:val="24"/>
          <w:lang w:val="en-GB"/>
        </w:rPr>
        <w:t xml:space="preserve"> author or other owner of the copyright shall have the exclusive right to undertake or to authorise the following acts in relation to the work-</w:t>
      </w:r>
    </w:p>
    <w:p w14:paraId="7FBB4876" w14:textId="77777777" w:rsidR="00A003BB" w:rsidRPr="00015C32" w:rsidRDefault="00A003BB" w:rsidP="00A003BB">
      <w:pPr>
        <w:spacing w:after="0" w:line="240" w:lineRule="auto"/>
        <w:ind w:left="1418"/>
        <w:jc w:val="both"/>
        <w:rPr>
          <w:rFonts w:ascii="Times New Roman" w:eastAsia="Times New Roman" w:hAnsi="Times New Roman" w:cs="Times New Roman"/>
          <w:i/>
          <w:sz w:val="24"/>
          <w:lang w:val="en-GB"/>
        </w:rPr>
      </w:pPr>
      <w:r w:rsidRPr="00015C32">
        <w:rPr>
          <w:rFonts w:ascii="Times New Roman" w:eastAsia="Times New Roman" w:hAnsi="Times New Roman" w:cs="Times New Roman"/>
          <w:i/>
          <w:sz w:val="24"/>
          <w:lang w:val="en-GB"/>
        </w:rPr>
        <w:t xml:space="preserve">(a) </w:t>
      </w:r>
      <w:proofErr w:type="gramStart"/>
      <w:r w:rsidRPr="00015C32">
        <w:rPr>
          <w:rFonts w:ascii="Times New Roman" w:eastAsia="Times New Roman" w:hAnsi="Times New Roman" w:cs="Times New Roman"/>
          <w:i/>
          <w:sz w:val="24"/>
          <w:lang w:val="en-GB"/>
        </w:rPr>
        <w:t>reproduction</w:t>
      </w:r>
      <w:proofErr w:type="gramEnd"/>
      <w:r w:rsidRPr="00015C32">
        <w:rPr>
          <w:rFonts w:ascii="Times New Roman" w:eastAsia="Times New Roman" w:hAnsi="Times New Roman" w:cs="Times New Roman"/>
          <w:i/>
          <w:sz w:val="24"/>
          <w:lang w:val="en-GB"/>
        </w:rPr>
        <w:t xml:space="preserve"> of the work;</w:t>
      </w:r>
    </w:p>
    <w:p w14:paraId="4ED7E3BB" w14:textId="77777777" w:rsidR="00A003BB" w:rsidRPr="00015C32" w:rsidRDefault="00A003BB" w:rsidP="00A003BB">
      <w:pPr>
        <w:spacing w:after="0" w:line="240" w:lineRule="auto"/>
        <w:ind w:left="1418"/>
        <w:jc w:val="both"/>
        <w:rPr>
          <w:rFonts w:ascii="Times New Roman" w:eastAsia="Times New Roman" w:hAnsi="Times New Roman" w:cs="Times New Roman"/>
          <w:i/>
          <w:sz w:val="24"/>
          <w:lang w:val="en-GB"/>
        </w:rPr>
      </w:pPr>
      <w:r w:rsidRPr="00015C32">
        <w:rPr>
          <w:rFonts w:ascii="Times New Roman" w:eastAsia="Times New Roman" w:hAnsi="Times New Roman" w:cs="Times New Roman"/>
          <w:i/>
          <w:sz w:val="24"/>
          <w:lang w:val="en-GB"/>
        </w:rPr>
        <w:t xml:space="preserve">(b) </w:t>
      </w:r>
      <w:proofErr w:type="gramStart"/>
      <w:r w:rsidRPr="00015C32">
        <w:rPr>
          <w:rFonts w:ascii="Times New Roman" w:eastAsia="Times New Roman" w:hAnsi="Times New Roman" w:cs="Times New Roman"/>
          <w:i/>
          <w:sz w:val="24"/>
          <w:lang w:val="en-GB"/>
        </w:rPr>
        <w:t>translation</w:t>
      </w:r>
      <w:proofErr w:type="gramEnd"/>
      <w:r w:rsidRPr="00015C32">
        <w:rPr>
          <w:rFonts w:ascii="Times New Roman" w:eastAsia="Times New Roman" w:hAnsi="Times New Roman" w:cs="Times New Roman"/>
          <w:i/>
          <w:sz w:val="24"/>
          <w:lang w:val="en-GB"/>
        </w:rPr>
        <w:t xml:space="preserve"> of the work;</w:t>
      </w:r>
    </w:p>
    <w:p w14:paraId="4B48695B" w14:textId="77777777" w:rsidR="00A003BB" w:rsidRPr="00015C32" w:rsidRDefault="00A003BB" w:rsidP="00A003BB">
      <w:pPr>
        <w:spacing w:after="0" w:line="240" w:lineRule="auto"/>
        <w:ind w:left="1418"/>
        <w:jc w:val="both"/>
        <w:rPr>
          <w:rFonts w:ascii="Times New Roman" w:eastAsia="Times New Roman" w:hAnsi="Times New Roman" w:cs="Times New Roman"/>
          <w:i/>
          <w:sz w:val="24"/>
          <w:lang w:val="en-GB"/>
        </w:rPr>
      </w:pPr>
      <w:r w:rsidRPr="00015C32">
        <w:rPr>
          <w:rFonts w:ascii="Times New Roman" w:eastAsia="Times New Roman" w:hAnsi="Times New Roman" w:cs="Times New Roman"/>
          <w:i/>
          <w:sz w:val="24"/>
          <w:lang w:val="en-GB"/>
        </w:rPr>
        <w:t xml:space="preserve">(c) </w:t>
      </w:r>
      <w:proofErr w:type="gramStart"/>
      <w:r w:rsidRPr="00015C32">
        <w:rPr>
          <w:rFonts w:ascii="Times New Roman" w:eastAsia="Times New Roman" w:hAnsi="Times New Roman" w:cs="Times New Roman"/>
          <w:i/>
          <w:sz w:val="24"/>
          <w:lang w:val="en-GB"/>
        </w:rPr>
        <w:t>adaptation</w:t>
      </w:r>
      <w:proofErr w:type="gramEnd"/>
      <w:r w:rsidRPr="00015C32">
        <w:rPr>
          <w:rFonts w:ascii="Times New Roman" w:eastAsia="Times New Roman" w:hAnsi="Times New Roman" w:cs="Times New Roman"/>
          <w:i/>
          <w:sz w:val="24"/>
          <w:lang w:val="en-GB"/>
        </w:rPr>
        <w:t xml:space="preserve">, arrangement or other transformation of the work; </w:t>
      </w:r>
    </w:p>
    <w:p w14:paraId="33FE9B88" w14:textId="77777777" w:rsidR="00A003BB" w:rsidRPr="00015C32" w:rsidRDefault="00A003BB" w:rsidP="00A003BB">
      <w:pPr>
        <w:spacing w:after="0" w:line="240" w:lineRule="auto"/>
        <w:ind w:left="1418"/>
        <w:jc w:val="both"/>
        <w:rPr>
          <w:rFonts w:ascii="Times New Roman" w:eastAsia="Times New Roman" w:hAnsi="Times New Roman" w:cs="Times New Roman"/>
          <w:i/>
          <w:sz w:val="24"/>
          <w:lang w:val="en-GB"/>
        </w:rPr>
      </w:pPr>
      <w:r w:rsidRPr="00015C32">
        <w:rPr>
          <w:rFonts w:ascii="Times New Roman" w:eastAsia="Times New Roman" w:hAnsi="Times New Roman" w:cs="Times New Roman"/>
          <w:i/>
          <w:sz w:val="24"/>
          <w:lang w:val="en-GB"/>
        </w:rPr>
        <w:t xml:space="preserve">(d) </w:t>
      </w:r>
      <w:proofErr w:type="gramStart"/>
      <w:r w:rsidRPr="00015C32">
        <w:rPr>
          <w:rFonts w:ascii="Times New Roman" w:eastAsia="Times New Roman" w:hAnsi="Times New Roman" w:cs="Times New Roman"/>
          <w:i/>
          <w:sz w:val="24"/>
          <w:lang w:val="en-GB"/>
        </w:rPr>
        <w:t>distribution</w:t>
      </w:r>
      <w:proofErr w:type="gramEnd"/>
      <w:r w:rsidRPr="00015C32">
        <w:rPr>
          <w:rFonts w:ascii="Times New Roman" w:eastAsia="Times New Roman" w:hAnsi="Times New Roman" w:cs="Times New Roman"/>
          <w:i/>
          <w:sz w:val="24"/>
          <w:lang w:val="en-GB"/>
        </w:rPr>
        <w:t xml:space="preserve"> of the original or a copy of the work to the public; </w:t>
      </w:r>
    </w:p>
    <w:p w14:paraId="49A17138" w14:textId="77777777" w:rsidR="00A003BB" w:rsidRPr="00015C32" w:rsidRDefault="00A003BB" w:rsidP="00A003BB">
      <w:pPr>
        <w:spacing w:after="0" w:line="240" w:lineRule="auto"/>
        <w:ind w:left="1418"/>
        <w:jc w:val="both"/>
        <w:rPr>
          <w:rFonts w:ascii="Times New Roman" w:eastAsia="Times New Roman" w:hAnsi="Times New Roman" w:cs="Times New Roman"/>
          <w:i/>
          <w:sz w:val="24"/>
          <w:lang w:val="en-GB"/>
        </w:rPr>
      </w:pPr>
      <w:r w:rsidRPr="00015C32">
        <w:rPr>
          <w:rFonts w:ascii="Times New Roman" w:eastAsia="Times New Roman" w:hAnsi="Times New Roman" w:cs="Times New Roman"/>
          <w:i/>
          <w:sz w:val="24"/>
          <w:lang w:val="en-GB"/>
        </w:rPr>
        <w:t xml:space="preserve">(e) </w:t>
      </w:r>
      <w:proofErr w:type="gramStart"/>
      <w:r w:rsidRPr="00015C32">
        <w:rPr>
          <w:rFonts w:ascii="Times New Roman" w:eastAsia="Times New Roman" w:hAnsi="Times New Roman" w:cs="Times New Roman"/>
          <w:i/>
          <w:sz w:val="24"/>
          <w:lang w:val="en-GB"/>
        </w:rPr>
        <w:t>rental</w:t>
      </w:r>
      <w:proofErr w:type="gramEnd"/>
      <w:r w:rsidRPr="00015C32">
        <w:rPr>
          <w:rFonts w:ascii="Times New Roman" w:eastAsia="Times New Roman" w:hAnsi="Times New Roman" w:cs="Times New Roman"/>
          <w:i/>
          <w:sz w:val="24"/>
          <w:lang w:val="en-GB"/>
        </w:rPr>
        <w:t xml:space="preserve"> of the original or a copy of an audio- visual work, a work embodied in a phonogram or a computer programme; </w:t>
      </w:r>
    </w:p>
    <w:p w14:paraId="51814FC1" w14:textId="77777777" w:rsidR="00A003BB" w:rsidRPr="00015C32" w:rsidRDefault="00A003BB" w:rsidP="00A003BB">
      <w:pPr>
        <w:spacing w:after="0" w:line="240" w:lineRule="auto"/>
        <w:ind w:left="1418"/>
        <w:jc w:val="both"/>
        <w:rPr>
          <w:rFonts w:ascii="Times New Roman" w:eastAsia="Times New Roman" w:hAnsi="Times New Roman" w:cs="Times New Roman"/>
          <w:i/>
          <w:sz w:val="24"/>
          <w:lang w:val="en-GB"/>
        </w:rPr>
      </w:pPr>
      <w:r w:rsidRPr="00015C32">
        <w:rPr>
          <w:rFonts w:ascii="Times New Roman" w:eastAsia="Times New Roman" w:hAnsi="Times New Roman" w:cs="Times New Roman"/>
          <w:i/>
          <w:sz w:val="24"/>
          <w:lang w:val="en-GB"/>
        </w:rPr>
        <w:t xml:space="preserve">(f) </w:t>
      </w:r>
      <w:proofErr w:type="gramStart"/>
      <w:r w:rsidRPr="00015C32">
        <w:rPr>
          <w:rFonts w:ascii="Times New Roman" w:eastAsia="Times New Roman" w:hAnsi="Times New Roman" w:cs="Times New Roman"/>
          <w:i/>
          <w:sz w:val="24"/>
          <w:lang w:val="en-GB"/>
        </w:rPr>
        <w:t>public</w:t>
      </w:r>
      <w:proofErr w:type="gramEnd"/>
      <w:r w:rsidRPr="00015C32">
        <w:rPr>
          <w:rFonts w:ascii="Times New Roman" w:eastAsia="Times New Roman" w:hAnsi="Times New Roman" w:cs="Times New Roman"/>
          <w:i/>
          <w:sz w:val="24"/>
          <w:lang w:val="en-GB"/>
        </w:rPr>
        <w:t xml:space="preserve"> performance of the work; </w:t>
      </w:r>
    </w:p>
    <w:p w14:paraId="68DD73DB" w14:textId="77777777" w:rsidR="00A003BB" w:rsidRPr="00015C32" w:rsidRDefault="00A003BB" w:rsidP="00A003BB">
      <w:pPr>
        <w:spacing w:after="0" w:line="240" w:lineRule="auto"/>
        <w:ind w:left="1418"/>
        <w:jc w:val="both"/>
        <w:rPr>
          <w:rFonts w:ascii="Times New Roman" w:eastAsia="Times New Roman" w:hAnsi="Times New Roman" w:cs="Times New Roman"/>
          <w:i/>
          <w:sz w:val="24"/>
          <w:lang w:val="en-GB"/>
        </w:rPr>
      </w:pPr>
      <w:r w:rsidRPr="00015C32">
        <w:rPr>
          <w:rFonts w:ascii="Times New Roman" w:eastAsia="Times New Roman" w:hAnsi="Times New Roman" w:cs="Times New Roman"/>
          <w:i/>
          <w:sz w:val="24"/>
          <w:lang w:val="en-GB"/>
        </w:rPr>
        <w:t xml:space="preserve">(g) </w:t>
      </w:r>
      <w:proofErr w:type="gramStart"/>
      <w:r w:rsidRPr="00015C32">
        <w:rPr>
          <w:rFonts w:ascii="Times New Roman" w:eastAsia="Times New Roman" w:hAnsi="Times New Roman" w:cs="Times New Roman"/>
          <w:i/>
          <w:sz w:val="24"/>
          <w:lang w:val="en-GB"/>
        </w:rPr>
        <w:t>broadcasting</w:t>
      </w:r>
      <w:proofErr w:type="gramEnd"/>
      <w:r w:rsidRPr="00015C32">
        <w:rPr>
          <w:rFonts w:ascii="Times New Roman" w:eastAsia="Times New Roman" w:hAnsi="Times New Roman" w:cs="Times New Roman"/>
          <w:i/>
          <w:sz w:val="24"/>
          <w:lang w:val="en-GB"/>
        </w:rPr>
        <w:t xml:space="preserve"> of the work; or </w:t>
      </w:r>
    </w:p>
    <w:p w14:paraId="12B2831C" w14:textId="77777777" w:rsidR="00A003BB" w:rsidRPr="00015C32" w:rsidRDefault="00A003BB" w:rsidP="00A003BB">
      <w:pPr>
        <w:spacing w:after="0" w:line="240" w:lineRule="auto"/>
        <w:ind w:left="1418"/>
        <w:jc w:val="both"/>
        <w:rPr>
          <w:rFonts w:ascii="Times New Roman" w:eastAsia="Times New Roman" w:hAnsi="Times New Roman" w:cs="Times New Roman"/>
          <w:i/>
          <w:sz w:val="24"/>
          <w:lang w:val="en-GB"/>
        </w:rPr>
      </w:pPr>
      <w:r w:rsidRPr="00015C32">
        <w:rPr>
          <w:rFonts w:ascii="Times New Roman" w:eastAsia="Times New Roman" w:hAnsi="Times New Roman" w:cs="Times New Roman"/>
          <w:i/>
          <w:sz w:val="24"/>
          <w:lang w:val="en-GB"/>
        </w:rPr>
        <w:t xml:space="preserve">(h) </w:t>
      </w:r>
      <w:proofErr w:type="gramStart"/>
      <w:r w:rsidRPr="00015C32">
        <w:rPr>
          <w:rFonts w:ascii="Times New Roman" w:eastAsia="Times New Roman" w:hAnsi="Times New Roman" w:cs="Times New Roman"/>
          <w:i/>
          <w:sz w:val="24"/>
          <w:lang w:val="en-GB"/>
        </w:rPr>
        <w:t>other</w:t>
      </w:r>
      <w:proofErr w:type="gramEnd"/>
      <w:r w:rsidRPr="00015C32">
        <w:rPr>
          <w:rFonts w:ascii="Times New Roman" w:eastAsia="Times New Roman" w:hAnsi="Times New Roman" w:cs="Times New Roman"/>
          <w:i/>
          <w:sz w:val="24"/>
          <w:lang w:val="en-GB"/>
        </w:rPr>
        <w:t xml:space="preserve"> communication to the public of the work. </w:t>
      </w:r>
    </w:p>
    <w:p w14:paraId="655C87E3" w14:textId="77777777" w:rsidR="00A003BB" w:rsidRPr="00015C32" w:rsidRDefault="00A003BB" w:rsidP="00A003BB">
      <w:pPr>
        <w:spacing w:after="0" w:line="240" w:lineRule="auto"/>
        <w:ind w:left="1418"/>
        <w:jc w:val="both"/>
        <w:rPr>
          <w:rFonts w:ascii="Times New Roman" w:eastAsia="Times New Roman" w:hAnsi="Times New Roman" w:cs="Times New Roman"/>
          <w:i/>
          <w:sz w:val="24"/>
          <w:lang w:val="en-GB"/>
        </w:rPr>
      </w:pPr>
    </w:p>
    <w:p w14:paraId="29D5EA94" w14:textId="4B4C4374" w:rsidR="00A003BB" w:rsidRPr="00015C32" w:rsidRDefault="00A003BB" w:rsidP="00A003BB">
      <w:pPr>
        <w:spacing w:after="0" w:line="240" w:lineRule="auto"/>
        <w:ind w:left="1418"/>
        <w:jc w:val="both"/>
        <w:rPr>
          <w:rFonts w:ascii="Times New Roman" w:eastAsia="Times New Roman" w:hAnsi="Times New Roman" w:cs="Times New Roman"/>
          <w:i/>
          <w:sz w:val="24"/>
          <w:lang w:val="en-GB"/>
        </w:rPr>
      </w:pPr>
      <w:r w:rsidRPr="00015C32">
        <w:rPr>
          <w:rFonts w:ascii="Times New Roman" w:eastAsia="Times New Roman" w:hAnsi="Times New Roman" w:cs="Times New Roman"/>
          <w:i/>
          <w:sz w:val="24"/>
          <w:lang w:val="en-GB"/>
        </w:rPr>
        <w:t>(2) The right of distribution under subsection (l</w:t>
      </w:r>
      <w:proofErr w:type="gramStart"/>
      <w:r w:rsidRPr="00015C32">
        <w:rPr>
          <w:rFonts w:ascii="Times New Roman" w:eastAsia="Times New Roman" w:hAnsi="Times New Roman" w:cs="Times New Roman"/>
          <w:i/>
          <w:sz w:val="24"/>
          <w:lang w:val="en-GB"/>
        </w:rPr>
        <w:t>)(</w:t>
      </w:r>
      <w:proofErr w:type="gramEnd"/>
      <w:r w:rsidRPr="00015C32">
        <w:rPr>
          <w:rFonts w:ascii="Times New Roman" w:eastAsia="Times New Roman" w:hAnsi="Times New Roman" w:cs="Times New Roman"/>
          <w:i/>
          <w:sz w:val="24"/>
          <w:lang w:val="en-GB"/>
        </w:rPr>
        <w:t>d) does not apply to the original or a copy of the work that has already been subject to a sale or other transfer or ownership, in any country or territory, authorised by the owner of copyright.</w:t>
      </w:r>
      <w:r w:rsidR="00F17DBB" w:rsidRPr="00015C32">
        <w:rPr>
          <w:rFonts w:ascii="Times New Roman" w:eastAsia="Times New Roman" w:hAnsi="Times New Roman" w:cs="Times New Roman"/>
          <w:i/>
          <w:sz w:val="24"/>
          <w:lang w:val="en-GB"/>
        </w:rPr>
        <w:t xml:space="preserve"> </w:t>
      </w:r>
    </w:p>
    <w:p w14:paraId="0E9504D0" w14:textId="77777777" w:rsidR="00A003BB" w:rsidRPr="00015C32" w:rsidRDefault="00A003BB" w:rsidP="00A003BB">
      <w:pPr>
        <w:spacing w:after="0" w:line="240" w:lineRule="auto"/>
        <w:ind w:left="1418"/>
        <w:jc w:val="both"/>
        <w:rPr>
          <w:rFonts w:ascii="Times New Roman" w:eastAsia="Times New Roman" w:hAnsi="Times New Roman" w:cs="Times New Roman"/>
          <w:i/>
          <w:sz w:val="24"/>
          <w:lang w:val="en-GB"/>
        </w:rPr>
      </w:pPr>
    </w:p>
    <w:p w14:paraId="05E65943" w14:textId="77777777" w:rsidR="00A003BB" w:rsidRPr="00015C32" w:rsidRDefault="00A003BB" w:rsidP="00A003BB">
      <w:pPr>
        <w:spacing w:after="0" w:line="240" w:lineRule="auto"/>
        <w:ind w:left="1418"/>
        <w:jc w:val="both"/>
        <w:rPr>
          <w:rFonts w:ascii="Times New Roman" w:eastAsia="Times New Roman" w:hAnsi="Times New Roman" w:cs="Times New Roman"/>
          <w:i/>
          <w:sz w:val="24"/>
          <w:lang w:val="en-GB"/>
        </w:rPr>
      </w:pPr>
      <w:r w:rsidRPr="00015C32">
        <w:rPr>
          <w:rFonts w:ascii="Times New Roman" w:eastAsia="Times New Roman" w:hAnsi="Times New Roman" w:cs="Times New Roman"/>
          <w:i/>
          <w:sz w:val="24"/>
          <w:lang w:val="en-GB"/>
        </w:rPr>
        <w:t>(3) The right of rental under subsection (1</w:t>
      </w:r>
      <w:proofErr w:type="gramStart"/>
      <w:r w:rsidRPr="00015C32">
        <w:rPr>
          <w:rFonts w:ascii="Times New Roman" w:eastAsia="Times New Roman" w:hAnsi="Times New Roman" w:cs="Times New Roman"/>
          <w:i/>
          <w:sz w:val="24"/>
          <w:lang w:val="en-GB"/>
        </w:rPr>
        <w:t>)(</w:t>
      </w:r>
      <w:proofErr w:type="gramEnd"/>
      <w:r w:rsidRPr="00015C32">
        <w:rPr>
          <w:rFonts w:ascii="Times New Roman" w:eastAsia="Times New Roman" w:hAnsi="Times New Roman" w:cs="Times New Roman"/>
          <w:i/>
          <w:sz w:val="24"/>
          <w:lang w:val="en-GB"/>
        </w:rPr>
        <w:t>e) does not apply to rental of computer programmes where the programme itself is not the essential object of the rental.”</w:t>
      </w:r>
    </w:p>
    <w:p w14:paraId="70FB0D91" w14:textId="77777777" w:rsidR="00A003BB" w:rsidRPr="00015C32" w:rsidRDefault="00A003BB" w:rsidP="00A003BB">
      <w:pPr>
        <w:spacing w:after="0" w:line="240" w:lineRule="auto"/>
        <w:ind w:left="1418"/>
        <w:jc w:val="both"/>
        <w:rPr>
          <w:rFonts w:ascii="Times New Roman" w:eastAsia="Times New Roman" w:hAnsi="Times New Roman" w:cs="Times New Roman"/>
          <w:sz w:val="24"/>
          <w:lang w:val="en-GB"/>
        </w:rPr>
      </w:pPr>
    </w:p>
    <w:p w14:paraId="6A4476A6" w14:textId="77777777" w:rsidR="00A003BB" w:rsidRPr="00A003BB" w:rsidRDefault="000363E3" w:rsidP="00FE0C1F">
      <w:pPr>
        <w:pStyle w:val="JudgmentText"/>
      </w:pPr>
      <w:r>
        <w:lastRenderedPageBreak/>
        <w:t>It would be pertinent to mention at th</w:t>
      </w:r>
      <w:r w:rsidR="00DD5DE5">
        <w:t>i</w:t>
      </w:r>
      <w:r>
        <w:t>s stage that t</w:t>
      </w:r>
      <w:r w:rsidR="00A003BB" w:rsidRPr="00A003BB">
        <w:t xml:space="preserve">he governing law of the Agreement is stipulated in Clause 11.10 of the General Terms (page 29/43 of P10) and is the laws of France. Under French law </w:t>
      </w:r>
      <w:r w:rsidR="00A003BB" w:rsidRPr="00A003BB">
        <w:rPr>
          <w:i/>
        </w:rPr>
        <w:t xml:space="preserve">“copyright licences are subject to general contract law. </w:t>
      </w:r>
      <w:proofErr w:type="spellStart"/>
      <w:r w:rsidR="00A003BB" w:rsidRPr="00A003BB">
        <w:rPr>
          <w:i/>
        </w:rPr>
        <w:t>Audiovisual</w:t>
      </w:r>
      <w:proofErr w:type="spellEnd"/>
      <w:r w:rsidR="00A003BB" w:rsidRPr="00A003BB">
        <w:rPr>
          <w:i/>
        </w:rPr>
        <w:t xml:space="preserve"> contracts must be in writing”</w:t>
      </w:r>
      <w:r w:rsidR="00A003BB" w:rsidRPr="00A003BB">
        <w:rPr>
          <w:i/>
          <w:vertAlign w:val="superscript"/>
        </w:rPr>
        <w:footnoteReference w:id="1"/>
      </w:r>
      <w:r w:rsidR="00A003BB" w:rsidRPr="00A003BB">
        <w:rPr>
          <w:i/>
        </w:rPr>
        <w:t>.</w:t>
      </w:r>
      <w:r w:rsidR="00A003BB" w:rsidRPr="00A003BB">
        <w:t xml:space="preserve"> </w:t>
      </w:r>
    </w:p>
    <w:p w14:paraId="5F88ABA0" w14:textId="77777777" w:rsidR="00A003BB" w:rsidRPr="00A003BB" w:rsidRDefault="000363E3" w:rsidP="00FE0C1F">
      <w:pPr>
        <w:pStyle w:val="JudgmentText"/>
        <w:rPr>
          <w:rFonts w:ascii="Times" w:hAnsi="Times"/>
          <w:sz w:val="20"/>
          <w:szCs w:val="20"/>
        </w:rPr>
      </w:pPr>
      <w:r>
        <w:t xml:space="preserve">Therefore, the </w:t>
      </w:r>
      <w:r w:rsidR="00A003BB" w:rsidRPr="00A003BB">
        <w:t xml:space="preserve">Seychelles and French law provide that copyright licence shall be in writing and signed by both parties. Furthermore, Seychelles Civil Code provides monetary limit on the value of the matter of SCR 5,000. Any matter that exceeds such value shall require written document and no oral evidence shall be admissible against and beyond such document. </w:t>
      </w:r>
      <w:proofErr w:type="spellStart"/>
      <w:r w:rsidR="00A003BB" w:rsidRPr="00A003BB">
        <w:rPr>
          <w:i/>
        </w:rPr>
        <w:t>Leber</w:t>
      </w:r>
      <w:proofErr w:type="spellEnd"/>
      <w:r w:rsidR="00A003BB" w:rsidRPr="00A003BB">
        <w:rPr>
          <w:i/>
        </w:rPr>
        <w:t xml:space="preserve"> v </w:t>
      </w:r>
      <w:proofErr w:type="spellStart"/>
      <w:r w:rsidR="00A003BB" w:rsidRPr="00A003BB">
        <w:rPr>
          <w:i/>
        </w:rPr>
        <w:t>Babema</w:t>
      </w:r>
      <w:proofErr w:type="spellEnd"/>
      <w:r w:rsidR="00A003BB" w:rsidRPr="00A003BB">
        <w:t xml:space="preserve"> (1981) SLR 142 provides that an agreement signed only by the plaintiff</w:t>
      </w:r>
      <w:r w:rsidR="00920FB5">
        <w:t>s</w:t>
      </w:r>
      <w:r w:rsidR="00A003BB" w:rsidRPr="00A003BB">
        <w:t xml:space="preserve"> is not a valid contract and emphasises that “</w:t>
      </w:r>
      <w:r w:rsidR="00A003BB" w:rsidRPr="00A003BB">
        <w:rPr>
          <w:i/>
        </w:rPr>
        <w:t>oral evidence of a contract is not admissible where the subject-matter exceeds R 5000, unless there is some writing providing initial proof of the contract”</w:t>
      </w:r>
      <w:r w:rsidR="00A003BB" w:rsidRPr="00A003BB">
        <w:t>.</w:t>
      </w:r>
    </w:p>
    <w:p w14:paraId="192CF37E" w14:textId="77777777" w:rsidR="00D725D6" w:rsidRPr="00DD5DE5" w:rsidRDefault="00D725D6" w:rsidP="00D725D6">
      <w:pPr>
        <w:pStyle w:val="JudgmentText"/>
      </w:pPr>
      <w:r w:rsidRPr="00DD5DE5">
        <w:t>With regard to contracts assigning intellectual prop</w:t>
      </w:r>
      <w:r w:rsidR="008123DB">
        <w:t xml:space="preserve">erty rights or licences thereof in the UK, </w:t>
      </w:r>
      <w:r w:rsidRPr="00DD5DE5">
        <w:t xml:space="preserve">the </w:t>
      </w:r>
      <w:r w:rsidRPr="00DD5DE5">
        <w:rPr>
          <w:u w:val="single"/>
        </w:rPr>
        <w:t>assignment</w:t>
      </w:r>
      <w:r w:rsidRPr="00DD5DE5">
        <w:t xml:space="preserve"> will not be effective unless it is in writing (section 90(3) of the Copyright, Designs and Patents Act 1988 (the “CDPA”) and </w:t>
      </w:r>
      <w:r w:rsidRPr="00DD5DE5">
        <w:rPr>
          <w:u w:val="single"/>
        </w:rPr>
        <w:t>licences</w:t>
      </w:r>
      <w:r w:rsidRPr="00DD5DE5">
        <w:t>, especially exc</w:t>
      </w:r>
      <w:r w:rsidR="00DD5DE5" w:rsidRPr="00DD5DE5">
        <w:t>l</w:t>
      </w:r>
      <w:r w:rsidRPr="00DD5DE5">
        <w:t>usive ones, usually s</w:t>
      </w:r>
      <w:r w:rsidR="00041DF2">
        <w:t>hould be in writing refer section 92(1)</w:t>
      </w:r>
      <w:r w:rsidRPr="00DD5DE5">
        <w:t>.</w:t>
      </w:r>
    </w:p>
    <w:p w14:paraId="6C85DE7F" w14:textId="07E23D29" w:rsidR="00A003BB" w:rsidRPr="00DD5DE5" w:rsidRDefault="00A003BB" w:rsidP="00DD5DE5">
      <w:pPr>
        <w:pStyle w:val="JudgmentText"/>
        <w:rPr>
          <w:rFonts w:ascii="Times" w:hAnsi="Times"/>
          <w:sz w:val="20"/>
          <w:szCs w:val="20"/>
          <w:u w:val="single"/>
        </w:rPr>
      </w:pPr>
      <w:r w:rsidRPr="00A003BB">
        <w:t xml:space="preserve">Nevertheless, with regard to consent or acceptance element of the contract, </w:t>
      </w:r>
      <w:r w:rsidRPr="00A003BB">
        <w:rPr>
          <w:i/>
        </w:rPr>
        <w:t xml:space="preserve">Reveille Independent LLC v </w:t>
      </w:r>
      <w:proofErr w:type="spellStart"/>
      <w:r w:rsidRPr="00A003BB">
        <w:rPr>
          <w:i/>
        </w:rPr>
        <w:t>Anotech</w:t>
      </w:r>
      <w:proofErr w:type="spellEnd"/>
      <w:r w:rsidRPr="00A003BB">
        <w:rPr>
          <w:i/>
        </w:rPr>
        <w:t xml:space="preserve"> International </w:t>
      </w:r>
      <w:r w:rsidRPr="00A003BB">
        <w:t xml:space="preserve">(UK) Ltd [2016] EWCA </w:t>
      </w:r>
      <w:proofErr w:type="spellStart"/>
      <w:r w:rsidRPr="00A003BB">
        <w:t>Civ</w:t>
      </w:r>
      <w:proofErr w:type="spellEnd"/>
      <w:r w:rsidRPr="00A003BB">
        <w:t xml:space="preserve"> 443, which includes intellectual property, illustrates UK court’s approach to overriding formality provisions and provides a reminder </w:t>
      </w:r>
      <w:r w:rsidRPr="00DD5DE5">
        <w:rPr>
          <w:u w:val="single"/>
        </w:rPr>
        <w:t>that a prescribed mode of acceptance can be waived by conduct.</w:t>
      </w:r>
      <w:r w:rsidR="00F17DBB">
        <w:t xml:space="preserve"> </w:t>
      </w:r>
      <w:r w:rsidRPr="00A003BB">
        <w:t xml:space="preserve">The Court of Appeal upheld the High Court decision and found that a binding agreement had been formed. The court pointed out that it is established law that a party can waive a prescribed mode of acceptance by </w:t>
      </w:r>
      <w:r w:rsidRPr="00DD5DE5">
        <w:rPr>
          <w:u w:val="single"/>
        </w:rPr>
        <w:t>conduct as long as that acceptance does not prejudice the other party;</w:t>
      </w:r>
      <w:r w:rsidR="00DD5DE5" w:rsidRPr="00015C32">
        <w:rPr>
          <w:rFonts w:ascii="Times" w:hAnsi="Times"/>
          <w:sz w:val="20"/>
          <w:szCs w:val="20"/>
        </w:rPr>
        <w:t xml:space="preserve"> </w:t>
      </w:r>
      <w:r w:rsidRPr="00A003BB">
        <w:t xml:space="preserve">Furthermore, the court considered that while the subsequent conduct does not necessary mean acceptance in all its necessary forms, </w:t>
      </w:r>
      <w:r w:rsidRPr="00015C32">
        <w:rPr>
          <w:u w:val="single"/>
        </w:rPr>
        <w:t xml:space="preserve">the </w:t>
      </w:r>
      <w:r w:rsidRPr="00B76D09">
        <w:rPr>
          <w:u w:val="single"/>
        </w:rPr>
        <w:t>c</w:t>
      </w:r>
      <w:r w:rsidRPr="00DD5DE5">
        <w:rPr>
          <w:u w:val="single"/>
        </w:rPr>
        <w:t>onduct of the parties was relevant in confirming their beliefs that there was in fact a binding contract</w:t>
      </w:r>
      <w:r w:rsidR="00B76D09">
        <w:t>.</w:t>
      </w:r>
    </w:p>
    <w:p w14:paraId="66B5910A" w14:textId="5328014A" w:rsidR="00666CBC" w:rsidRDefault="00666CBC" w:rsidP="00666CBC">
      <w:pPr>
        <w:pStyle w:val="JudgmentText"/>
        <w:rPr>
          <w:rFonts w:ascii="Times" w:hAnsi="Times"/>
          <w:sz w:val="20"/>
          <w:szCs w:val="20"/>
        </w:rPr>
      </w:pPr>
      <w:r>
        <w:lastRenderedPageBreak/>
        <w:t xml:space="preserve">It is also to be noted that the issue in this instant case of there not being a binding contract </w:t>
      </w:r>
      <w:r w:rsidR="00DD5DE5" w:rsidRPr="00A003BB">
        <w:t>is not between the partie</w:t>
      </w:r>
      <w:r w:rsidR="00583AB7">
        <w:t>s to</w:t>
      </w:r>
      <w:r w:rsidR="00DD5DE5" w:rsidRPr="00A003BB">
        <w:t xml:space="preserve"> the A</w:t>
      </w:r>
      <w:r>
        <w:t xml:space="preserve">greement P10 as </w:t>
      </w:r>
      <w:r w:rsidR="00DD5DE5" w:rsidRPr="00A003BB">
        <w:t>none of them are claiming prejudice against each other. The unsigne</w:t>
      </w:r>
      <w:r w:rsidR="00C076F5">
        <w:t>d Agreement is produced by the p</w:t>
      </w:r>
      <w:r w:rsidR="00DD5DE5" w:rsidRPr="00A003BB">
        <w:t>laintiff</w:t>
      </w:r>
      <w:r w:rsidR="00B76D09">
        <w:t>s</w:t>
      </w:r>
      <w:r w:rsidR="00DD5DE5" w:rsidRPr="00A003BB">
        <w:t xml:space="preserve"> as a potential proof of exclusive rights in relation to</w:t>
      </w:r>
      <w:r w:rsidR="00782FE3">
        <w:t xml:space="preserve"> the</w:t>
      </w:r>
      <w:r w:rsidR="00DD5DE5" w:rsidRPr="00A003BB">
        <w:t xml:space="preserve"> broadcast of the football matches during the Total Africa Cup of Nations 2019 Tournament. </w:t>
      </w:r>
    </w:p>
    <w:p w14:paraId="5E8A23D8" w14:textId="77777777" w:rsidR="00B76D09" w:rsidRPr="00015C32" w:rsidRDefault="00583AB7" w:rsidP="00666CBC">
      <w:pPr>
        <w:pStyle w:val="JudgmentText"/>
        <w:rPr>
          <w:rFonts w:ascii="Times" w:hAnsi="Times"/>
          <w:sz w:val="20"/>
          <w:szCs w:val="20"/>
        </w:rPr>
      </w:pPr>
      <w:r>
        <w:t>Mr</w:t>
      </w:r>
      <w:r w:rsidR="00B76D09">
        <w:t>.</w:t>
      </w:r>
      <w:r>
        <w:t xml:space="preserve"> </w:t>
      </w:r>
      <w:proofErr w:type="spellStart"/>
      <w:r>
        <w:t>Leave</w:t>
      </w:r>
      <w:r w:rsidR="00666CBC">
        <w:t>sy</w:t>
      </w:r>
      <w:proofErr w:type="spellEnd"/>
      <w:r w:rsidR="00666CBC">
        <w:t xml:space="preserve"> evidence is that </w:t>
      </w:r>
      <w:r w:rsidR="00A003BB" w:rsidRPr="00A003BB">
        <w:t xml:space="preserve">even though CAF and </w:t>
      </w:r>
      <w:proofErr w:type="spellStart"/>
      <w:r w:rsidR="00A003BB" w:rsidRPr="00A003BB">
        <w:t>Lagardere</w:t>
      </w:r>
      <w:proofErr w:type="spellEnd"/>
      <w:r w:rsidR="00A003BB" w:rsidRPr="00A003BB">
        <w:t xml:space="preserve"> did not sign the Agreement, the parties performed their obligations under the Agreement, payments were made and access to feed for broadcast was granted, thereby arguably creating a binding agreement. Furthermore, as stated in </w:t>
      </w:r>
      <w:r w:rsidR="00A003BB" w:rsidRPr="00666CBC">
        <w:rPr>
          <w:i/>
        </w:rPr>
        <w:t xml:space="preserve">Reveille v </w:t>
      </w:r>
      <w:proofErr w:type="spellStart"/>
      <w:r w:rsidR="00A003BB" w:rsidRPr="00666CBC">
        <w:rPr>
          <w:i/>
        </w:rPr>
        <w:t>Anotech</w:t>
      </w:r>
      <w:proofErr w:type="spellEnd"/>
      <w:r w:rsidR="00A003BB" w:rsidRPr="00666CBC">
        <w:rPr>
          <w:i/>
        </w:rPr>
        <w:t xml:space="preserve"> </w:t>
      </w:r>
      <w:r w:rsidR="00A003BB" w:rsidRPr="00A003BB">
        <w:t>(supra) a party can waive a prescribed mode of acceptance by conduct as long as that acceptance does not prejudice the other party</w:t>
      </w:r>
      <w:r w:rsidR="00666CBC">
        <w:t>.</w:t>
      </w:r>
    </w:p>
    <w:p w14:paraId="748DEEEE" w14:textId="69DD68BD" w:rsidR="00A003BB" w:rsidRPr="00666CBC" w:rsidRDefault="00A003BB" w:rsidP="00666CBC">
      <w:pPr>
        <w:pStyle w:val="JudgmentText"/>
        <w:rPr>
          <w:rFonts w:ascii="Times" w:hAnsi="Times"/>
          <w:sz w:val="20"/>
          <w:szCs w:val="20"/>
        </w:rPr>
      </w:pPr>
      <w:r w:rsidRPr="00A003BB">
        <w:t xml:space="preserve">With regards to performing mutual obligations, </w:t>
      </w:r>
      <w:r w:rsidR="00666CBC">
        <w:t xml:space="preserve">although </w:t>
      </w:r>
      <w:r w:rsidRPr="00A003BB">
        <w:t xml:space="preserve">CAF and </w:t>
      </w:r>
      <w:proofErr w:type="spellStart"/>
      <w:r w:rsidRPr="00A003BB">
        <w:t>Lagardere</w:t>
      </w:r>
      <w:proofErr w:type="spellEnd"/>
      <w:r w:rsidRPr="00A003BB">
        <w:t xml:space="preserve"> were not witnesses during the court sittings to testify regarding validity of the Agreement, there are two additional letters (P8 and P9) both dated 26</w:t>
      </w:r>
      <w:r w:rsidRPr="00666CBC">
        <w:rPr>
          <w:vertAlign w:val="superscript"/>
        </w:rPr>
        <w:t>th</w:t>
      </w:r>
      <w:r w:rsidRPr="00A003BB">
        <w:t xml:space="preserve"> June 2019 (during the period of the matches) from </w:t>
      </w:r>
      <w:proofErr w:type="spellStart"/>
      <w:r w:rsidRPr="00A003BB">
        <w:t>Lagardere</w:t>
      </w:r>
      <w:proofErr w:type="spellEnd"/>
      <w:r w:rsidRPr="00A003BB">
        <w:t>, duly appointed to do so by the CAF, as agent of CAF confirming th</w:t>
      </w:r>
      <w:r w:rsidR="00583AB7">
        <w:t>at there is licence agreement with</w:t>
      </w:r>
      <w:r w:rsidRPr="00A003BB">
        <w:t xml:space="preserve"> SuperSport</w:t>
      </w:r>
      <w:r w:rsidR="00F17DBB">
        <w:t xml:space="preserve"> </w:t>
      </w:r>
      <w:r w:rsidR="00583AB7">
        <w:t xml:space="preserve">International </w:t>
      </w:r>
      <w:r w:rsidRPr="00A003BB">
        <w:t>on an exclusive basis for transmission of the matches in question, therefore also confirming certain obligations and rights under the Agreement. The two letters expressly confirm the following points regarding the territory of Seychelles:</w:t>
      </w:r>
    </w:p>
    <w:p w14:paraId="04141C06" w14:textId="77777777" w:rsidR="00A003BB" w:rsidRPr="00A003BB" w:rsidRDefault="00A003BB" w:rsidP="00A003BB">
      <w:pPr>
        <w:numPr>
          <w:ilvl w:val="3"/>
          <w:numId w:val="12"/>
        </w:numPr>
        <w:spacing w:after="240" w:line="276" w:lineRule="auto"/>
        <w:jc w:val="both"/>
        <w:rPr>
          <w:rFonts w:ascii="Times New Roman" w:eastAsia="Times New Roman" w:hAnsi="Times New Roman" w:cs="Times New Roman"/>
          <w:sz w:val="24"/>
          <w:szCs w:val="24"/>
          <w:lang w:val="en-GB"/>
        </w:rPr>
      </w:pPr>
      <w:r w:rsidRPr="00A003BB">
        <w:rPr>
          <w:rFonts w:ascii="Times New Roman" w:eastAsia="Times New Roman" w:hAnsi="Times New Roman" w:cs="Times New Roman"/>
          <w:sz w:val="24"/>
          <w:szCs w:val="24"/>
          <w:lang w:val="en-GB"/>
        </w:rPr>
        <w:t xml:space="preserve">The CAF has granted, by licence agreement to SuperSport </w:t>
      </w:r>
      <w:r w:rsidR="00583AB7">
        <w:rPr>
          <w:rFonts w:ascii="Times New Roman" w:eastAsia="Times New Roman" w:hAnsi="Times New Roman" w:cs="Times New Roman"/>
          <w:sz w:val="24"/>
          <w:szCs w:val="24"/>
          <w:lang w:val="en-GB"/>
        </w:rPr>
        <w:t xml:space="preserve">International </w:t>
      </w:r>
      <w:r w:rsidRPr="00A003BB">
        <w:rPr>
          <w:rFonts w:ascii="Times New Roman" w:eastAsia="Times New Roman" w:hAnsi="Times New Roman" w:cs="Times New Roman"/>
          <w:sz w:val="24"/>
          <w:szCs w:val="24"/>
          <w:lang w:val="en-GB"/>
        </w:rPr>
        <w:t xml:space="preserve">a licence on an </w:t>
      </w:r>
      <w:r w:rsidRPr="00A003BB">
        <w:rPr>
          <w:rFonts w:ascii="Times New Roman" w:eastAsia="Times New Roman" w:hAnsi="Times New Roman" w:cs="Times New Roman"/>
          <w:sz w:val="24"/>
          <w:szCs w:val="24"/>
          <w:u w:val="single"/>
          <w:lang w:val="en-GB"/>
        </w:rPr>
        <w:t>exclusive basis</w:t>
      </w:r>
      <w:r w:rsidRPr="00A003BB">
        <w:rPr>
          <w:rFonts w:ascii="Times New Roman" w:eastAsia="Times New Roman" w:hAnsi="Times New Roman" w:cs="Times New Roman"/>
          <w:sz w:val="24"/>
          <w:szCs w:val="24"/>
          <w:lang w:val="en-GB"/>
        </w:rPr>
        <w:t>, for the transmission of all the matches of the Final Tournament of the Total Africa Cup of Nations, organised in Egypt from June 21</w:t>
      </w:r>
      <w:r w:rsidRPr="00A003BB">
        <w:rPr>
          <w:rFonts w:ascii="Times New Roman" w:eastAsia="Times New Roman" w:hAnsi="Times New Roman" w:cs="Times New Roman"/>
          <w:sz w:val="24"/>
          <w:szCs w:val="24"/>
          <w:vertAlign w:val="superscript"/>
          <w:lang w:val="en-GB"/>
        </w:rPr>
        <w:t>st</w:t>
      </w:r>
      <w:r w:rsidRPr="00A003BB">
        <w:rPr>
          <w:rFonts w:ascii="Times New Roman" w:eastAsia="Times New Roman" w:hAnsi="Times New Roman" w:cs="Times New Roman"/>
          <w:sz w:val="24"/>
          <w:szCs w:val="24"/>
          <w:lang w:val="en-GB"/>
        </w:rPr>
        <w:t xml:space="preserve"> to July 19</w:t>
      </w:r>
      <w:r w:rsidRPr="00A003BB">
        <w:rPr>
          <w:rFonts w:ascii="Times New Roman" w:eastAsia="Times New Roman" w:hAnsi="Times New Roman" w:cs="Times New Roman"/>
          <w:sz w:val="24"/>
          <w:szCs w:val="24"/>
          <w:vertAlign w:val="superscript"/>
          <w:lang w:val="en-GB"/>
        </w:rPr>
        <w:t>th</w:t>
      </w:r>
      <w:r w:rsidRPr="00A003BB">
        <w:rPr>
          <w:rFonts w:ascii="Times New Roman" w:eastAsia="Times New Roman" w:hAnsi="Times New Roman" w:cs="Times New Roman"/>
          <w:sz w:val="24"/>
          <w:szCs w:val="24"/>
          <w:lang w:val="en-GB"/>
        </w:rPr>
        <w:t>, by all Pay TV broadcast means in any language except French;</w:t>
      </w:r>
    </w:p>
    <w:p w14:paraId="1283B387" w14:textId="77777777" w:rsidR="00A003BB" w:rsidRPr="00A003BB" w:rsidRDefault="00A003BB" w:rsidP="00A003BB">
      <w:pPr>
        <w:numPr>
          <w:ilvl w:val="3"/>
          <w:numId w:val="12"/>
        </w:numPr>
        <w:spacing w:after="240" w:line="276" w:lineRule="auto"/>
        <w:jc w:val="both"/>
        <w:rPr>
          <w:rFonts w:ascii="Times New Roman" w:eastAsia="Times New Roman" w:hAnsi="Times New Roman" w:cs="Times New Roman"/>
          <w:sz w:val="24"/>
          <w:szCs w:val="24"/>
          <w:lang w:val="en-GB"/>
        </w:rPr>
      </w:pPr>
      <w:r w:rsidRPr="00A003BB">
        <w:rPr>
          <w:rFonts w:ascii="Times New Roman" w:eastAsia="Times New Roman" w:hAnsi="Times New Roman" w:cs="Times New Roman"/>
          <w:sz w:val="24"/>
          <w:szCs w:val="24"/>
          <w:lang w:val="en-GB"/>
        </w:rPr>
        <w:t>SuperSport</w:t>
      </w:r>
      <w:r w:rsidR="00583AB7">
        <w:rPr>
          <w:rFonts w:ascii="Times New Roman" w:eastAsia="Times New Roman" w:hAnsi="Times New Roman" w:cs="Times New Roman"/>
          <w:sz w:val="24"/>
          <w:szCs w:val="24"/>
          <w:lang w:val="en-GB"/>
        </w:rPr>
        <w:t xml:space="preserve"> </w:t>
      </w:r>
      <w:proofErr w:type="spellStart"/>
      <w:r w:rsidR="00583AB7">
        <w:rPr>
          <w:rFonts w:ascii="Times New Roman" w:eastAsia="Times New Roman" w:hAnsi="Times New Roman" w:cs="Times New Roman"/>
          <w:sz w:val="24"/>
          <w:szCs w:val="24"/>
          <w:lang w:val="en-GB"/>
        </w:rPr>
        <w:t>Intenational</w:t>
      </w:r>
      <w:proofErr w:type="spellEnd"/>
      <w:r w:rsidRPr="00A003BB">
        <w:rPr>
          <w:rFonts w:ascii="Times New Roman" w:eastAsia="Times New Roman" w:hAnsi="Times New Roman" w:cs="Times New Roman"/>
          <w:sz w:val="24"/>
          <w:szCs w:val="24"/>
          <w:lang w:val="en-GB"/>
        </w:rPr>
        <w:t xml:space="preserve">, Canal+ and Seychelles Broadcasting Corporation (SBC) are </w:t>
      </w:r>
      <w:r w:rsidRPr="00A003BB">
        <w:rPr>
          <w:rFonts w:ascii="Times New Roman" w:eastAsia="Times New Roman" w:hAnsi="Times New Roman" w:cs="Times New Roman"/>
          <w:sz w:val="24"/>
          <w:szCs w:val="24"/>
          <w:u w:val="single"/>
          <w:lang w:val="en-GB"/>
        </w:rPr>
        <w:t>the only entities which are authorised</w:t>
      </w:r>
      <w:r w:rsidRPr="00A003BB">
        <w:rPr>
          <w:rFonts w:ascii="Times New Roman" w:eastAsia="Times New Roman" w:hAnsi="Times New Roman" w:cs="Times New Roman"/>
          <w:sz w:val="24"/>
          <w:szCs w:val="24"/>
          <w:lang w:val="en-GB"/>
        </w:rPr>
        <w:t xml:space="preserve"> to use within the territory of Seychelles the right to transmit the matches by broadcast means, Pay </w:t>
      </w:r>
      <w:proofErr w:type="spellStart"/>
      <w:r w:rsidRPr="00A003BB">
        <w:rPr>
          <w:rFonts w:ascii="Times New Roman" w:eastAsia="Times New Roman" w:hAnsi="Times New Roman" w:cs="Times New Roman"/>
          <w:sz w:val="24"/>
          <w:szCs w:val="24"/>
          <w:lang w:val="en-GB"/>
        </w:rPr>
        <w:t>Tv</w:t>
      </w:r>
      <w:proofErr w:type="spellEnd"/>
      <w:r w:rsidRPr="00A003BB">
        <w:rPr>
          <w:rFonts w:ascii="Times New Roman" w:eastAsia="Times New Roman" w:hAnsi="Times New Roman" w:cs="Times New Roman"/>
          <w:sz w:val="24"/>
          <w:szCs w:val="24"/>
          <w:lang w:val="en-GB"/>
        </w:rPr>
        <w:t>, through any TV or digital platform accessible on a subscription fee basis;</w:t>
      </w:r>
    </w:p>
    <w:p w14:paraId="618AEF00" w14:textId="77777777" w:rsidR="00A003BB" w:rsidRPr="00A003BB" w:rsidRDefault="00A003BB" w:rsidP="00A003BB">
      <w:pPr>
        <w:numPr>
          <w:ilvl w:val="3"/>
          <w:numId w:val="12"/>
        </w:numPr>
        <w:spacing w:after="240" w:line="276" w:lineRule="auto"/>
        <w:jc w:val="both"/>
        <w:rPr>
          <w:rFonts w:ascii="Times New Roman" w:eastAsia="Times New Roman" w:hAnsi="Times New Roman" w:cs="Times New Roman"/>
          <w:sz w:val="24"/>
          <w:szCs w:val="24"/>
          <w:lang w:val="en-GB"/>
        </w:rPr>
      </w:pPr>
      <w:r w:rsidRPr="00A003BB">
        <w:rPr>
          <w:rFonts w:ascii="Times New Roman" w:eastAsia="Times New Roman" w:hAnsi="Times New Roman" w:cs="Times New Roman"/>
          <w:sz w:val="24"/>
          <w:szCs w:val="24"/>
          <w:lang w:val="en-GB"/>
        </w:rPr>
        <w:t>The granted rights are protected by applicable laws and regulations against any unauthorised or improper use;</w:t>
      </w:r>
    </w:p>
    <w:p w14:paraId="29FFAC3E" w14:textId="77777777" w:rsidR="00A003BB" w:rsidRPr="00A003BB" w:rsidRDefault="00A003BB" w:rsidP="00A003BB">
      <w:pPr>
        <w:numPr>
          <w:ilvl w:val="3"/>
          <w:numId w:val="12"/>
        </w:numPr>
        <w:spacing w:after="240" w:line="276" w:lineRule="auto"/>
        <w:jc w:val="both"/>
        <w:rPr>
          <w:rFonts w:ascii="Times New Roman" w:eastAsia="Times New Roman" w:hAnsi="Times New Roman" w:cs="Times New Roman"/>
          <w:sz w:val="24"/>
          <w:szCs w:val="24"/>
          <w:lang w:val="en-GB"/>
        </w:rPr>
      </w:pPr>
      <w:r w:rsidRPr="00A003BB">
        <w:rPr>
          <w:rFonts w:ascii="Times New Roman" w:eastAsia="Times New Roman" w:hAnsi="Times New Roman" w:cs="Times New Roman"/>
          <w:sz w:val="24"/>
          <w:szCs w:val="24"/>
          <w:lang w:val="en-GB"/>
        </w:rPr>
        <w:t>In case of unauthorised or improper use, SuperSport</w:t>
      </w:r>
      <w:r w:rsidR="001879AE">
        <w:rPr>
          <w:rFonts w:ascii="Times New Roman" w:eastAsia="Times New Roman" w:hAnsi="Times New Roman" w:cs="Times New Roman"/>
          <w:sz w:val="24"/>
          <w:szCs w:val="24"/>
          <w:lang w:val="en-GB"/>
        </w:rPr>
        <w:t xml:space="preserve"> International</w:t>
      </w:r>
      <w:r w:rsidRPr="00A003BB">
        <w:rPr>
          <w:rFonts w:ascii="Times New Roman" w:eastAsia="Times New Roman" w:hAnsi="Times New Roman" w:cs="Times New Roman"/>
          <w:sz w:val="24"/>
          <w:szCs w:val="24"/>
          <w:lang w:val="en-GB"/>
        </w:rPr>
        <w:t xml:space="preserve"> and CAF, acting together or separately, shall be entitled to take appropriate steps, including </w:t>
      </w:r>
      <w:r w:rsidRPr="00A003BB">
        <w:rPr>
          <w:rFonts w:ascii="Times New Roman" w:eastAsia="Times New Roman" w:hAnsi="Times New Roman" w:cs="Times New Roman"/>
          <w:sz w:val="24"/>
          <w:szCs w:val="24"/>
          <w:lang w:val="en-GB"/>
        </w:rPr>
        <w:lastRenderedPageBreak/>
        <w:t>legal proceedings, against any third party which caused or assisted in it and to claim any damages suffered as a result of such unauthorised or improper use.</w:t>
      </w:r>
    </w:p>
    <w:p w14:paraId="507F86D0" w14:textId="432199D3" w:rsidR="00A003BB" w:rsidRPr="00A003BB" w:rsidRDefault="00A003BB" w:rsidP="00CB5720">
      <w:pPr>
        <w:pStyle w:val="JudgmentText"/>
        <w:rPr>
          <w:i/>
        </w:rPr>
      </w:pPr>
      <w:r w:rsidRPr="00A003BB">
        <w:t xml:space="preserve">Both letters </w:t>
      </w:r>
      <w:r w:rsidR="00541E9C">
        <w:t xml:space="preserve">are signed by the </w:t>
      </w:r>
      <w:proofErr w:type="spellStart"/>
      <w:r w:rsidR="00541E9C">
        <w:t>Lagardere</w:t>
      </w:r>
      <w:proofErr w:type="spellEnd"/>
      <w:r w:rsidR="00541E9C">
        <w:t xml:space="preserve"> </w:t>
      </w:r>
      <w:r w:rsidRPr="00A003BB">
        <w:t>as agent of the CAF</w:t>
      </w:r>
      <w:r w:rsidR="004C2754">
        <w:t xml:space="preserve"> and were not challenged</w:t>
      </w:r>
      <w:r w:rsidRPr="00A003BB">
        <w:t>.</w:t>
      </w:r>
      <w:r w:rsidR="004C2754">
        <w:t xml:space="preserve"> This court is of the </w:t>
      </w:r>
      <w:r w:rsidR="00B76D09">
        <w:t xml:space="preserve">opinion </w:t>
      </w:r>
      <w:r w:rsidR="004C2754">
        <w:t xml:space="preserve">that viewed together </w:t>
      </w:r>
      <w:r w:rsidRPr="00A003BB">
        <w:t xml:space="preserve">the Agreement </w:t>
      </w:r>
      <w:r w:rsidR="004C2754">
        <w:t xml:space="preserve">P10 </w:t>
      </w:r>
      <w:r w:rsidRPr="00A003BB">
        <w:t>and the Letters</w:t>
      </w:r>
      <w:r w:rsidR="004C2754">
        <w:t xml:space="preserve"> P8 and P9 </w:t>
      </w:r>
      <w:r w:rsidRPr="00A003BB">
        <w:t xml:space="preserve">provide strong inference that </w:t>
      </w:r>
      <w:proofErr w:type="spellStart"/>
      <w:r w:rsidRPr="00A003BB">
        <w:t>SuperSports</w:t>
      </w:r>
      <w:proofErr w:type="spellEnd"/>
      <w:r w:rsidRPr="00A003BB">
        <w:t xml:space="preserve"> </w:t>
      </w:r>
      <w:r w:rsidR="00136645">
        <w:t xml:space="preserve">International </w:t>
      </w:r>
      <w:r w:rsidRPr="00A003BB">
        <w:t>had the exclusive licence</w:t>
      </w:r>
      <w:r w:rsidR="00136645">
        <w:t xml:space="preserve"> to broadcast the matches (</w:t>
      </w:r>
      <w:r w:rsidR="004C2754">
        <w:t>except in French) and were</w:t>
      </w:r>
      <w:r w:rsidRPr="00A003BB">
        <w:t xml:space="preserve"> the only authorised entities</w:t>
      </w:r>
      <w:r w:rsidR="004C2754">
        <w:t xml:space="preserve"> to do so</w:t>
      </w:r>
      <w:r w:rsidR="00541E9C">
        <w:t>.</w:t>
      </w:r>
      <w:r w:rsidRPr="00A003BB">
        <w:t xml:space="preserve"> Furthermore, the letters provide strong inference that the parties to Agreement were performing their obligations under t</w:t>
      </w:r>
      <w:r w:rsidR="004C2754">
        <w:t>he Agreement.</w:t>
      </w:r>
      <w:r w:rsidR="0071284A" w:rsidRPr="0071284A">
        <w:t xml:space="preserve"> </w:t>
      </w:r>
      <w:r w:rsidR="0071284A" w:rsidRPr="00A003BB">
        <w:t>Additionally, the letters can be viewed as a confirmation of obligations and under Article 1338(1) of the Civil Code</w:t>
      </w:r>
      <w:r w:rsidR="0071284A">
        <w:t>.</w:t>
      </w:r>
    </w:p>
    <w:p w14:paraId="4763AD8F" w14:textId="67028CA6" w:rsidR="00A003BB" w:rsidRPr="00A003BB" w:rsidRDefault="00A003BB" w:rsidP="00CB5720">
      <w:pPr>
        <w:pStyle w:val="JudgmentText"/>
        <w:rPr>
          <w:i/>
        </w:rPr>
      </w:pPr>
      <w:r w:rsidRPr="00A003BB">
        <w:t xml:space="preserve">Following the court’s position in </w:t>
      </w:r>
      <w:r w:rsidRPr="00A003BB">
        <w:rPr>
          <w:i/>
        </w:rPr>
        <w:t xml:space="preserve">Reveille v </w:t>
      </w:r>
      <w:proofErr w:type="spellStart"/>
      <w:r w:rsidRPr="00A003BB">
        <w:rPr>
          <w:i/>
        </w:rPr>
        <w:t>Anotech</w:t>
      </w:r>
      <w:proofErr w:type="spellEnd"/>
      <w:r w:rsidR="00541E9C">
        <w:t xml:space="preserve"> (supra) and for the afore</w:t>
      </w:r>
      <w:r w:rsidR="00041DF2">
        <w:t>mentioned reasons I am satisfied</w:t>
      </w:r>
      <w:r w:rsidR="00541E9C">
        <w:t xml:space="preserve"> </w:t>
      </w:r>
      <w:r w:rsidRPr="00A003BB">
        <w:t xml:space="preserve">the parties could </w:t>
      </w:r>
      <w:r w:rsidR="00952EE1">
        <w:t>enforce</w:t>
      </w:r>
      <w:r w:rsidR="00F17DBB">
        <w:t xml:space="preserve"> </w:t>
      </w:r>
      <w:r w:rsidRPr="00A003BB">
        <w:t>unsigned agreement against each other</w:t>
      </w:r>
      <w:r w:rsidR="00952EE1">
        <w:t>,</w:t>
      </w:r>
      <w:r w:rsidRPr="00A003BB">
        <w:t xml:space="preserve"> if they</w:t>
      </w:r>
      <w:r w:rsidR="00952EE1">
        <w:t xml:space="preserve"> had</w:t>
      </w:r>
      <w:r w:rsidRPr="00A003BB">
        <w:t xml:space="preserve"> performed their obligations under the agreement</w:t>
      </w:r>
      <w:r w:rsidR="00F36D16">
        <w:t>.</w:t>
      </w:r>
    </w:p>
    <w:p w14:paraId="5606122D" w14:textId="77777777" w:rsidR="00E65552" w:rsidRPr="00015C32" w:rsidRDefault="0071284A" w:rsidP="00CB5720">
      <w:pPr>
        <w:pStyle w:val="JudgmentText"/>
        <w:rPr>
          <w:rFonts w:ascii="Times" w:hAnsi="Times"/>
          <w:sz w:val="20"/>
          <w:szCs w:val="20"/>
        </w:rPr>
      </w:pPr>
      <w:r>
        <w:t>The d</w:t>
      </w:r>
      <w:r w:rsidR="00A003BB" w:rsidRPr="00A003BB">
        <w:t>efendant states that eve</w:t>
      </w:r>
      <w:r>
        <w:t>n if the parties performed their</w:t>
      </w:r>
      <w:r w:rsidR="00A003BB" w:rsidRPr="00A003BB">
        <w:t xml:space="preserve"> obligations under unsigned Agreement, the Agreement may be proof of </w:t>
      </w:r>
      <w:r w:rsidR="00A003BB" w:rsidRPr="00A003BB">
        <w:rPr>
          <w:i/>
        </w:rPr>
        <w:t>“some sort of agreement”</w:t>
      </w:r>
      <w:r w:rsidR="00A003BB" w:rsidRPr="00A003BB">
        <w:t xml:space="preserve"> but not proof of an exclusive agreement. Mr</w:t>
      </w:r>
      <w:r w:rsidR="00F36D16">
        <w:t>.</w:t>
      </w:r>
      <w:r w:rsidR="00A003BB" w:rsidRPr="00A003BB">
        <w:t xml:space="preserve"> Joel Morgan, Managing Director of Zane Holdings Limited stated that to his knowledge </w:t>
      </w:r>
      <w:proofErr w:type="spellStart"/>
      <w:r w:rsidR="00A003BB" w:rsidRPr="00A003BB">
        <w:t>Intelvision</w:t>
      </w:r>
      <w:proofErr w:type="spellEnd"/>
      <w:r w:rsidR="00A003BB" w:rsidRPr="00A003BB">
        <w:t xml:space="preserve"> in addition to advertising the matches to subscribers on Facebook (P1) also showed the matches in English, which he watched himself (pages 4 and 9 of the Court Transcripts of 12</w:t>
      </w:r>
      <w:r w:rsidR="00A003BB" w:rsidRPr="00A003BB">
        <w:rPr>
          <w:vertAlign w:val="superscript"/>
        </w:rPr>
        <w:t>th</w:t>
      </w:r>
      <w:r w:rsidR="00A003BB" w:rsidRPr="00A003BB">
        <w:t xml:space="preserve"> October 2020 at 9:30 am). Although, SuperSport logo was </w:t>
      </w:r>
      <w:r w:rsidR="00A003BB" w:rsidRPr="00A003BB">
        <w:rPr>
          <w:i/>
        </w:rPr>
        <w:t>“not visible”</w:t>
      </w:r>
      <w:r w:rsidR="00A003BB" w:rsidRPr="00A003BB">
        <w:t xml:space="preserve"> and </w:t>
      </w:r>
      <w:r w:rsidR="00A003BB" w:rsidRPr="00A003BB">
        <w:rPr>
          <w:i/>
        </w:rPr>
        <w:t>“. . . there was a blanking out to certain things . . . A part on the screen where normally a logo will appear was not visible”</w:t>
      </w:r>
      <w:r>
        <w:t xml:space="preserve">. </w:t>
      </w:r>
    </w:p>
    <w:p w14:paraId="41F43046" w14:textId="5E487CDE" w:rsidR="00A003BB" w:rsidRPr="00A003BB" w:rsidRDefault="0071284A" w:rsidP="00CB5720">
      <w:pPr>
        <w:pStyle w:val="JudgmentText"/>
        <w:rPr>
          <w:rFonts w:ascii="Times" w:hAnsi="Times"/>
          <w:sz w:val="20"/>
          <w:szCs w:val="20"/>
        </w:rPr>
      </w:pPr>
      <w:r>
        <w:t>The d</w:t>
      </w:r>
      <w:r w:rsidR="00A003BB" w:rsidRPr="00A003BB">
        <w:t xml:space="preserve">efendant </w:t>
      </w:r>
      <w:r>
        <w:t xml:space="preserve">has not </w:t>
      </w:r>
      <w:r w:rsidR="00A003BB" w:rsidRPr="00A003BB">
        <w:t>denied</w:t>
      </w:r>
      <w:r>
        <w:t xml:space="preserve"> the claim that they</w:t>
      </w:r>
      <w:r w:rsidR="00041DF2">
        <w:t xml:space="preserve"> </w:t>
      </w:r>
      <w:r>
        <w:t>broadcast</w:t>
      </w:r>
      <w:r w:rsidR="00E65552">
        <w:t>ed</w:t>
      </w:r>
      <w:r w:rsidR="00041DF2">
        <w:t xml:space="preserve"> the matches and</w:t>
      </w:r>
      <w:r w:rsidR="00A003BB" w:rsidRPr="00A003BB">
        <w:t xml:space="preserve"> </w:t>
      </w:r>
      <w:r w:rsidR="00E65552">
        <w:t xml:space="preserve">has </w:t>
      </w:r>
      <w:r w:rsidR="00A003BB" w:rsidRPr="00A003BB">
        <w:t>not provide</w:t>
      </w:r>
      <w:r w:rsidR="00E65552">
        <w:t>d</w:t>
      </w:r>
      <w:r w:rsidR="00A003BB" w:rsidRPr="00A003BB">
        <w:t xml:space="preserve"> any supporting evidence </w:t>
      </w:r>
      <w:r>
        <w:t>that they had a licence to do so.</w:t>
      </w:r>
      <w:r w:rsidR="00F17DBB">
        <w:t xml:space="preserve"> </w:t>
      </w:r>
      <w:r>
        <w:t>Considering the aforementioned evidence it is clear that the exclusive rights to broadcast such a tournament in English</w:t>
      </w:r>
      <w:r w:rsidR="00041DF2">
        <w:t xml:space="preserve"> through their platform </w:t>
      </w:r>
      <w:proofErr w:type="spellStart"/>
      <w:r w:rsidR="00041DF2">
        <w:t>DStv</w:t>
      </w:r>
      <w:proofErr w:type="spellEnd"/>
      <w:r>
        <w:t xml:space="preserve"> were given to</w:t>
      </w:r>
      <w:r w:rsidR="00041DF2">
        <w:t xml:space="preserve"> the plaintiffs</w:t>
      </w:r>
      <w:r w:rsidR="00920FB5">
        <w:t>,</w:t>
      </w:r>
      <w:r>
        <w:t xml:space="preserve"> therefore the d</w:t>
      </w:r>
      <w:r w:rsidR="00A003BB" w:rsidRPr="00A003BB">
        <w:t>efendant is prohibited from broadcasting the matches without authorisation under section 26(3) of the CA, which relates to rights of broadcasting organisation.</w:t>
      </w:r>
    </w:p>
    <w:p w14:paraId="4FECC4CC" w14:textId="77777777" w:rsidR="00A003BB" w:rsidRPr="00A003BB" w:rsidRDefault="00A003BB" w:rsidP="00CB5720">
      <w:pPr>
        <w:pStyle w:val="JudgmentText"/>
        <w:rPr>
          <w:i/>
        </w:rPr>
      </w:pPr>
      <w:r w:rsidRPr="00A003BB">
        <w:t xml:space="preserve">As noted earlier, broadcasting of work is one of the economic rights under section 7 of the CA that can be assigned under section 22. Part III of the CA deals with the Protection of </w:t>
      </w:r>
      <w:r w:rsidRPr="00A003BB">
        <w:lastRenderedPageBreak/>
        <w:t xml:space="preserve">Performers, Producers of Phonograms and </w:t>
      </w:r>
      <w:r w:rsidRPr="00A003BB">
        <w:rPr>
          <w:u w:val="single"/>
        </w:rPr>
        <w:t>Broadcasting Organisations</w:t>
      </w:r>
      <w:r w:rsidRPr="00A003BB">
        <w:t>. Rights of broadcasting organisations are provided in section 26:</w:t>
      </w:r>
      <w:bookmarkStart w:id="3" w:name="_Toc452031503"/>
    </w:p>
    <w:p w14:paraId="49469801" w14:textId="77777777" w:rsidR="00A003BB" w:rsidRPr="00E65552" w:rsidRDefault="00A003BB" w:rsidP="00A003BB">
      <w:pPr>
        <w:spacing w:before="240" w:after="0" w:line="360" w:lineRule="auto"/>
        <w:ind w:left="720" w:firstLine="697"/>
        <w:jc w:val="both"/>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“Rights of broadcasting organisations</w:t>
      </w:r>
      <w:bookmarkEnd w:id="3"/>
      <w:r w:rsidRPr="00015C32">
        <w:rPr>
          <w:rFonts w:ascii="Times New Roman" w:eastAsia="Times New Roman" w:hAnsi="Times New Roman" w:cs="Times New Roman"/>
          <w:i/>
          <w:sz w:val="24"/>
          <w:szCs w:val="24"/>
          <w:lang w:val="en-GB"/>
        </w:rPr>
        <w:t xml:space="preserve"> </w:t>
      </w:r>
    </w:p>
    <w:p w14:paraId="34424CA9"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 xml:space="preserve">26.        (1) A broadcasting organisation shall have the exclusive right to carry out or to authorise any of the following acts - </w:t>
      </w:r>
    </w:p>
    <w:p w14:paraId="6E83B141"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 xml:space="preserve">(a)  </w:t>
      </w:r>
      <w:proofErr w:type="gramStart"/>
      <w:r w:rsidRPr="00015C32">
        <w:rPr>
          <w:rFonts w:ascii="Times New Roman" w:eastAsia="Times New Roman" w:hAnsi="Times New Roman" w:cs="Times New Roman"/>
          <w:i/>
          <w:sz w:val="24"/>
          <w:szCs w:val="24"/>
          <w:lang w:val="en-GB"/>
        </w:rPr>
        <w:t>the</w:t>
      </w:r>
      <w:proofErr w:type="gramEnd"/>
      <w:r w:rsidRPr="00015C32">
        <w:rPr>
          <w:rFonts w:ascii="Times New Roman" w:eastAsia="Times New Roman" w:hAnsi="Times New Roman" w:cs="Times New Roman"/>
          <w:i/>
          <w:sz w:val="24"/>
          <w:szCs w:val="24"/>
          <w:lang w:val="en-GB"/>
        </w:rPr>
        <w:t xml:space="preserve"> rebroadcasting of its broadcast;  </w:t>
      </w:r>
    </w:p>
    <w:p w14:paraId="4D33FDDA"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 xml:space="preserve">(b)  </w:t>
      </w:r>
      <w:proofErr w:type="gramStart"/>
      <w:r w:rsidRPr="00015C32">
        <w:rPr>
          <w:rFonts w:ascii="Times New Roman" w:eastAsia="Times New Roman" w:hAnsi="Times New Roman" w:cs="Times New Roman"/>
          <w:i/>
          <w:sz w:val="24"/>
          <w:szCs w:val="24"/>
          <w:lang w:val="en-GB"/>
        </w:rPr>
        <w:t>the</w:t>
      </w:r>
      <w:proofErr w:type="gramEnd"/>
      <w:r w:rsidRPr="00015C32">
        <w:rPr>
          <w:rFonts w:ascii="Times New Roman" w:eastAsia="Times New Roman" w:hAnsi="Times New Roman" w:cs="Times New Roman"/>
          <w:i/>
          <w:sz w:val="24"/>
          <w:szCs w:val="24"/>
          <w:lang w:val="en-GB"/>
        </w:rPr>
        <w:t xml:space="preserve"> communication to the public  of its broadcast; </w:t>
      </w:r>
    </w:p>
    <w:p w14:paraId="5E9E7C1F"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 xml:space="preserve">(c)  </w:t>
      </w:r>
      <w:proofErr w:type="gramStart"/>
      <w:r w:rsidRPr="00015C32">
        <w:rPr>
          <w:rFonts w:ascii="Times New Roman" w:eastAsia="Times New Roman" w:hAnsi="Times New Roman" w:cs="Times New Roman"/>
          <w:i/>
          <w:sz w:val="24"/>
          <w:szCs w:val="24"/>
          <w:lang w:val="en-GB"/>
        </w:rPr>
        <w:t>the</w:t>
      </w:r>
      <w:proofErr w:type="gramEnd"/>
      <w:r w:rsidRPr="00015C32">
        <w:rPr>
          <w:rFonts w:ascii="Times New Roman" w:eastAsia="Times New Roman" w:hAnsi="Times New Roman" w:cs="Times New Roman"/>
          <w:i/>
          <w:sz w:val="24"/>
          <w:szCs w:val="24"/>
          <w:lang w:val="en-GB"/>
        </w:rPr>
        <w:t xml:space="preserve"> fixation of its broadcast; or  </w:t>
      </w:r>
    </w:p>
    <w:p w14:paraId="010C88A2" w14:textId="77777777" w:rsidR="00A003BB" w:rsidRPr="00015C32" w:rsidRDefault="00A003BB" w:rsidP="00A003BB">
      <w:pPr>
        <w:spacing w:after="0" w:line="240" w:lineRule="auto"/>
        <w:ind w:left="1418"/>
        <w:jc w:val="both"/>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 xml:space="preserve">(d)  </w:t>
      </w:r>
      <w:proofErr w:type="gramStart"/>
      <w:r w:rsidRPr="00015C32">
        <w:rPr>
          <w:rFonts w:ascii="Times New Roman" w:eastAsia="Times New Roman" w:hAnsi="Times New Roman" w:cs="Times New Roman"/>
          <w:i/>
          <w:sz w:val="24"/>
          <w:szCs w:val="24"/>
          <w:lang w:val="en-GB"/>
        </w:rPr>
        <w:t>the</w:t>
      </w:r>
      <w:proofErr w:type="gramEnd"/>
      <w:r w:rsidRPr="00015C32">
        <w:rPr>
          <w:rFonts w:ascii="Times New Roman" w:eastAsia="Times New Roman" w:hAnsi="Times New Roman" w:cs="Times New Roman"/>
          <w:i/>
          <w:sz w:val="24"/>
          <w:szCs w:val="24"/>
          <w:lang w:val="en-GB"/>
        </w:rPr>
        <w:t xml:space="preserve"> reproduction of a  fixation  of its  broadcast. </w:t>
      </w:r>
    </w:p>
    <w:p w14:paraId="58E25A62" w14:textId="77777777" w:rsidR="00E65552" w:rsidRDefault="00E65552" w:rsidP="00A003BB">
      <w:pPr>
        <w:spacing w:after="0" w:line="240" w:lineRule="auto"/>
        <w:ind w:left="1418"/>
        <w:jc w:val="both"/>
        <w:rPr>
          <w:rFonts w:ascii="Times New Roman" w:eastAsia="Times New Roman" w:hAnsi="Times New Roman" w:cs="Times New Roman"/>
          <w:i/>
          <w:sz w:val="24"/>
          <w:szCs w:val="24"/>
          <w:lang w:val="en-GB"/>
        </w:rPr>
      </w:pPr>
    </w:p>
    <w:p w14:paraId="7EB24FE5" w14:textId="77777777" w:rsidR="00A003BB" w:rsidRDefault="00A003BB" w:rsidP="00A003BB">
      <w:pPr>
        <w:spacing w:after="0" w:line="240" w:lineRule="auto"/>
        <w:ind w:left="1418"/>
        <w:jc w:val="both"/>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 xml:space="preserve">(2) The rights under this section shall be protected from the moment when the broadcasting takes place until the end of the fiftieth calendar year following the year in which the broadcast takes place. </w:t>
      </w:r>
    </w:p>
    <w:p w14:paraId="19AFF7E2" w14:textId="77777777" w:rsidR="00E65552" w:rsidRPr="00015C32" w:rsidRDefault="00E65552" w:rsidP="00A003BB">
      <w:pPr>
        <w:spacing w:after="0" w:line="240" w:lineRule="auto"/>
        <w:ind w:left="1418"/>
        <w:jc w:val="both"/>
        <w:rPr>
          <w:rFonts w:ascii="Times New Roman" w:eastAsia="Times New Roman" w:hAnsi="Times New Roman" w:cs="Times New Roman"/>
          <w:i/>
          <w:sz w:val="24"/>
          <w:szCs w:val="24"/>
          <w:lang w:val="en-GB"/>
        </w:rPr>
      </w:pPr>
    </w:p>
    <w:p w14:paraId="0EC55DF7" w14:textId="77777777" w:rsidR="00A003BB" w:rsidRPr="00015C32" w:rsidRDefault="00A003BB" w:rsidP="00A003BB">
      <w:pPr>
        <w:spacing w:after="240" w:line="240" w:lineRule="auto"/>
        <w:ind w:left="1418"/>
        <w:jc w:val="both"/>
        <w:rPr>
          <w:rFonts w:ascii="Times New Roman" w:eastAsia="Times New Roman" w:hAnsi="Times New Roman" w:cs="Times New Roman"/>
          <w:sz w:val="24"/>
          <w:szCs w:val="24"/>
          <w:lang w:val="en-GB"/>
        </w:rPr>
      </w:pPr>
      <w:r w:rsidRPr="00015C32">
        <w:rPr>
          <w:rFonts w:ascii="Times New Roman" w:eastAsia="Times New Roman" w:hAnsi="Times New Roman" w:cs="Times New Roman"/>
          <w:i/>
          <w:sz w:val="24"/>
          <w:szCs w:val="24"/>
          <w:lang w:val="en-GB"/>
        </w:rPr>
        <w:t xml:space="preserve">(3) </w:t>
      </w:r>
      <w:r w:rsidRPr="00015C32">
        <w:rPr>
          <w:rFonts w:ascii="Times New Roman" w:eastAsia="Times New Roman" w:hAnsi="Times New Roman" w:cs="Times New Roman"/>
          <w:i/>
          <w:sz w:val="24"/>
          <w:szCs w:val="24"/>
          <w:u w:val="single"/>
          <w:lang w:val="en-GB"/>
        </w:rPr>
        <w:t>Any programme-carrying signals transmitted by satellite which are not intended for direct reception by the public, but for simultaneous or subsequent broadcasting or cable distribution by an authorised receiving organisation, may not be broadcast or communicated to the public by any person without authorisation of the person or legal entity that decided what programme the emitted signal would carry</w:t>
      </w:r>
      <w:r w:rsidRPr="00015C32">
        <w:rPr>
          <w:rFonts w:ascii="Times New Roman" w:eastAsia="Times New Roman" w:hAnsi="Times New Roman" w:cs="Times New Roman"/>
          <w:i/>
          <w:sz w:val="24"/>
          <w:szCs w:val="24"/>
          <w:lang w:val="en-GB"/>
        </w:rPr>
        <w:t>.”</w:t>
      </w:r>
      <w:r w:rsidRPr="00015C32">
        <w:rPr>
          <w:rFonts w:ascii="Times New Roman" w:eastAsia="Times New Roman" w:hAnsi="Times New Roman" w:cs="Times New Roman"/>
          <w:b/>
          <w:i/>
          <w:sz w:val="24"/>
          <w:szCs w:val="24"/>
          <w:lang w:val="en-GB"/>
        </w:rPr>
        <w:t xml:space="preserve">  </w:t>
      </w:r>
      <w:r w:rsidRPr="00015C32">
        <w:rPr>
          <w:rFonts w:ascii="Times New Roman" w:eastAsia="Times New Roman" w:hAnsi="Times New Roman" w:cs="Times New Roman"/>
          <w:sz w:val="24"/>
          <w:szCs w:val="24"/>
          <w:lang w:val="en-GB"/>
        </w:rPr>
        <w:t>(</w:t>
      </w:r>
      <w:proofErr w:type="gramStart"/>
      <w:r w:rsidRPr="00015C32">
        <w:rPr>
          <w:rFonts w:ascii="Times New Roman" w:eastAsia="Times New Roman" w:hAnsi="Times New Roman" w:cs="Times New Roman"/>
          <w:sz w:val="24"/>
          <w:szCs w:val="24"/>
          <w:lang w:val="en-GB"/>
        </w:rPr>
        <w:t>emphasis</w:t>
      </w:r>
      <w:proofErr w:type="gramEnd"/>
      <w:r w:rsidRPr="00015C32">
        <w:rPr>
          <w:rFonts w:ascii="Times New Roman" w:eastAsia="Times New Roman" w:hAnsi="Times New Roman" w:cs="Times New Roman"/>
          <w:sz w:val="24"/>
          <w:szCs w:val="24"/>
          <w:lang w:val="en-GB"/>
        </w:rPr>
        <w:t xml:space="preserve"> added)</w:t>
      </w:r>
    </w:p>
    <w:p w14:paraId="44B27D6F" w14:textId="77777777" w:rsidR="00A003BB" w:rsidRPr="00A003BB" w:rsidRDefault="00A003BB" w:rsidP="00CB5720">
      <w:pPr>
        <w:pStyle w:val="JudgmentText"/>
      </w:pPr>
      <w:r w:rsidRPr="00A003BB">
        <w:t xml:space="preserve">Section 3 of the CA defines "broadcasting" as </w:t>
      </w:r>
      <w:r w:rsidRPr="00015C32">
        <w:rPr>
          <w:i/>
        </w:rPr>
        <w:t>“the communication of a work, a performance or a phonogram to the public by wireless transmission, including transmission by satellite”.</w:t>
      </w:r>
      <w:r w:rsidRPr="00A003BB">
        <w:t xml:space="preserve"> </w:t>
      </w:r>
    </w:p>
    <w:p w14:paraId="0E82E7B7" w14:textId="77777777" w:rsidR="00A003BB" w:rsidRPr="00A003BB" w:rsidRDefault="00A003BB" w:rsidP="00CB5720">
      <w:pPr>
        <w:pStyle w:val="JudgmentText"/>
      </w:pPr>
      <w:r w:rsidRPr="00A003BB">
        <w:t xml:space="preserve">Section 34 provides that </w:t>
      </w:r>
      <w:r w:rsidR="00041DF2">
        <w:t xml:space="preserve">an </w:t>
      </w:r>
      <w:r w:rsidRPr="00A003BB">
        <w:t>act under section 26(3) above is a prohibited act deemed to be an infringement of rights:</w:t>
      </w:r>
    </w:p>
    <w:p w14:paraId="4F000988" w14:textId="77777777" w:rsidR="00A003BB" w:rsidRPr="00015C32" w:rsidRDefault="00A003BB" w:rsidP="00A003BB">
      <w:pPr>
        <w:spacing w:before="240" w:after="240" w:line="240" w:lineRule="auto"/>
        <w:ind w:left="1418"/>
        <w:jc w:val="both"/>
        <w:rPr>
          <w:rFonts w:ascii="Times New Roman" w:eastAsia="Times New Roman" w:hAnsi="Times New Roman" w:cs="Times New Roman"/>
          <w:i/>
          <w:sz w:val="24"/>
          <w:lang w:val="en-GB"/>
        </w:rPr>
      </w:pPr>
      <w:r w:rsidRPr="00015C32">
        <w:rPr>
          <w:rFonts w:ascii="Times New Roman" w:eastAsia="Times New Roman" w:hAnsi="Times New Roman" w:cs="Times New Roman"/>
          <w:i/>
          <w:sz w:val="24"/>
          <w:lang w:val="en-GB"/>
        </w:rPr>
        <w:t>“34.        The acts prohibited under section 26(3) and sections 32 and 33 shall be deemed to be an infringement of rights protected under this Act, for the purposes of sections 29, 30 and 31.”</w:t>
      </w:r>
    </w:p>
    <w:p w14:paraId="4F7A8D22" w14:textId="727D61FE" w:rsidR="00A003BB" w:rsidRPr="00A003BB" w:rsidRDefault="00041DF2" w:rsidP="00CB5720">
      <w:pPr>
        <w:pStyle w:val="JudgmentText"/>
        <w:rPr>
          <w:i/>
        </w:rPr>
      </w:pPr>
      <w:r>
        <w:t>Therefore, the d</w:t>
      </w:r>
      <w:r w:rsidR="00CB5720">
        <w:t>ef</w:t>
      </w:r>
      <w:r>
        <w:t>endant had</w:t>
      </w:r>
      <w:r w:rsidR="00E65552">
        <w:t>,</w:t>
      </w:r>
      <w:r>
        <w:t xml:space="preserve"> in broadcasting the matches </w:t>
      </w:r>
      <w:r w:rsidR="00A003BB" w:rsidRPr="00A003BB">
        <w:t>without au</w:t>
      </w:r>
      <w:r>
        <w:t xml:space="preserve">thorisation to broadcast, </w:t>
      </w:r>
      <w:r w:rsidR="008E2532">
        <w:t>infringed the righ</w:t>
      </w:r>
      <w:r w:rsidR="0028155D">
        <w:t>ts resulting in the necessity for</w:t>
      </w:r>
      <w:r w:rsidR="008E2532">
        <w:t xml:space="preserve"> remedial action under</w:t>
      </w:r>
      <w:r w:rsidR="00025BFA">
        <w:t xml:space="preserve"> Part V of the A</w:t>
      </w:r>
      <w:r w:rsidR="008E2532">
        <w:t>ct</w:t>
      </w:r>
      <w:r w:rsidR="00A003BB" w:rsidRPr="00A003BB">
        <w:t>.</w:t>
      </w:r>
    </w:p>
    <w:p w14:paraId="2B852C51" w14:textId="77777777" w:rsidR="00A003BB" w:rsidRPr="00A003BB" w:rsidRDefault="00A003BB" w:rsidP="002D21A8">
      <w:pPr>
        <w:pStyle w:val="JudgmentText"/>
        <w:rPr>
          <w:i/>
        </w:rPr>
      </w:pPr>
      <w:r w:rsidRPr="00A003BB">
        <w:t>Section 27 provides limitations on protection under section 26:</w:t>
      </w:r>
    </w:p>
    <w:p w14:paraId="2F01E689" w14:textId="77777777" w:rsidR="00A003BB" w:rsidRPr="00015C32" w:rsidRDefault="00A003BB" w:rsidP="00A003BB">
      <w:pPr>
        <w:spacing w:before="240" w:after="0" w:line="240" w:lineRule="auto"/>
        <w:ind w:left="1418"/>
        <w:jc w:val="both"/>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 xml:space="preserve">“27.        Sections 23, 24, 25 and 26 shall not apply where, </w:t>
      </w:r>
      <w:r w:rsidRPr="00015C32">
        <w:rPr>
          <w:rFonts w:ascii="Times New Roman" w:eastAsia="Times New Roman" w:hAnsi="Times New Roman" w:cs="Times New Roman"/>
          <w:i/>
          <w:sz w:val="24"/>
          <w:szCs w:val="24"/>
          <w:u w:val="single"/>
          <w:lang w:val="en-GB"/>
        </w:rPr>
        <w:t>without commercial advantage</w:t>
      </w:r>
      <w:r w:rsidRPr="00015C32">
        <w:rPr>
          <w:rFonts w:ascii="Times New Roman" w:eastAsia="Times New Roman" w:hAnsi="Times New Roman" w:cs="Times New Roman"/>
          <w:i/>
          <w:sz w:val="24"/>
          <w:szCs w:val="24"/>
          <w:lang w:val="en-GB"/>
        </w:rPr>
        <w:t xml:space="preserve">, the acts referred to in those sections are related to - </w:t>
      </w:r>
    </w:p>
    <w:p w14:paraId="76F5D7B4" w14:textId="77777777" w:rsidR="00E65552" w:rsidRDefault="00E65552" w:rsidP="00A003BB">
      <w:pPr>
        <w:spacing w:after="0" w:line="240" w:lineRule="auto"/>
        <w:ind w:left="1418"/>
        <w:jc w:val="both"/>
        <w:rPr>
          <w:rFonts w:ascii="Times New Roman" w:eastAsia="Times New Roman" w:hAnsi="Times New Roman" w:cs="Times New Roman"/>
          <w:i/>
          <w:sz w:val="24"/>
          <w:szCs w:val="24"/>
          <w:lang w:val="en-GB"/>
        </w:rPr>
      </w:pPr>
    </w:p>
    <w:p w14:paraId="3679E750" w14:textId="4EC6DC51" w:rsidR="00E65552" w:rsidRPr="00015C32" w:rsidRDefault="00A003BB" w:rsidP="00015C32">
      <w:pPr>
        <w:pStyle w:val="ListParagraph"/>
        <w:numPr>
          <w:ilvl w:val="1"/>
          <w:numId w:val="5"/>
        </w:numPr>
        <w:ind w:left="2160"/>
        <w:rPr>
          <w:lang w:val="en-GB"/>
        </w:rPr>
      </w:pPr>
      <w:r w:rsidRPr="00015C32">
        <w:rPr>
          <w:rFonts w:ascii="Times New Roman" w:eastAsia="Times New Roman" w:hAnsi="Times New Roman" w:cs="Times New Roman"/>
          <w:i/>
          <w:sz w:val="24"/>
          <w:szCs w:val="24"/>
          <w:lang w:val="en-GB"/>
        </w:rPr>
        <w:t>using short excerpts for reporting current events to the extent justified by the purpose of providing current information;</w:t>
      </w:r>
    </w:p>
    <w:p w14:paraId="3FDEBC3D" w14:textId="70ABE6C2" w:rsidR="00E65552" w:rsidRPr="00015C32" w:rsidRDefault="00A003BB" w:rsidP="00015C32">
      <w:pPr>
        <w:pStyle w:val="ListParagraph"/>
        <w:numPr>
          <w:ilvl w:val="1"/>
          <w:numId w:val="5"/>
        </w:numPr>
        <w:ind w:left="2160"/>
        <w:rPr>
          <w:lang w:val="en-GB"/>
        </w:rPr>
      </w:pPr>
      <w:r w:rsidRPr="00015C32">
        <w:rPr>
          <w:rFonts w:ascii="Times New Roman" w:eastAsia="Times New Roman" w:hAnsi="Times New Roman" w:cs="Times New Roman"/>
          <w:i/>
          <w:sz w:val="24"/>
          <w:szCs w:val="24"/>
          <w:lang w:val="en-GB"/>
        </w:rPr>
        <w:t>reproduction solely for scientific research;</w:t>
      </w:r>
    </w:p>
    <w:p w14:paraId="105A7473" w14:textId="757B5495" w:rsidR="00E65552" w:rsidRPr="00015C32" w:rsidRDefault="00A003BB" w:rsidP="00015C32">
      <w:pPr>
        <w:pStyle w:val="ListParagraph"/>
        <w:numPr>
          <w:ilvl w:val="1"/>
          <w:numId w:val="5"/>
        </w:numPr>
        <w:ind w:left="2160"/>
        <w:rPr>
          <w:rFonts w:ascii="Times New Roman" w:eastAsia="Times New Roman" w:hAnsi="Times New Roman" w:cs="Times New Roman"/>
          <w:i/>
          <w:sz w:val="24"/>
          <w:szCs w:val="24"/>
          <w:lang w:val="en-GB"/>
        </w:rPr>
      </w:pPr>
      <w:r w:rsidRPr="00015C32">
        <w:rPr>
          <w:rFonts w:ascii="Times New Roman" w:eastAsia="Times New Roman" w:hAnsi="Times New Roman" w:cs="Times New Roman"/>
          <w:i/>
          <w:sz w:val="24"/>
          <w:szCs w:val="24"/>
          <w:lang w:val="en-GB"/>
        </w:rPr>
        <w:t>reproduction solely for the purpose of face-to-face or distance teaching activities, except for performances and phonograms which have been published as teaching or instructional materials; or</w:t>
      </w:r>
      <w:r w:rsidR="00F17DBB" w:rsidRPr="00015C32">
        <w:rPr>
          <w:rFonts w:ascii="Times New Roman" w:eastAsia="Times New Roman" w:hAnsi="Times New Roman" w:cs="Times New Roman"/>
          <w:i/>
          <w:sz w:val="24"/>
          <w:szCs w:val="24"/>
          <w:lang w:val="en-GB"/>
        </w:rPr>
        <w:t xml:space="preserve"> </w:t>
      </w:r>
    </w:p>
    <w:p w14:paraId="79322B87" w14:textId="05DA26E7" w:rsidR="00A003BB" w:rsidRDefault="00A003BB" w:rsidP="00015C32">
      <w:pPr>
        <w:pStyle w:val="ListParagraph"/>
        <w:numPr>
          <w:ilvl w:val="1"/>
          <w:numId w:val="5"/>
        </w:numPr>
        <w:ind w:left="2160"/>
        <w:rPr>
          <w:rFonts w:ascii="Times New Roman" w:eastAsia="Times New Roman" w:hAnsi="Times New Roman" w:cs="Times New Roman"/>
          <w:i/>
          <w:sz w:val="24"/>
          <w:szCs w:val="24"/>
          <w:lang w:val="en-GB"/>
        </w:rPr>
      </w:pPr>
      <w:proofErr w:type="gramStart"/>
      <w:r w:rsidRPr="00015C32">
        <w:rPr>
          <w:rFonts w:ascii="Times New Roman" w:eastAsia="Times New Roman" w:hAnsi="Times New Roman" w:cs="Times New Roman"/>
          <w:i/>
          <w:sz w:val="24"/>
          <w:szCs w:val="24"/>
          <w:u w:val="single"/>
          <w:lang w:val="en-GB"/>
        </w:rPr>
        <w:t>cases</w:t>
      </w:r>
      <w:proofErr w:type="gramEnd"/>
      <w:r w:rsidRPr="00015C32">
        <w:rPr>
          <w:rFonts w:ascii="Times New Roman" w:eastAsia="Times New Roman" w:hAnsi="Times New Roman" w:cs="Times New Roman"/>
          <w:i/>
          <w:sz w:val="24"/>
          <w:szCs w:val="24"/>
          <w:u w:val="single"/>
          <w:lang w:val="en-GB"/>
        </w:rPr>
        <w:t xml:space="preserve"> where, under Part II, a work can be used without the authorisation of the author or other owner of copyright</w:t>
      </w:r>
      <w:r w:rsidRPr="00015C32">
        <w:rPr>
          <w:rFonts w:ascii="Times New Roman" w:eastAsia="Times New Roman" w:hAnsi="Times New Roman" w:cs="Times New Roman"/>
          <w:i/>
          <w:sz w:val="24"/>
          <w:szCs w:val="24"/>
          <w:lang w:val="en-GB"/>
        </w:rPr>
        <w:t xml:space="preserve">.” </w:t>
      </w:r>
      <w:r w:rsidRPr="00015C32">
        <w:rPr>
          <w:rFonts w:ascii="Times New Roman" w:eastAsia="Times New Roman" w:hAnsi="Times New Roman" w:cs="Times New Roman"/>
          <w:sz w:val="24"/>
          <w:szCs w:val="24"/>
          <w:lang w:val="en-GB"/>
        </w:rPr>
        <w:t>(emphasis</w:t>
      </w:r>
      <w:r w:rsidRPr="00015C32">
        <w:rPr>
          <w:rFonts w:ascii="Times New Roman" w:eastAsia="Times New Roman" w:hAnsi="Times New Roman" w:cs="Times New Roman"/>
          <w:i/>
          <w:sz w:val="24"/>
          <w:szCs w:val="24"/>
          <w:lang w:val="en-GB"/>
        </w:rPr>
        <w:t xml:space="preserve"> </w:t>
      </w:r>
      <w:r w:rsidRPr="00015C32">
        <w:rPr>
          <w:rFonts w:ascii="Times New Roman" w:eastAsia="Times New Roman" w:hAnsi="Times New Roman" w:cs="Times New Roman"/>
          <w:sz w:val="24"/>
          <w:szCs w:val="24"/>
          <w:lang w:val="en-GB"/>
        </w:rPr>
        <w:t>added</w:t>
      </w:r>
      <w:r w:rsidRPr="00015C32">
        <w:rPr>
          <w:rFonts w:ascii="Times New Roman" w:eastAsia="Times New Roman" w:hAnsi="Times New Roman" w:cs="Times New Roman"/>
          <w:i/>
          <w:sz w:val="24"/>
          <w:szCs w:val="24"/>
          <w:lang w:val="en-GB"/>
        </w:rPr>
        <w:t>)</w:t>
      </w:r>
    </w:p>
    <w:p w14:paraId="1BD5D661" w14:textId="77777777" w:rsidR="00943D6C" w:rsidRPr="00015C32" w:rsidRDefault="00943D6C" w:rsidP="00943D6C">
      <w:pPr>
        <w:pStyle w:val="ListParagraph"/>
        <w:ind w:left="2160"/>
        <w:rPr>
          <w:rFonts w:ascii="Times New Roman" w:eastAsia="Times New Roman" w:hAnsi="Times New Roman" w:cs="Times New Roman"/>
          <w:i/>
          <w:sz w:val="24"/>
          <w:szCs w:val="24"/>
          <w:lang w:val="en-GB"/>
        </w:rPr>
      </w:pPr>
    </w:p>
    <w:p w14:paraId="14BCCC63" w14:textId="1D13320E" w:rsidR="003531E2" w:rsidRPr="003531E2" w:rsidRDefault="00041DF2" w:rsidP="002D21A8">
      <w:pPr>
        <w:pStyle w:val="JudgmentText"/>
        <w:rPr>
          <w:i/>
        </w:rPr>
      </w:pPr>
      <w:r>
        <w:t>It appears that</w:t>
      </w:r>
      <w:r w:rsidR="00A003BB" w:rsidRPr="00A003BB">
        <w:t xml:space="preserve"> emphasis is being made that limitation of protection applies where there is no c</w:t>
      </w:r>
      <w:r w:rsidR="003531E2">
        <w:t xml:space="preserve">ommercial advantage. The advertisement by the </w:t>
      </w:r>
      <w:proofErr w:type="spellStart"/>
      <w:r w:rsidR="003531E2">
        <w:t>Int</w:t>
      </w:r>
      <w:r w:rsidR="00A003BB" w:rsidRPr="00A003BB">
        <w:t>elvision</w:t>
      </w:r>
      <w:proofErr w:type="spellEnd"/>
      <w:r w:rsidR="00A003BB" w:rsidRPr="00A003BB">
        <w:t xml:space="preserve"> on their Facebook page </w:t>
      </w:r>
      <w:r w:rsidR="003531E2">
        <w:t>as borne out in document (P1) clearly states</w:t>
      </w:r>
      <w:r w:rsidR="00E65552">
        <w:t xml:space="preserve">: </w:t>
      </w:r>
      <w:r w:rsidR="00A003BB" w:rsidRPr="00A003BB">
        <w:rPr>
          <w:i/>
        </w:rPr>
        <w:t>“</w:t>
      </w:r>
      <w:proofErr w:type="spellStart"/>
      <w:r w:rsidR="00A003BB" w:rsidRPr="00A003BB">
        <w:rPr>
          <w:i/>
        </w:rPr>
        <w:t>intelvision</w:t>
      </w:r>
      <w:proofErr w:type="spellEnd"/>
      <w:r w:rsidR="00A003BB" w:rsidRPr="00A003BB">
        <w:rPr>
          <w:i/>
        </w:rPr>
        <w:t xml:space="preserve"> brings you exclusive coverage on our Extravagance Bouquet. Get Extravagance for only SCR 790 per month. . .”</w:t>
      </w:r>
      <w:r w:rsidR="00A003BB" w:rsidRPr="00A003BB">
        <w:t xml:space="preserve"> The advertisement apart from being wrong</w:t>
      </w:r>
      <w:r>
        <w:t xml:space="preserve"> regarding exclusivity (as the d</w:t>
      </w:r>
      <w:r w:rsidR="00A003BB" w:rsidRPr="00A003BB">
        <w:t xml:space="preserve">efendant had not </w:t>
      </w:r>
      <w:r w:rsidR="003531E2">
        <w:t xml:space="preserve">been </w:t>
      </w:r>
      <w:r w:rsidR="00A003BB" w:rsidRPr="00A003BB">
        <w:t xml:space="preserve">provided any licence to broadcast the matches) implies commercial advantage. </w:t>
      </w:r>
    </w:p>
    <w:p w14:paraId="29F9ACA3" w14:textId="77777777" w:rsidR="00A003BB" w:rsidRPr="001A56FD" w:rsidRDefault="003531E2" w:rsidP="001A56FD">
      <w:pPr>
        <w:pStyle w:val="JudgmentText"/>
        <w:rPr>
          <w:i/>
        </w:rPr>
      </w:pPr>
      <w:r>
        <w:t xml:space="preserve">Therefore in order to ascertain </w:t>
      </w:r>
      <w:r w:rsidR="001A56FD">
        <w:t xml:space="preserve">the commercial advantage gained this court is of the view </w:t>
      </w:r>
      <w:r w:rsidR="00A003BB" w:rsidRPr="00A003BB">
        <w:t>that a Commissioner</w:t>
      </w:r>
      <w:r w:rsidR="00041DF2">
        <w:t xml:space="preserve"> has to</w:t>
      </w:r>
      <w:r w:rsidR="00A003BB" w:rsidRPr="00A003BB">
        <w:t xml:space="preserve"> be appointed </w:t>
      </w:r>
      <w:r>
        <w:t>to examine the accounts of the d</w:t>
      </w:r>
      <w:r w:rsidR="00A003BB" w:rsidRPr="00A003BB">
        <w:t xml:space="preserve">efendant to assess the profit made (if any) in </w:t>
      </w:r>
      <w:r w:rsidR="002A6F26">
        <w:t xml:space="preserve">transmitting the matches </w:t>
      </w:r>
      <w:r>
        <w:t>as prayed</w:t>
      </w:r>
      <w:r w:rsidR="00C96380">
        <w:t xml:space="preserve"> for</w:t>
      </w:r>
      <w:r>
        <w:t xml:space="preserve"> by the p</w:t>
      </w:r>
      <w:r w:rsidR="00A003BB" w:rsidRPr="00A003BB">
        <w:t>laintiff</w:t>
      </w:r>
      <w:r w:rsidR="00920FB5">
        <w:t>s</w:t>
      </w:r>
      <w:r w:rsidR="00A003BB" w:rsidRPr="00A003BB">
        <w:t xml:space="preserve">. </w:t>
      </w:r>
    </w:p>
    <w:p w14:paraId="6A60A54E" w14:textId="77777777" w:rsidR="00A003BB" w:rsidRPr="00A003BB" w:rsidRDefault="001A56FD" w:rsidP="002D21A8">
      <w:pPr>
        <w:pStyle w:val="JudgmentText"/>
        <w:rPr>
          <w:i/>
        </w:rPr>
      </w:pPr>
      <w:r>
        <w:t>The d</w:t>
      </w:r>
      <w:r w:rsidR="00A003BB" w:rsidRPr="00A003BB">
        <w:t>efendant coherently analyses application of sections 4, 5 and broadcasters’ right in terms of the scope of protection provided under sections 35 and 36 and concludes th</w:t>
      </w:r>
      <w:r w:rsidR="006E60BD">
        <w:t>at because neither the p</w:t>
      </w:r>
      <w:r w:rsidR="00A003BB" w:rsidRPr="00A003BB">
        <w:t>laintiff</w:t>
      </w:r>
      <w:r w:rsidR="00920FB5">
        <w:t>s</w:t>
      </w:r>
      <w:r w:rsidR="00A003BB" w:rsidRPr="00A003BB">
        <w:t xml:space="preserve">, nor CAF nor </w:t>
      </w:r>
      <w:proofErr w:type="spellStart"/>
      <w:r w:rsidR="00A003BB" w:rsidRPr="00A003BB">
        <w:t>Lagardere</w:t>
      </w:r>
      <w:proofErr w:type="spellEnd"/>
      <w:r w:rsidR="00A003BB" w:rsidRPr="00A003BB">
        <w:t xml:space="preserve"> are situated in Seychelles and matches are transmitted to Seychelles from transmitters outside of Seychelles via satellite, the righ</w:t>
      </w:r>
      <w:r w:rsidR="00041DF2">
        <w:t>ts are not protected under the A</w:t>
      </w:r>
      <w:r w:rsidR="00A003BB" w:rsidRPr="00A003BB">
        <w:t xml:space="preserve">ct due to its scope of application. </w:t>
      </w:r>
    </w:p>
    <w:p w14:paraId="18B2951A" w14:textId="77777777" w:rsidR="00A003BB" w:rsidRPr="00A003BB" w:rsidRDefault="001A56FD" w:rsidP="002D21A8">
      <w:pPr>
        <w:pStyle w:val="JudgmentText"/>
        <w:rPr>
          <w:i/>
        </w:rPr>
      </w:pPr>
      <w:r>
        <w:t>The d</w:t>
      </w:r>
      <w:r w:rsidR="00A003BB" w:rsidRPr="00A003BB">
        <w:t>ef</w:t>
      </w:r>
      <w:r>
        <w:t>endant further states that the p</w:t>
      </w:r>
      <w:r w:rsidR="00A003BB" w:rsidRPr="00A003BB">
        <w:t>laintiff</w:t>
      </w:r>
      <w:r>
        <w:t>s</w:t>
      </w:r>
      <w:r w:rsidR="00A003BB" w:rsidRPr="00A003BB">
        <w:t xml:space="preserve"> have neither pleaded nor led any evidence regarding protection by virtue of any international treaty and therefore </w:t>
      </w:r>
      <w:r w:rsidR="00A003BB" w:rsidRPr="00A003BB">
        <w:rPr>
          <w:i/>
        </w:rPr>
        <w:t>“the Defendant would not address this matter unless Court so requires it to do”</w:t>
      </w:r>
      <w:r>
        <w:t>. The d</w:t>
      </w:r>
      <w:r w:rsidR="00A003BB" w:rsidRPr="00A003BB">
        <w:t>efendant is incorrect in this statement, as parag</w:t>
      </w:r>
      <w:r>
        <w:t>raph 11(a) of the p</w:t>
      </w:r>
      <w:r w:rsidR="00A003BB" w:rsidRPr="00A003BB">
        <w:t xml:space="preserve">laint expressly </w:t>
      </w:r>
      <w:r>
        <w:t>states that the actions of the d</w:t>
      </w:r>
      <w:r w:rsidR="00A003BB" w:rsidRPr="00A003BB">
        <w:t xml:space="preserve">efendant infringed the provisions of the CA in that </w:t>
      </w:r>
      <w:r w:rsidR="00A003BB" w:rsidRPr="00A003BB">
        <w:rPr>
          <w:i/>
        </w:rPr>
        <w:t>“the content of which the Second Plaintiff was the exclusive distributor to Seychelles comprised works eligible for protection by virtue of the Agreement on Trade-Related Aspects of Intellectual Property Rights (the TRIPS Agreement) of which Seychelles is a party”.</w:t>
      </w:r>
      <w:r w:rsidR="00A003BB" w:rsidRPr="00A003BB">
        <w:t xml:space="preserve"> </w:t>
      </w:r>
    </w:p>
    <w:p w14:paraId="160ED247" w14:textId="77777777" w:rsidR="00A003BB" w:rsidRPr="00015C32" w:rsidRDefault="00A003BB" w:rsidP="002D21A8">
      <w:pPr>
        <w:pStyle w:val="JudgmentText"/>
        <w:rPr>
          <w:i/>
        </w:rPr>
      </w:pPr>
      <w:r w:rsidRPr="00015C32">
        <w:lastRenderedPageBreak/>
        <w:t xml:space="preserve">Furthermore, the </w:t>
      </w:r>
      <w:r w:rsidR="006E60BD" w:rsidRPr="00015C32">
        <w:t xml:space="preserve">learned Counsel for the defendant </w:t>
      </w:r>
      <w:r w:rsidRPr="00015C32">
        <w:t>in the cross-examination of Mr</w:t>
      </w:r>
      <w:r w:rsidR="006E60BD" w:rsidRPr="00015C32">
        <w:t>.</w:t>
      </w:r>
      <w:r w:rsidRPr="00015C32">
        <w:t xml:space="preserve"> </w:t>
      </w:r>
      <w:proofErr w:type="spellStart"/>
      <w:r w:rsidRPr="00015C32">
        <w:t>Jonker</w:t>
      </w:r>
      <w:proofErr w:type="spellEnd"/>
      <w:r w:rsidRPr="00015C32">
        <w:t xml:space="preserve"> did ask him a brief questi</w:t>
      </w:r>
      <w:r w:rsidR="00BB2FC3" w:rsidRPr="00015C32">
        <w:t>on as to whether he was claiming an infringement of his rights which were protected by virtue of the TRIPS agreement which</w:t>
      </w:r>
      <w:r w:rsidR="00C96380" w:rsidRPr="00015C32">
        <w:t xml:space="preserve"> he answered in the affirmative</w:t>
      </w:r>
      <w:r w:rsidR="00E43FF4" w:rsidRPr="00015C32">
        <w:t xml:space="preserve"> </w:t>
      </w:r>
      <w:r w:rsidRPr="00015C32">
        <w:t>(page 35 of Court Transcripts of 12</w:t>
      </w:r>
      <w:r w:rsidRPr="00015C32">
        <w:rPr>
          <w:vertAlign w:val="superscript"/>
        </w:rPr>
        <w:t>th</w:t>
      </w:r>
      <w:r w:rsidRPr="00015C32">
        <w:t xml:space="preserve"> October 2020 at 9:30 am). </w:t>
      </w:r>
      <w:r w:rsidR="00C96380" w:rsidRPr="00015C32">
        <w:t xml:space="preserve">The </w:t>
      </w:r>
      <w:r w:rsidRPr="00015C32">
        <w:t>TRIPS Agreement (the Agreement on Trade-Related Aspects of Intellectual Property Rights) is an international legal agreement between member nations of the World Trade Organization, of which Seychelles is a member nation.</w:t>
      </w:r>
    </w:p>
    <w:p w14:paraId="51A59A60" w14:textId="50557BB9" w:rsidR="00A003BB" w:rsidRPr="00A003BB" w:rsidRDefault="00943D6C" w:rsidP="002D21A8">
      <w:pPr>
        <w:pStyle w:val="JudgmentText"/>
        <w:rPr>
          <w:i/>
        </w:rPr>
      </w:pPr>
      <w:r>
        <w:t>Both sections 35 and 36 further clarify</w:t>
      </w:r>
      <w:r w:rsidR="00A003BB" w:rsidRPr="00A003BB">
        <w:t xml:space="preserve"> that the CA applies to works and broadcast that are eligible for protection in Seychelles in accordance with international treaty:</w:t>
      </w:r>
    </w:p>
    <w:p w14:paraId="592031A3" w14:textId="77777777" w:rsidR="00A003BB" w:rsidRPr="00A003BB" w:rsidRDefault="00A003BB" w:rsidP="00A003BB">
      <w:pPr>
        <w:spacing w:after="0" w:line="360" w:lineRule="auto"/>
        <w:ind w:left="720"/>
        <w:jc w:val="both"/>
        <w:rPr>
          <w:rFonts w:ascii="Times New Roman" w:eastAsia="Times New Roman" w:hAnsi="Times New Roman" w:cs="Times New Roman"/>
          <w:i/>
          <w:sz w:val="24"/>
          <w:szCs w:val="24"/>
          <w:lang w:val="en-GB"/>
        </w:rPr>
      </w:pPr>
    </w:p>
    <w:p w14:paraId="431D0F1C" w14:textId="77777777" w:rsidR="00A003BB" w:rsidRDefault="00A003BB" w:rsidP="00A003BB">
      <w:pPr>
        <w:spacing w:after="0" w:line="240" w:lineRule="auto"/>
        <w:ind w:left="1418"/>
        <w:jc w:val="both"/>
        <w:rPr>
          <w:rFonts w:ascii="Times" w:eastAsia="Times New Roman" w:hAnsi="Times" w:cs="Times New Roman"/>
          <w:i/>
          <w:sz w:val="24"/>
          <w:lang w:val="en-GB"/>
        </w:rPr>
      </w:pPr>
      <w:bookmarkStart w:id="4" w:name="_Toc452031515"/>
      <w:r w:rsidRPr="00015C32">
        <w:rPr>
          <w:rFonts w:ascii="Times" w:eastAsia="Times New Roman" w:hAnsi="Times" w:cs="Times New Roman"/>
          <w:i/>
          <w:sz w:val="24"/>
          <w:lang w:val="en-GB"/>
        </w:rPr>
        <w:t>Scope of application of copyrights</w:t>
      </w:r>
      <w:bookmarkEnd w:id="4"/>
    </w:p>
    <w:p w14:paraId="5C0633CB" w14:textId="77777777" w:rsidR="006C1569" w:rsidRPr="00015C32" w:rsidRDefault="006C1569" w:rsidP="00A003BB">
      <w:pPr>
        <w:spacing w:after="0" w:line="240" w:lineRule="auto"/>
        <w:ind w:left="1418"/>
        <w:jc w:val="both"/>
        <w:rPr>
          <w:rFonts w:ascii="Times" w:eastAsia="Times New Roman" w:hAnsi="Times" w:cs="Times New Roman"/>
          <w:i/>
          <w:sz w:val="24"/>
          <w:lang w:val="en-GB"/>
        </w:rPr>
      </w:pPr>
    </w:p>
    <w:p w14:paraId="4CD9774B" w14:textId="77777777" w:rsidR="00A003BB" w:rsidRPr="00015C32" w:rsidRDefault="00A003BB" w:rsidP="00A003BB">
      <w:pPr>
        <w:spacing w:after="0" w:line="240" w:lineRule="auto"/>
        <w:ind w:left="1418"/>
        <w:jc w:val="both"/>
        <w:rPr>
          <w:rFonts w:ascii="Times" w:eastAsia="Times New Roman" w:hAnsi="Times" w:cs="Times New Roman"/>
          <w:i/>
          <w:sz w:val="24"/>
          <w:lang w:val="en-GB"/>
        </w:rPr>
      </w:pPr>
      <w:r w:rsidRPr="00015C32">
        <w:rPr>
          <w:rFonts w:ascii="Times" w:eastAsia="Times New Roman" w:hAnsi="Times" w:cs="Times New Roman"/>
          <w:i/>
          <w:sz w:val="24"/>
          <w:lang w:val="en-GB"/>
        </w:rPr>
        <w:t xml:space="preserve">35.        (1) </w:t>
      </w:r>
      <w:proofErr w:type="gramStart"/>
      <w:r w:rsidRPr="00015C32">
        <w:rPr>
          <w:rFonts w:ascii="Times" w:eastAsia="Times New Roman" w:hAnsi="Times" w:cs="Times New Roman"/>
          <w:i/>
          <w:sz w:val="24"/>
          <w:lang w:val="en-GB"/>
        </w:rPr>
        <w:t>The</w:t>
      </w:r>
      <w:proofErr w:type="gramEnd"/>
      <w:r w:rsidRPr="00015C32">
        <w:rPr>
          <w:rFonts w:ascii="Times" w:eastAsia="Times New Roman" w:hAnsi="Times" w:cs="Times New Roman"/>
          <w:i/>
          <w:sz w:val="24"/>
          <w:lang w:val="en-GB"/>
        </w:rPr>
        <w:t xml:space="preserve"> provisions of this Act on the protection of literary and artistic works shall apply to - </w:t>
      </w:r>
    </w:p>
    <w:p w14:paraId="4DC25515" w14:textId="77777777" w:rsidR="00A003BB" w:rsidRPr="00015C32" w:rsidRDefault="00A003BB" w:rsidP="00A003BB">
      <w:pPr>
        <w:spacing w:after="0" w:line="240" w:lineRule="auto"/>
        <w:ind w:left="1418"/>
        <w:jc w:val="both"/>
        <w:rPr>
          <w:rFonts w:ascii="Times" w:eastAsia="Times New Roman" w:hAnsi="Times" w:cs="Times New Roman"/>
          <w:i/>
          <w:sz w:val="24"/>
          <w:lang w:val="en-GB"/>
        </w:rPr>
      </w:pPr>
      <w:r w:rsidRPr="00015C32">
        <w:rPr>
          <w:rFonts w:ascii="Times" w:eastAsia="Times New Roman" w:hAnsi="Times" w:cs="Times New Roman"/>
          <w:i/>
          <w:sz w:val="24"/>
          <w:lang w:val="en-GB"/>
        </w:rPr>
        <w:t>…</w:t>
      </w:r>
    </w:p>
    <w:p w14:paraId="3346E27E" w14:textId="77777777" w:rsidR="00A003BB" w:rsidRPr="00015C32" w:rsidRDefault="00A003BB" w:rsidP="00A003BB">
      <w:pPr>
        <w:spacing w:after="0" w:line="240" w:lineRule="auto"/>
        <w:ind w:left="1418"/>
        <w:jc w:val="both"/>
        <w:rPr>
          <w:rFonts w:ascii="Times" w:eastAsia="Times New Roman" w:hAnsi="Times" w:cs="Times New Roman"/>
          <w:i/>
          <w:sz w:val="24"/>
          <w:lang w:val="en-GB"/>
        </w:rPr>
      </w:pPr>
      <w:r w:rsidRPr="00015C32">
        <w:rPr>
          <w:rFonts w:ascii="Times" w:eastAsia="Times New Roman" w:hAnsi="Times" w:cs="Times New Roman"/>
          <w:i/>
          <w:sz w:val="24"/>
          <w:lang w:val="en-GB"/>
        </w:rPr>
        <w:t xml:space="preserve">(c)  </w:t>
      </w:r>
      <w:proofErr w:type="gramStart"/>
      <w:r w:rsidRPr="00015C32">
        <w:rPr>
          <w:rFonts w:ascii="Times" w:eastAsia="Times New Roman" w:hAnsi="Times" w:cs="Times New Roman"/>
          <w:i/>
          <w:sz w:val="24"/>
          <w:lang w:val="en-GB"/>
        </w:rPr>
        <w:t>audio-visual</w:t>
      </w:r>
      <w:proofErr w:type="gramEnd"/>
      <w:r w:rsidRPr="00015C32">
        <w:rPr>
          <w:rFonts w:ascii="Times" w:eastAsia="Times New Roman" w:hAnsi="Times" w:cs="Times New Roman"/>
          <w:i/>
          <w:sz w:val="24"/>
          <w:lang w:val="en-GB"/>
        </w:rPr>
        <w:t xml:space="preserve"> works, the producer of which has his or her headquarters or habitual residence in Seychelles; and </w:t>
      </w:r>
    </w:p>
    <w:p w14:paraId="416BC9C6" w14:textId="77777777" w:rsidR="00A003BB" w:rsidRPr="00015C32" w:rsidRDefault="00A003BB" w:rsidP="00A003BB">
      <w:pPr>
        <w:spacing w:after="0" w:line="240" w:lineRule="auto"/>
        <w:ind w:left="1418"/>
        <w:jc w:val="both"/>
        <w:rPr>
          <w:rFonts w:ascii="Times" w:eastAsia="Times New Roman" w:hAnsi="Times" w:cs="Times New Roman"/>
          <w:i/>
          <w:sz w:val="24"/>
          <w:lang w:val="en-GB"/>
        </w:rPr>
      </w:pPr>
      <w:r w:rsidRPr="00015C32">
        <w:rPr>
          <w:rFonts w:ascii="Times" w:eastAsia="Times New Roman" w:hAnsi="Times" w:cs="Times New Roman"/>
          <w:i/>
          <w:sz w:val="24"/>
          <w:lang w:val="en-GB"/>
        </w:rPr>
        <w:t xml:space="preserve"> </w:t>
      </w:r>
    </w:p>
    <w:p w14:paraId="5F288E24" w14:textId="77777777" w:rsidR="00A003BB" w:rsidRPr="00015C32" w:rsidRDefault="00A003BB" w:rsidP="00A003BB">
      <w:pPr>
        <w:spacing w:after="0" w:line="240" w:lineRule="auto"/>
        <w:ind w:left="1418"/>
        <w:jc w:val="both"/>
        <w:rPr>
          <w:rFonts w:ascii="Times" w:eastAsia="Times New Roman" w:hAnsi="Times" w:cs="Times New Roman"/>
          <w:b/>
          <w:i/>
          <w:sz w:val="24"/>
          <w:lang w:val="en-GB"/>
        </w:rPr>
      </w:pPr>
      <w:r w:rsidRPr="00015C32">
        <w:rPr>
          <w:rFonts w:ascii="Times" w:eastAsia="Times New Roman" w:hAnsi="Times" w:cs="Times New Roman"/>
          <w:i/>
          <w:sz w:val="24"/>
          <w:u w:val="single"/>
          <w:lang w:val="en-GB"/>
        </w:rPr>
        <w:t>(2) The provisions of this Act shall also apply to works that are eligible for protection in Seychelles by virtue of and in accordance with any international convention, treaty or agreement to which Seychelles is party</w:t>
      </w:r>
      <w:r w:rsidRPr="00015C32">
        <w:rPr>
          <w:rFonts w:ascii="Times" w:eastAsia="Times New Roman" w:hAnsi="Times" w:cs="Times New Roman"/>
          <w:b/>
          <w:i/>
          <w:sz w:val="24"/>
          <w:lang w:val="en-GB"/>
        </w:rPr>
        <w:t xml:space="preserve">. </w:t>
      </w:r>
    </w:p>
    <w:p w14:paraId="31E1D36B" w14:textId="77777777" w:rsidR="00A003BB" w:rsidRPr="00015C32" w:rsidRDefault="00A003BB" w:rsidP="00A003BB">
      <w:pPr>
        <w:spacing w:after="0" w:line="240" w:lineRule="auto"/>
        <w:ind w:left="1418"/>
        <w:jc w:val="both"/>
        <w:rPr>
          <w:rFonts w:ascii="Times" w:eastAsia="Times New Roman" w:hAnsi="Times" w:cs="Times New Roman"/>
          <w:i/>
          <w:sz w:val="24"/>
          <w:lang w:val="en-GB"/>
        </w:rPr>
      </w:pPr>
      <w:bookmarkStart w:id="5" w:name="_Toc521419796"/>
      <w:bookmarkStart w:id="6" w:name="zoupio-_Toc452031516"/>
      <w:bookmarkStart w:id="7" w:name="_Toc452031516"/>
      <w:bookmarkEnd w:id="5"/>
      <w:bookmarkEnd w:id="6"/>
    </w:p>
    <w:p w14:paraId="3F788FA1" w14:textId="77777777" w:rsidR="00A003BB" w:rsidRDefault="00A003BB" w:rsidP="00A003BB">
      <w:pPr>
        <w:spacing w:after="0" w:line="240" w:lineRule="auto"/>
        <w:ind w:left="1418"/>
        <w:jc w:val="both"/>
        <w:rPr>
          <w:rFonts w:ascii="Times" w:eastAsia="Times New Roman" w:hAnsi="Times" w:cs="Times New Roman"/>
          <w:i/>
          <w:sz w:val="24"/>
          <w:lang w:val="en-GB"/>
        </w:rPr>
      </w:pPr>
      <w:r w:rsidRPr="00015C32">
        <w:rPr>
          <w:rFonts w:ascii="Times" w:eastAsia="Times New Roman" w:hAnsi="Times" w:cs="Times New Roman"/>
          <w:i/>
          <w:sz w:val="24"/>
          <w:lang w:val="en-GB"/>
        </w:rPr>
        <w:t>Scope of application of related rights</w:t>
      </w:r>
      <w:bookmarkEnd w:id="7"/>
    </w:p>
    <w:p w14:paraId="2BD66C51" w14:textId="77777777" w:rsidR="006C1569" w:rsidRPr="00015C32" w:rsidRDefault="006C1569" w:rsidP="00A003BB">
      <w:pPr>
        <w:spacing w:after="0" w:line="240" w:lineRule="auto"/>
        <w:ind w:left="1418"/>
        <w:jc w:val="both"/>
        <w:rPr>
          <w:rFonts w:ascii="Times" w:eastAsia="Times New Roman" w:hAnsi="Times" w:cs="Times New Roman"/>
          <w:i/>
          <w:sz w:val="24"/>
          <w:lang w:val="en-GB"/>
        </w:rPr>
      </w:pPr>
    </w:p>
    <w:p w14:paraId="0F2AF293" w14:textId="77777777" w:rsidR="00A003BB" w:rsidRPr="00015C32" w:rsidRDefault="00A003BB" w:rsidP="00A003BB">
      <w:pPr>
        <w:spacing w:after="0" w:line="240" w:lineRule="auto"/>
        <w:ind w:left="1418"/>
        <w:jc w:val="both"/>
        <w:rPr>
          <w:rFonts w:ascii="Times" w:eastAsia="Times New Roman" w:hAnsi="Times" w:cs="Times New Roman"/>
          <w:i/>
          <w:sz w:val="24"/>
          <w:lang w:val="en-GB"/>
        </w:rPr>
      </w:pPr>
      <w:r w:rsidRPr="00015C32">
        <w:rPr>
          <w:rFonts w:ascii="Times" w:eastAsia="Times New Roman" w:hAnsi="Times" w:cs="Times New Roman"/>
          <w:i/>
          <w:sz w:val="24"/>
          <w:lang w:val="en-GB"/>
        </w:rPr>
        <w:t xml:space="preserve">36.  (3) </w:t>
      </w:r>
      <w:proofErr w:type="gramStart"/>
      <w:r w:rsidRPr="00015C32">
        <w:rPr>
          <w:rFonts w:ascii="Times" w:eastAsia="Times New Roman" w:hAnsi="Times" w:cs="Times New Roman"/>
          <w:i/>
          <w:sz w:val="24"/>
          <w:lang w:val="en-GB"/>
        </w:rPr>
        <w:t>The</w:t>
      </w:r>
      <w:proofErr w:type="gramEnd"/>
      <w:r w:rsidRPr="00015C32">
        <w:rPr>
          <w:rFonts w:ascii="Times" w:eastAsia="Times New Roman" w:hAnsi="Times" w:cs="Times New Roman"/>
          <w:i/>
          <w:sz w:val="24"/>
          <w:lang w:val="en-GB"/>
        </w:rPr>
        <w:t xml:space="preserve"> provisions of this Act on the protection of broadcasts shall apply to -</w:t>
      </w:r>
    </w:p>
    <w:p w14:paraId="7DA8B822" w14:textId="77777777" w:rsidR="00A003BB" w:rsidRPr="00015C32" w:rsidRDefault="00A003BB" w:rsidP="00A003BB">
      <w:pPr>
        <w:spacing w:after="0" w:line="240" w:lineRule="auto"/>
        <w:ind w:left="1418"/>
        <w:jc w:val="both"/>
        <w:rPr>
          <w:rFonts w:ascii="Times" w:eastAsia="Times New Roman" w:hAnsi="Times" w:cs="Times New Roman"/>
          <w:i/>
          <w:sz w:val="24"/>
          <w:lang w:val="en-GB"/>
        </w:rPr>
      </w:pPr>
      <w:r w:rsidRPr="00015C32">
        <w:rPr>
          <w:rFonts w:ascii="Times" w:eastAsia="Times New Roman" w:hAnsi="Times" w:cs="Times New Roman"/>
          <w:i/>
          <w:sz w:val="24"/>
          <w:lang w:val="en-GB"/>
        </w:rPr>
        <w:t xml:space="preserve">(a) </w:t>
      </w:r>
      <w:proofErr w:type="gramStart"/>
      <w:r w:rsidRPr="00015C32">
        <w:rPr>
          <w:rFonts w:ascii="Times" w:eastAsia="Times New Roman" w:hAnsi="Times" w:cs="Times New Roman"/>
          <w:i/>
          <w:sz w:val="24"/>
          <w:lang w:val="en-GB"/>
        </w:rPr>
        <w:t>broadcasts</w:t>
      </w:r>
      <w:proofErr w:type="gramEnd"/>
      <w:r w:rsidRPr="00015C32">
        <w:rPr>
          <w:rFonts w:ascii="Times" w:eastAsia="Times New Roman" w:hAnsi="Times" w:cs="Times New Roman"/>
          <w:i/>
          <w:sz w:val="24"/>
          <w:lang w:val="en-GB"/>
        </w:rPr>
        <w:t xml:space="preserve"> of broadcasting organisations the headquarters of which are situated in Seychelles; and </w:t>
      </w:r>
    </w:p>
    <w:p w14:paraId="4CACDC2C" w14:textId="77777777" w:rsidR="00A003BB" w:rsidRPr="00015C32" w:rsidRDefault="00A003BB" w:rsidP="00A003BB">
      <w:pPr>
        <w:spacing w:after="0" w:line="240" w:lineRule="auto"/>
        <w:ind w:left="1418"/>
        <w:jc w:val="both"/>
        <w:rPr>
          <w:rFonts w:ascii="Times" w:eastAsia="Times New Roman" w:hAnsi="Times" w:cs="Times New Roman"/>
          <w:i/>
          <w:sz w:val="24"/>
          <w:lang w:val="en-GB"/>
        </w:rPr>
      </w:pPr>
      <w:r w:rsidRPr="00015C32">
        <w:rPr>
          <w:rFonts w:ascii="Times" w:eastAsia="Times New Roman" w:hAnsi="Times" w:cs="Times New Roman"/>
          <w:i/>
          <w:sz w:val="24"/>
          <w:lang w:val="en-GB"/>
        </w:rPr>
        <w:t xml:space="preserve">(b)  </w:t>
      </w:r>
      <w:proofErr w:type="gramStart"/>
      <w:r w:rsidRPr="00015C32">
        <w:rPr>
          <w:rFonts w:ascii="Times" w:eastAsia="Times New Roman" w:hAnsi="Times" w:cs="Times New Roman"/>
          <w:i/>
          <w:sz w:val="24"/>
          <w:lang w:val="en-GB"/>
        </w:rPr>
        <w:t>broadcasts</w:t>
      </w:r>
      <w:proofErr w:type="gramEnd"/>
      <w:r w:rsidRPr="00015C32">
        <w:rPr>
          <w:rFonts w:ascii="Times" w:eastAsia="Times New Roman" w:hAnsi="Times" w:cs="Times New Roman"/>
          <w:i/>
          <w:sz w:val="24"/>
          <w:lang w:val="en-GB"/>
        </w:rPr>
        <w:t xml:space="preserve"> transmitted from transmitters situated in Seychelles.</w:t>
      </w:r>
    </w:p>
    <w:p w14:paraId="1E876C83" w14:textId="77777777" w:rsidR="00A003BB" w:rsidRPr="00015C32" w:rsidRDefault="00A003BB" w:rsidP="00A003BB">
      <w:pPr>
        <w:spacing w:after="0" w:line="240" w:lineRule="auto"/>
        <w:ind w:left="1418"/>
        <w:jc w:val="both"/>
        <w:rPr>
          <w:rFonts w:ascii="Times" w:eastAsia="Times New Roman" w:hAnsi="Times" w:cs="Times New Roman"/>
          <w:i/>
          <w:sz w:val="24"/>
          <w:lang w:val="en-GB"/>
        </w:rPr>
      </w:pPr>
      <w:r w:rsidRPr="00015C32">
        <w:rPr>
          <w:rFonts w:ascii="Times" w:eastAsia="Times New Roman" w:hAnsi="Times" w:cs="Times New Roman"/>
          <w:i/>
          <w:sz w:val="24"/>
          <w:lang w:val="en-GB"/>
        </w:rPr>
        <w:t xml:space="preserve">(4) Section 25(3) applies to programme-carrying signals the originating organisation of which is situated in Seychelles. </w:t>
      </w:r>
    </w:p>
    <w:p w14:paraId="4C5A9FFA" w14:textId="77777777" w:rsidR="00A003BB" w:rsidRPr="00015C32" w:rsidRDefault="00A003BB" w:rsidP="00A003BB">
      <w:pPr>
        <w:spacing w:after="0" w:line="240" w:lineRule="auto"/>
        <w:ind w:left="1418"/>
        <w:jc w:val="both"/>
        <w:rPr>
          <w:rFonts w:ascii="Times" w:eastAsia="Times New Roman" w:hAnsi="Times" w:cs="Times New Roman"/>
          <w:i/>
          <w:sz w:val="24"/>
          <w:lang w:val="en-GB"/>
        </w:rPr>
      </w:pPr>
      <w:r w:rsidRPr="00015C32">
        <w:rPr>
          <w:rFonts w:ascii="Times" w:eastAsia="Times New Roman" w:hAnsi="Times" w:cs="Times New Roman"/>
          <w:i/>
          <w:sz w:val="24"/>
          <w:lang w:val="en-GB"/>
        </w:rPr>
        <w:t xml:space="preserve">(5) The provisions in this Act shall also apply to performers, producers of phonograms, </w:t>
      </w:r>
      <w:r w:rsidRPr="00015C32">
        <w:rPr>
          <w:rFonts w:ascii="Times" w:eastAsia="Times New Roman" w:hAnsi="Times" w:cs="Times New Roman"/>
          <w:i/>
          <w:sz w:val="24"/>
          <w:u w:val="single"/>
          <w:lang w:val="en-GB"/>
        </w:rPr>
        <w:t>broadcasting organisations</w:t>
      </w:r>
      <w:r w:rsidRPr="00015C32">
        <w:rPr>
          <w:rFonts w:ascii="Times" w:eastAsia="Times New Roman" w:hAnsi="Times" w:cs="Times New Roman"/>
          <w:b/>
          <w:i/>
          <w:sz w:val="24"/>
          <w:lang w:val="en-GB"/>
        </w:rPr>
        <w:t xml:space="preserve"> </w:t>
      </w:r>
      <w:r w:rsidRPr="00015C32">
        <w:rPr>
          <w:rFonts w:ascii="Times" w:eastAsia="Times New Roman" w:hAnsi="Times" w:cs="Times New Roman"/>
          <w:i/>
          <w:sz w:val="24"/>
          <w:lang w:val="en-GB"/>
        </w:rPr>
        <w:t xml:space="preserve">and originating organisations, as defined in section 25(3), </w:t>
      </w:r>
      <w:r w:rsidRPr="00015C32">
        <w:rPr>
          <w:rFonts w:ascii="Times" w:eastAsia="Times New Roman" w:hAnsi="Times" w:cs="Times New Roman"/>
          <w:i/>
          <w:sz w:val="24"/>
          <w:u w:val="single"/>
          <w:lang w:val="en-GB"/>
        </w:rPr>
        <w:t>that are eligible for protection by virtue of and in accordance with any international convention, treaty or other agreement to which Seychelles is party</w:t>
      </w:r>
      <w:r w:rsidRPr="00015C32">
        <w:rPr>
          <w:rFonts w:ascii="Times" w:eastAsia="Times New Roman" w:hAnsi="Times" w:cs="Times New Roman"/>
          <w:i/>
          <w:sz w:val="24"/>
          <w:lang w:val="en-GB"/>
        </w:rPr>
        <w:t xml:space="preserve">.” </w:t>
      </w:r>
      <w:r w:rsidRPr="00015C32">
        <w:rPr>
          <w:rFonts w:ascii="Times" w:eastAsia="Times New Roman" w:hAnsi="Times" w:cs="Times New Roman"/>
          <w:sz w:val="24"/>
          <w:lang w:val="en-GB"/>
        </w:rPr>
        <w:t>(</w:t>
      </w:r>
      <w:proofErr w:type="gramStart"/>
      <w:r w:rsidRPr="00015C32">
        <w:rPr>
          <w:rFonts w:ascii="Times" w:eastAsia="Times New Roman" w:hAnsi="Times" w:cs="Times New Roman"/>
          <w:sz w:val="24"/>
          <w:lang w:val="en-GB"/>
        </w:rPr>
        <w:t>emphasis</w:t>
      </w:r>
      <w:proofErr w:type="gramEnd"/>
      <w:r w:rsidRPr="00015C32">
        <w:rPr>
          <w:rFonts w:ascii="Times" w:eastAsia="Times New Roman" w:hAnsi="Times" w:cs="Times New Roman"/>
          <w:sz w:val="24"/>
          <w:lang w:val="en-GB"/>
        </w:rPr>
        <w:t xml:space="preserve"> added)</w:t>
      </w:r>
    </w:p>
    <w:p w14:paraId="4BB8111D" w14:textId="77777777" w:rsidR="00A003BB" w:rsidRDefault="00A003BB" w:rsidP="00A003BB">
      <w:pPr>
        <w:spacing w:after="0" w:line="360" w:lineRule="auto"/>
        <w:ind w:left="720"/>
        <w:jc w:val="both"/>
        <w:rPr>
          <w:rFonts w:ascii="Times New Roman" w:eastAsia="Times New Roman" w:hAnsi="Times New Roman" w:cs="Times New Roman"/>
          <w:i/>
          <w:sz w:val="24"/>
          <w:szCs w:val="24"/>
          <w:lang w:val="en-GB"/>
        </w:rPr>
      </w:pPr>
      <w:bookmarkStart w:id="8" w:name="_Toc521419797"/>
      <w:bookmarkStart w:id="9" w:name="zoupio-_Toc452031517"/>
      <w:bookmarkEnd w:id="8"/>
      <w:bookmarkEnd w:id="9"/>
    </w:p>
    <w:p w14:paraId="74FDE0D0" w14:textId="77777777" w:rsidR="006C1569" w:rsidRDefault="006C1569" w:rsidP="006E60BD">
      <w:pPr>
        <w:spacing w:after="240" w:line="360" w:lineRule="auto"/>
        <w:ind w:firstLine="720"/>
        <w:jc w:val="both"/>
        <w:rPr>
          <w:rFonts w:ascii="Times New Roman" w:eastAsia="Times New Roman" w:hAnsi="Times New Roman" w:cs="Times New Roman"/>
          <w:b/>
          <w:sz w:val="24"/>
          <w:szCs w:val="24"/>
          <w:lang w:val="en-GB"/>
        </w:rPr>
      </w:pPr>
    </w:p>
    <w:p w14:paraId="4AA6853F" w14:textId="77777777" w:rsidR="006C1569" w:rsidRDefault="006C1569" w:rsidP="006E60BD">
      <w:pPr>
        <w:spacing w:after="240" w:line="360" w:lineRule="auto"/>
        <w:ind w:firstLine="720"/>
        <w:jc w:val="both"/>
        <w:rPr>
          <w:rFonts w:ascii="Times New Roman" w:eastAsia="Times New Roman" w:hAnsi="Times New Roman" w:cs="Times New Roman"/>
          <w:b/>
          <w:sz w:val="24"/>
          <w:szCs w:val="24"/>
          <w:lang w:val="en-GB"/>
        </w:rPr>
      </w:pPr>
    </w:p>
    <w:p w14:paraId="6F755076" w14:textId="5F654BC9" w:rsidR="00A003BB" w:rsidRPr="00015C32" w:rsidRDefault="000D1DFA" w:rsidP="006E60BD">
      <w:pPr>
        <w:spacing w:after="240" w:line="360" w:lineRule="auto"/>
        <w:ind w:firstLine="72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lastRenderedPageBreak/>
        <w:t>Findings</w:t>
      </w:r>
    </w:p>
    <w:p w14:paraId="029CB149" w14:textId="5258F486" w:rsidR="00E43FF4" w:rsidRDefault="009847D0">
      <w:pPr>
        <w:pStyle w:val="JudgmentText"/>
        <w:rPr>
          <w:i/>
        </w:rPr>
      </w:pPr>
      <w:r>
        <w:t xml:space="preserve">For all the aforementioned </w:t>
      </w:r>
      <w:r w:rsidR="00E43FF4">
        <w:t xml:space="preserve">reasons </w:t>
      </w:r>
      <w:r>
        <w:t xml:space="preserve">this court is satisfied that the plaintiffs have established on a balance of probability that </w:t>
      </w:r>
      <w:r w:rsidR="006E60BD">
        <w:t>the agreement P</w:t>
      </w:r>
      <w:r>
        <w:t>10 can be accepted as proof of an exclusive licence being given to the plaintiff</w:t>
      </w:r>
      <w:r w:rsidR="006E60BD">
        <w:t>s</w:t>
      </w:r>
      <w:r>
        <w:t xml:space="preserve"> to broadcast the CAF tournament in English through the </w:t>
      </w:r>
      <w:proofErr w:type="spellStart"/>
      <w:r>
        <w:t>DStv</w:t>
      </w:r>
      <w:proofErr w:type="spellEnd"/>
      <w:r>
        <w:t xml:space="preserve"> platform in the Seychelles</w:t>
      </w:r>
      <w:r w:rsidR="00E43FF4">
        <w:t>.</w:t>
      </w:r>
      <w:r>
        <w:t xml:space="preserve"> </w:t>
      </w:r>
      <w:r w:rsidR="00E43FF4">
        <w:t>T</w:t>
      </w:r>
      <w:r>
        <w:t xml:space="preserve">herefore the defendant </w:t>
      </w:r>
      <w:proofErr w:type="spellStart"/>
      <w:r>
        <w:t>Intelvision</w:t>
      </w:r>
      <w:proofErr w:type="spellEnd"/>
      <w:r>
        <w:t xml:space="preserve"> had no right to broadcast such tournament. </w:t>
      </w:r>
    </w:p>
    <w:p w14:paraId="5049FF15" w14:textId="73B1981D" w:rsidR="00A003BB" w:rsidRPr="00E43FF4" w:rsidRDefault="00155FFA">
      <w:pPr>
        <w:pStyle w:val="JudgmentText"/>
        <w:rPr>
          <w:i/>
        </w:rPr>
      </w:pPr>
      <w:r>
        <w:t>This court is further satisfied that the d</w:t>
      </w:r>
      <w:r w:rsidR="00A003BB" w:rsidRPr="00A003BB">
        <w:t>efendant is prohibited from unauthorised transmission under section 26(3)</w:t>
      </w:r>
      <w:r>
        <w:t xml:space="preserve"> of the CA</w:t>
      </w:r>
      <w:r w:rsidR="00A003BB" w:rsidRPr="00A003BB">
        <w:t>, which protects the rights of the broadcasting organ</w:t>
      </w:r>
      <w:r w:rsidR="006E60BD">
        <w:t>isations; and such action is</w:t>
      </w:r>
      <w:r w:rsidR="00A003BB" w:rsidRPr="00A003BB">
        <w:t xml:space="preserve"> an infringement of rights protected under the CA, for the purposes of sect</w:t>
      </w:r>
      <w:r w:rsidR="00943D6C">
        <w:t xml:space="preserve">ions 29 (provisional measures) and </w:t>
      </w:r>
      <w:r w:rsidR="00A003BB" w:rsidRPr="00A003BB">
        <w:t xml:space="preserve">30 (civil remedies). </w:t>
      </w:r>
      <w:r>
        <w:t>The limitations on protection under section 26 as set out in section 27 of the CA do not apply to the defendant.</w:t>
      </w:r>
      <w:r w:rsidR="006C1569">
        <w:t xml:space="preserve"> Further this court is satisfied that the provisions of the Copyright Act applies to works that are eligible for protection in Seychelles by virtue of any</w:t>
      </w:r>
      <w:r w:rsidR="000D1DFA">
        <w:t xml:space="preserve"> international convention, </w:t>
      </w:r>
      <w:r w:rsidR="006C1569">
        <w:t>treaty or agreement to which Seyc</w:t>
      </w:r>
      <w:r w:rsidR="000D1DFA">
        <w:t>helles is a party including TRIPS by virtue of section 35(2) of the Act.</w:t>
      </w:r>
    </w:p>
    <w:p w14:paraId="41CB9FFF" w14:textId="77777777" w:rsidR="00155FFA" w:rsidRPr="00155FFA" w:rsidRDefault="00155FFA" w:rsidP="00155FFA">
      <w:pPr>
        <w:pStyle w:val="JudgmentText"/>
        <w:rPr>
          <w:i/>
        </w:rPr>
      </w:pPr>
      <w:r>
        <w:t>Therefore this court holds that the plaintiffs have established their case on a balance of probabilities and gives judgment in favour of the plaintiffs as set out below:</w:t>
      </w:r>
    </w:p>
    <w:p w14:paraId="31908700" w14:textId="39A988B4" w:rsidR="00E43FF4" w:rsidRPr="004F2DD8" w:rsidRDefault="004F2DD8" w:rsidP="00015C32">
      <w:pPr>
        <w:pStyle w:val="JudgmentText"/>
        <w:numPr>
          <w:ilvl w:val="0"/>
          <w:numId w:val="15"/>
        </w:numPr>
        <w:ind w:left="1800" w:hanging="810"/>
      </w:pPr>
      <w:r w:rsidRPr="004F2DD8">
        <w:t>That</w:t>
      </w:r>
      <w:r>
        <w:t xml:space="preserve"> a C</w:t>
      </w:r>
      <w:r w:rsidRPr="004F2DD8">
        <w:t>ommissioner be appointed to examine the accounts of the defendant and to assess the benefit made by the defendant in transmitting the 2019 edition of the Final Tournament of the Total Africa Cup of Nations, organised in Egypt between 21 June and 19 July 2019;</w:t>
      </w:r>
    </w:p>
    <w:p w14:paraId="2ABAA5BE" w14:textId="0039EB2A" w:rsidR="00E43FF4" w:rsidRPr="004F2DD8" w:rsidRDefault="00BB2FC3" w:rsidP="00015C32">
      <w:pPr>
        <w:pStyle w:val="JudgmentText"/>
        <w:numPr>
          <w:ilvl w:val="0"/>
          <w:numId w:val="15"/>
        </w:numPr>
        <w:ind w:left="1800" w:hanging="810"/>
      </w:pPr>
      <w:r>
        <w:t>That the defendant pay the pl</w:t>
      </w:r>
      <w:r w:rsidR="00A23AF4">
        <w:t>aintiffs the sum decided on by c</w:t>
      </w:r>
      <w:r>
        <w:t xml:space="preserve">ourt after receipt of the report by the Commissioner for breach of </w:t>
      </w:r>
      <w:r w:rsidR="00E43FF4">
        <w:t xml:space="preserve">copyrights; </w:t>
      </w:r>
      <w:r>
        <w:t xml:space="preserve">and  </w:t>
      </w:r>
    </w:p>
    <w:p w14:paraId="71647268" w14:textId="2AE9705C" w:rsidR="00633B2C" w:rsidRDefault="004F2DD8" w:rsidP="00015C32">
      <w:pPr>
        <w:pStyle w:val="JudgmentText"/>
        <w:numPr>
          <w:ilvl w:val="0"/>
          <w:numId w:val="15"/>
        </w:numPr>
        <w:ind w:left="1800" w:hanging="810"/>
      </w:pPr>
      <w:r>
        <w:t>S</w:t>
      </w:r>
      <w:r w:rsidRPr="004F2DD8">
        <w:t>uch further damages</w:t>
      </w:r>
      <w:r w:rsidR="000D1DFA">
        <w:t xml:space="preserve"> under section 30 of the CA</w:t>
      </w:r>
      <w:r w:rsidR="00A23AF4">
        <w:t xml:space="preserve"> as may be ordered</w:t>
      </w:r>
      <w:r>
        <w:t xml:space="preserve"> </w:t>
      </w:r>
      <w:r w:rsidR="00633B2C">
        <w:t xml:space="preserve">by </w:t>
      </w:r>
    </w:p>
    <w:p w14:paraId="70DCB6BD" w14:textId="77777777" w:rsidR="00633B2C" w:rsidRDefault="00633B2C" w:rsidP="00633B2C">
      <w:pPr>
        <w:pStyle w:val="JudgmentText"/>
        <w:numPr>
          <w:ilvl w:val="0"/>
          <w:numId w:val="0"/>
        </w:numPr>
        <w:ind w:left="1800"/>
      </w:pPr>
    </w:p>
    <w:p w14:paraId="5E5B6C4A" w14:textId="77777777" w:rsidR="00633B2C" w:rsidRDefault="00633B2C" w:rsidP="00633B2C">
      <w:pPr>
        <w:pStyle w:val="JudgmentText"/>
        <w:numPr>
          <w:ilvl w:val="0"/>
          <w:numId w:val="0"/>
        </w:numPr>
        <w:ind w:left="1800"/>
      </w:pPr>
    </w:p>
    <w:p w14:paraId="0A04DD26" w14:textId="2D14D7CE" w:rsidR="00BB2FC3" w:rsidRPr="00015C32" w:rsidRDefault="00633B2C" w:rsidP="00633B2C">
      <w:pPr>
        <w:pStyle w:val="JudgmentText"/>
        <w:numPr>
          <w:ilvl w:val="0"/>
          <w:numId w:val="0"/>
        </w:numPr>
        <w:ind w:left="1800"/>
      </w:pPr>
      <w:proofErr w:type="gramStart"/>
      <w:r>
        <w:lastRenderedPageBreak/>
        <w:t>court</w:t>
      </w:r>
      <w:proofErr w:type="gramEnd"/>
      <w:r>
        <w:t xml:space="preserve"> </w:t>
      </w:r>
      <w:r w:rsidR="004F2DD8">
        <w:t>after the C</w:t>
      </w:r>
      <w:r w:rsidR="004F2DD8" w:rsidRPr="004F2DD8">
        <w:t xml:space="preserve">ommissioner appointed pursuant to prayer </w:t>
      </w:r>
      <w:r w:rsidR="004F2DD8">
        <w:t xml:space="preserve">(a) </w:t>
      </w:r>
      <w:r>
        <w:t>has reported and costs.</w:t>
      </w:r>
    </w:p>
    <w:p w14:paraId="77A4AE34" w14:textId="521CBC36" w:rsidR="00235626" w:rsidRPr="00155FFA" w:rsidRDefault="00235626" w:rsidP="00633B2C">
      <w:pPr>
        <w:keepNext/>
        <w:ind w:left="1080" w:firstLine="360"/>
        <w:rPr>
          <w:rFonts w:ascii="Times New Roman" w:hAnsi="Times New Roman" w:cs="Times New Roman"/>
          <w:sz w:val="24"/>
          <w:szCs w:val="24"/>
        </w:rPr>
      </w:pPr>
      <w:r w:rsidRPr="00155FFA">
        <w:rPr>
          <w:rFonts w:ascii="Times New Roman" w:hAnsi="Times New Roman" w:cs="Times New Roman"/>
          <w:sz w:val="24"/>
          <w:szCs w:val="24"/>
        </w:rPr>
        <w:t>Signed, dated and delivered at Ile du Port</w:t>
      </w:r>
      <w:r w:rsidR="009D004A" w:rsidRPr="00155FFA">
        <w:rPr>
          <w:rFonts w:ascii="Times New Roman" w:hAnsi="Times New Roman" w:cs="Times New Roman"/>
          <w:sz w:val="24"/>
          <w:szCs w:val="24"/>
        </w:rPr>
        <w:t xml:space="preserve"> </w:t>
      </w:r>
      <w:r w:rsidR="00EF13E2" w:rsidRPr="00155FFA">
        <w:rPr>
          <w:rFonts w:ascii="Times New Roman" w:hAnsi="Times New Roman" w:cs="Times New Roman"/>
          <w:sz w:val="24"/>
          <w:szCs w:val="24"/>
        </w:rPr>
        <w:t xml:space="preserve">on </w:t>
      </w:r>
      <w:r w:rsidR="00943D6C">
        <w:rPr>
          <w:rFonts w:ascii="Times New Roman" w:hAnsi="Times New Roman" w:cs="Times New Roman"/>
          <w:sz w:val="24"/>
          <w:szCs w:val="24"/>
        </w:rPr>
        <w:t>7</w:t>
      </w:r>
      <w:r w:rsidR="00262747">
        <w:rPr>
          <w:rFonts w:ascii="Times New Roman" w:hAnsi="Times New Roman" w:cs="Times New Roman"/>
          <w:sz w:val="24"/>
          <w:szCs w:val="24"/>
        </w:rPr>
        <w:t xml:space="preserve"> April 2021</w:t>
      </w:r>
      <w:r w:rsidR="009D004A" w:rsidRPr="00155FFA">
        <w:rPr>
          <w:rFonts w:ascii="Times New Roman" w:hAnsi="Times New Roman" w:cs="Times New Roman"/>
          <w:sz w:val="24"/>
          <w:szCs w:val="24"/>
        </w:rPr>
        <w:t>.</w:t>
      </w:r>
      <w:r w:rsidR="00EF13E2" w:rsidRPr="00155FFA">
        <w:rPr>
          <w:rFonts w:ascii="Times New Roman" w:hAnsi="Times New Roman" w:cs="Times New Roman"/>
          <w:sz w:val="24"/>
          <w:szCs w:val="24"/>
        </w:rPr>
        <w:t xml:space="preserve"> </w:t>
      </w:r>
    </w:p>
    <w:p w14:paraId="03BBF1F6" w14:textId="77777777" w:rsidR="00235626" w:rsidRPr="00155FFA" w:rsidRDefault="00235626" w:rsidP="008577B7">
      <w:pPr>
        <w:keepNext/>
        <w:rPr>
          <w:rFonts w:ascii="Times New Roman" w:hAnsi="Times New Roman" w:cs="Times New Roman"/>
          <w:sz w:val="24"/>
          <w:szCs w:val="24"/>
        </w:rPr>
      </w:pPr>
    </w:p>
    <w:p w14:paraId="5C3E2197" w14:textId="77777777" w:rsidR="009D004A" w:rsidRPr="00155FFA" w:rsidRDefault="009D004A" w:rsidP="008577B7">
      <w:pPr>
        <w:keepNext/>
        <w:rPr>
          <w:rFonts w:ascii="Times New Roman" w:hAnsi="Times New Roman" w:cs="Times New Roman"/>
          <w:sz w:val="24"/>
          <w:szCs w:val="24"/>
        </w:rPr>
      </w:pPr>
    </w:p>
    <w:p w14:paraId="569B72AC" w14:textId="77777777" w:rsidR="00235626" w:rsidRPr="00155FFA" w:rsidRDefault="00235626" w:rsidP="00047B58">
      <w:pPr>
        <w:keepNext/>
        <w:ind w:left="720" w:firstLine="720"/>
        <w:rPr>
          <w:rFonts w:ascii="Times New Roman" w:hAnsi="Times New Roman" w:cs="Times New Roman"/>
          <w:sz w:val="24"/>
          <w:szCs w:val="24"/>
        </w:rPr>
      </w:pPr>
      <w:r w:rsidRPr="00155FFA">
        <w:rPr>
          <w:rFonts w:ascii="Times New Roman" w:hAnsi="Times New Roman" w:cs="Times New Roman"/>
          <w:sz w:val="24"/>
          <w:szCs w:val="24"/>
        </w:rPr>
        <w:t>____________</w:t>
      </w:r>
    </w:p>
    <w:p w14:paraId="248B2201" w14:textId="77777777" w:rsidR="00235626" w:rsidRPr="00155FFA" w:rsidRDefault="009D004A" w:rsidP="00047B58">
      <w:pPr>
        <w:keepNext/>
        <w:ind w:left="720" w:firstLine="720"/>
        <w:rPr>
          <w:rFonts w:ascii="Times New Roman" w:hAnsi="Times New Roman" w:cs="Times New Roman"/>
          <w:sz w:val="24"/>
          <w:szCs w:val="24"/>
        </w:rPr>
      </w:pPr>
      <w:r w:rsidRPr="00155FFA">
        <w:rPr>
          <w:rFonts w:ascii="Times New Roman" w:hAnsi="Times New Roman" w:cs="Times New Roman"/>
          <w:sz w:val="24"/>
          <w:szCs w:val="24"/>
        </w:rPr>
        <w:t>M Burhan J</w:t>
      </w:r>
    </w:p>
    <w:bookmarkEnd w:id="0"/>
    <w:p w14:paraId="08A43AF6" w14:textId="59038A8D" w:rsidR="000363E3" w:rsidRPr="00235626" w:rsidRDefault="000363E3" w:rsidP="000363E3">
      <w:pPr>
        <w:keepNext/>
        <w:rPr>
          <w:rFonts w:ascii="Times New Roman" w:hAnsi="Times New Roman" w:cs="Times New Roman"/>
          <w:sz w:val="24"/>
          <w:szCs w:val="24"/>
        </w:rPr>
      </w:pPr>
    </w:p>
    <w:sectPr w:rsidR="000363E3"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2D06A" w14:textId="77777777" w:rsidR="00C371C8" w:rsidRDefault="00C371C8" w:rsidP="006A68E2">
      <w:pPr>
        <w:spacing w:after="0" w:line="240" w:lineRule="auto"/>
      </w:pPr>
      <w:r>
        <w:separator/>
      </w:r>
    </w:p>
  </w:endnote>
  <w:endnote w:type="continuationSeparator" w:id="0">
    <w:p w14:paraId="613FBBBA" w14:textId="77777777" w:rsidR="00C371C8" w:rsidRDefault="00C371C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305B476C" w14:textId="77777777" w:rsidR="00F33B83" w:rsidRDefault="00F33B83">
        <w:pPr>
          <w:pStyle w:val="Footer"/>
          <w:jc w:val="center"/>
        </w:pPr>
        <w:r>
          <w:fldChar w:fldCharType="begin"/>
        </w:r>
        <w:r>
          <w:instrText xml:space="preserve"> PAGE   \* MERGEFORMAT </w:instrText>
        </w:r>
        <w:r>
          <w:fldChar w:fldCharType="separate"/>
        </w:r>
        <w:r w:rsidR="00577064">
          <w:rPr>
            <w:noProof/>
          </w:rPr>
          <w:t>17</w:t>
        </w:r>
        <w:r>
          <w:rPr>
            <w:noProof/>
          </w:rPr>
          <w:fldChar w:fldCharType="end"/>
        </w:r>
      </w:p>
    </w:sdtContent>
  </w:sdt>
  <w:p w14:paraId="38CFBA86"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63578" w14:textId="77777777" w:rsidR="00C371C8" w:rsidRDefault="00C371C8" w:rsidP="006A68E2">
      <w:pPr>
        <w:spacing w:after="0" w:line="240" w:lineRule="auto"/>
      </w:pPr>
      <w:r>
        <w:separator/>
      </w:r>
    </w:p>
  </w:footnote>
  <w:footnote w:type="continuationSeparator" w:id="0">
    <w:p w14:paraId="7B11A9F9" w14:textId="77777777" w:rsidR="00C371C8" w:rsidRDefault="00C371C8" w:rsidP="006A68E2">
      <w:pPr>
        <w:spacing w:after="0" w:line="240" w:lineRule="auto"/>
      </w:pPr>
      <w:r>
        <w:continuationSeparator/>
      </w:r>
    </w:p>
  </w:footnote>
  <w:footnote w:id="1">
    <w:p w14:paraId="1AED62D5" w14:textId="77777777" w:rsidR="00A003BB" w:rsidRPr="00F203BD" w:rsidRDefault="00A003BB" w:rsidP="00A003BB">
      <w:pPr>
        <w:pStyle w:val="FootnoteText"/>
        <w:rPr>
          <w:rFonts w:ascii="Times New Roman" w:hAnsi="Times New Roman" w:cs="Times New Roman"/>
        </w:rPr>
      </w:pPr>
      <w:r w:rsidRPr="00F203BD">
        <w:rPr>
          <w:rStyle w:val="FootnoteReference"/>
        </w:rPr>
        <w:footnoteRef/>
      </w:r>
      <w:r w:rsidRPr="00F203BD">
        <w:rPr>
          <w:rFonts w:ascii="Times New Roman" w:hAnsi="Times New Roman" w:cs="Times New Roman"/>
        </w:rPr>
        <w:t xml:space="preserve"> </w:t>
      </w:r>
      <w:hyperlink r:id="rId1" w:history="1">
        <w:r w:rsidRPr="00F203BD">
          <w:rPr>
            <w:rStyle w:val="Hyperlink"/>
            <w:rFonts w:ascii="Times New Roman" w:hAnsi="Times New Roman" w:cs="Times New Roman"/>
          </w:rPr>
          <w:t>https://iclg.com/practice-areas/copyright-laws-and-regulations/france</w:t>
        </w:r>
      </w:hyperlink>
      <w:r w:rsidRPr="00F203BD">
        <w:rPr>
          <w:rFonts w:ascii="Times New Roman" w:hAnsi="Times New Roman" w:cs="Times New Roman"/>
        </w:rPr>
        <w:t xml:space="preserve"> at para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85000E"/>
    <w:multiLevelType w:val="hybridMultilevel"/>
    <w:tmpl w:val="A014C00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36083"/>
    <w:multiLevelType w:val="hybridMultilevel"/>
    <w:tmpl w:val="B0FA11BA"/>
    <w:lvl w:ilvl="0" w:tplc="296A1C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A4572"/>
    <w:multiLevelType w:val="hybridMultilevel"/>
    <w:tmpl w:val="0A4ECAE0"/>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470A0723"/>
    <w:multiLevelType w:val="hybridMultilevel"/>
    <w:tmpl w:val="39748394"/>
    <w:lvl w:ilvl="0" w:tplc="05F043D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710" w:hanging="720"/>
        </w:pPr>
        <w:rPr>
          <w:rFonts w:ascii="Times New Roman" w:eastAsia="Times New Roman" w:hAnsi="Times New Roman" w:cs="Times New Roman"/>
          <w:i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1"/>
  </w:num>
  <w:num w:numId="8">
    <w:abstractNumId w:val="11"/>
  </w:num>
  <w:num w:numId="9">
    <w:abstractNumId w:val="0"/>
  </w:num>
  <w:num w:numId="10">
    <w:abstractNumId w:val="11"/>
  </w:num>
  <w:num w:numId="11">
    <w:abstractNumId w:val="11"/>
  </w:num>
  <w:num w:numId="12">
    <w:abstractNumId w:val="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1713"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3">
    <w:abstractNumId w:val="10"/>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4A"/>
    <w:rsid w:val="00013795"/>
    <w:rsid w:val="00015613"/>
    <w:rsid w:val="00015C32"/>
    <w:rsid w:val="000224B5"/>
    <w:rsid w:val="00024FAE"/>
    <w:rsid w:val="00025BFA"/>
    <w:rsid w:val="00025CDF"/>
    <w:rsid w:val="000334CB"/>
    <w:rsid w:val="000363E3"/>
    <w:rsid w:val="00040193"/>
    <w:rsid w:val="00041DF2"/>
    <w:rsid w:val="00047B58"/>
    <w:rsid w:val="00053B08"/>
    <w:rsid w:val="00071B84"/>
    <w:rsid w:val="0008560D"/>
    <w:rsid w:val="0009242F"/>
    <w:rsid w:val="00097969"/>
    <w:rsid w:val="00097D19"/>
    <w:rsid w:val="000C087D"/>
    <w:rsid w:val="000D1DFA"/>
    <w:rsid w:val="000D4507"/>
    <w:rsid w:val="000E1ADE"/>
    <w:rsid w:val="000E66E9"/>
    <w:rsid w:val="000E77FD"/>
    <w:rsid w:val="000F471E"/>
    <w:rsid w:val="00105569"/>
    <w:rsid w:val="00112C32"/>
    <w:rsid w:val="001135C2"/>
    <w:rsid w:val="00124536"/>
    <w:rsid w:val="001269B2"/>
    <w:rsid w:val="00136645"/>
    <w:rsid w:val="001428B9"/>
    <w:rsid w:val="0015382C"/>
    <w:rsid w:val="00155D00"/>
    <w:rsid w:val="00155FFA"/>
    <w:rsid w:val="001723B1"/>
    <w:rsid w:val="001879AE"/>
    <w:rsid w:val="001927E5"/>
    <w:rsid w:val="001A56FD"/>
    <w:rsid w:val="001C4B6E"/>
    <w:rsid w:val="001C78EC"/>
    <w:rsid w:val="001D33D2"/>
    <w:rsid w:val="001E2863"/>
    <w:rsid w:val="002015F8"/>
    <w:rsid w:val="00212006"/>
    <w:rsid w:val="0021402A"/>
    <w:rsid w:val="00214DB4"/>
    <w:rsid w:val="00235626"/>
    <w:rsid w:val="00243AE1"/>
    <w:rsid w:val="00247FEC"/>
    <w:rsid w:val="0025780F"/>
    <w:rsid w:val="00262747"/>
    <w:rsid w:val="00263BD9"/>
    <w:rsid w:val="00264923"/>
    <w:rsid w:val="00267C2F"/>
    <w:rsid w:val="002813E3"/>
    <w:rsid w:val="0028155D"/>
    <w:rsid w:val="002A6F26"/>
    <w:rsid w:val="002C744B"/>
    <w:rsid w:val="002D21A8"/>
    <w:rsid w:val="002D4EB8"/>
    <w:rsid w:val="002E2AE3"/>
    <w:rsid w:val="002F3F12"/>
    <w:rsid w:val="002F46C1"/>
    <w:rsid w:val="002F5409"/>
    <w:rsid w:val="003137B8"/>
    <w:rsid w:val="00316EA4"/>
    <w:rsid w:val="00344425"/>
    <w:rsid w:val="00346D7F"/>
    <w:rsid w:val="003472F4"/>
    <w:rsid w:val="003531E2"/>
    <w:rsid w:val="003615E7"/>
    <w:rsid w:val="00380619"/>
    <w:rsid w:val="003A0011"/>
    <w:rsid w:val="003A6C9E"/>
    <w:rsid w:val="003E2E94"/>
    <w:rsid w:val="00403F4C"/>
    <w:rsid w:val="00405958"/>
    <w:rsid w:val="00412994"/>
    <w:rsid w:val="00431F34"/>
    <w:rsid w:val="00442A92"/>
    <w:rsid w:val="00455863"/>
    <w:rsid w:val="004635CC"/>
    <w:rsid w:val="00463B4E"/>
    <w:rsid w:val="00472219"/>
    <w:rsid w:val="0048145C"/>
    <w:rsid w:val="004A2599"/>
    <w:rsid w:val="004C16E0"/>
    <w:rsid w:val="004C2754"/>
    <w:rsid w:val="004E47CC"/>
    <w:rsid w:val="004F2DD8"/>
    <w:rsid w:val="00506E3B"/>
    <w:rsid w:val="005233BA"/>
    <w:rsid w:val="00541E9C"/>
    <w:rsid w:val="0055120B"/>
    <w:rsid w:val="00570CC9"/>
    <w:rsid w:val="00577064"/>
    <w:rsid w:val="00583AB7"/>
    <w:rsid w:val="00583ED5"/>
    <w:rsid w:val="005A5FCB"/>
    <w:rsid w:val="005B12AA"/>
    <w:rsid w:val="005C18D2"/>
    <w:rsid w:val="005C4363"/>
    <w:rsid w:val="00610F39"/>
    <w:rsid w:val="0061354A"/>
    <w:rsid w:val="006269D4"/>
    <w:rsid w:val="00633B2C"/>
    <w:rsid w:val="00635504"/>
    <w:rsid w:val="006509C6"/>
    <w:rsid w:val="00652326"/>
    <w:rsid w:val="00662CEA"/>
    <w:rsid w:val="00666B05"/>
    <w:rsid w:val="00666CBC"/>
    <w:rsid w:val="006749E1"/>
    <w:rsid w:val="00677A69"/>
    <w:rsid w:val="00687081"/>
    <w:rsid w:val="00692EB2"/>
    <w:rsid w:val="006A32D2"/>
    <w:rsid w:val="006A68E2"/>
    <w:rsid w:val="006C1569"/>
    <w:rsid w:val="006C747E"/>
    <w:rsid w:val="006E60BD"/>
    <w:rsid w:val="0070371E"/>
    <w:rsid w:val="0071284A"/>
    <w:rsid w:val="00715AE5"/>
    <w:rsid w:val="007166B0"/>
    <w:rsid w:val="00722761"/>
    <w:rsid w:val="00733884"/>
    <w:rsid w:val="00734564"/>
    <w:rsid w:val="00743547"/>
    <w:rsid w:val="00782FE3"/>
    <w:rsid w:val="00796B89"/>
    <w:rsid w:val="007D25FE"/>
    <w:rsid w:val="007F2EEC"/>
    <w:rsid w:val="007F74AB"/>
    <w:rsid w:val="008001C8"/>
    <w:rsid w:val="008123DB"/>
    <w:rsid w:val="008471AD"/>
    <w:rsid w:val="00847BBC"/>
    <w:rsid w:val="00854FDC"/>
    <w:rsid w:val="008577B7"/>
    <w:rsid w:val="00880F36"/>
    <w:rsid w:val="0089248A"/>
    <w:rsid w:val="008932E8"/>
    <w:rsid w:val="00896118"/>
    <w:rsid w:val="008D10B3"/>
    <w:rsid w:val="008D6A4E"/>
    <w:rsid w:val="008E0E13"/>
    <w:rsid w:val="008E2532"/>
    <w:rsid w:val="008E771B"/>
    <w:rsid w:val="008F3355"/>
    <w:rsid w:val="00920FB5"/>
    <w:rsid w:val="009239D1"/>
    <w:rsid w:val="0092789A"/>
    <w:rsid w:val="00943D6C"/>
    <w:rsid w:val="00952EE1"/>
    <w:rsid w:val="009539C2"/>
    <w:rsid w:val="009710AB"/>
    <w:rsid w:val="00973C6F"/>
    <w:rsid w:val="009847D0"/>
    <w:rsid w:val="009A769C"/>
    <w:rsid w:val="009B22D8"/>
    <w:rsid w:val="009B495E"/>
    <w:rsid w:val="009D004A"/>
    <w:rsid w:val="009D392B"/>
    <w:rsid w:val="009D5336"/>
    <w:rsid w:val="009F125D"/>
    <w:rsid w:val="00A003BB"/>
    <w:rsid w:val="00A02207"/>
    <w:rsid w:val="00A2058F"/>
    <w:rsid w:val="00A23AF4"/>
    <w:rsid w:val="00A4316C"/>
    <w:rsid w:val="00A62AED"/>
    <w:rsid w:val="00A62B21"/>
    <w:rsid w:val="00A93D78"/>
    <w:rsid w:val="00AB1186"/>
    <w:rsid w:val="00AC1521"/>
    <w:rsid w:val="00AD3500"/>
    <w:rsid w:val="00AE0302"/>
    <w:rsid w:val="00AE568D"/>
    <w:rsid w:val="00B03209"/>
    <w:rsid w:val="00B34C99"/>
    <w:rsid w:val="00B76D09"/>
    <w:rsid w:val="00B8774A"/>
    <w:rsid w:val="00B950DF"/>
    <w:rsid w:val="00BA0BC9"/>
    <w:rsid w:val="00BB1A3E"/>
    <w:rsid w:val="00BB2FC3"/>
    <w:rsid w:val="00BC29C4"/>
    <w:rsid w:val="00BC49DD"/>
    <w:rsid w:val="00BC5BE1"/>
    <w:rsid w:val="00BC6B1A"/>
    <w:rsid w:val="00BC73B1"/>
    <w:rsid w:val="00BD2A41"/>
    <w:rsid w:val="00BD79E5"/>
    <w:rsid w:val="00BE0A6E"/>
    <w:rsid w:val="00BE2D7F"/>
    <w:rsid w:val="00BF24C4"/>
    <w:rsid w:val="00BF3A9C"/>
    <w:rsid w:val="00BF6FAC"/>
    <w:rsid w:val="00C076F5"/>
    <w:rsid w:val="00C11184"/>
    <w:rsid w:val="00C14864"/>
    <w:rsid w:val="00C2466E"/>
    <w:rsid w:val="00C36B81"/>
    <w:rsid w:val="00C371C8"/>
    <w:rsid w:val="00C96380"/>
    <w:rsid w:val="00CA1D2B"/>
    <w:rsid w:val="00CB5720"/>
    <w:rsid w:val="00CC437E"/>
    <w:rsid w:val="00CC7F8F"/>
    <w:rsid w:val="00CD09C7"/>
    <w:rsid w:val="00CD360B"/>
    <w:rsid w:val="00CD58BC"/>
    <w:rsid w:val="00CE0833"/>
    <w:rsid w:val="00CE7142"/>
    <w:rsid w:val="00D05EAD"/>
    <w:rsid w:val="00D20D9F"/>
    <w:rsid w:val="00D25C2C"/>
    <w:rsid w:val="00D31F1B"/>
    <w:rsid w:val="00D33DBF"/>
    <w:rsid w:val="00D47907"/>
    <w:rsid w:val="00D710E7"/>
    <w:rsid w:val="00D725D6"/>
    <w:rsid w:val="00DB033A"/>
    <w:rsid w:val="00DD5DE5"/>
    <w:rsid w:val="00DF2C75"/>
    <w:rsid w:val="00E1659A"/>
    <w:rsid w:val="00E43FF4"/>
    <w:rsid w:val="00E51B72"/>
    <w:rsid w:val="00E65552"/>
    <w:rsid w:val="00E81905"/>
    <w:rsid w:val="00E931F3"/>
    <w:rsid w:val="00EB5630"/>
    <w:rsid w:val="00ED0920"/>
    <w:rsid w:val="00ED0BFC"/>
    <w:rsid w:val="00EF13E2"/>
    <w:rsid w:val="00F17DBB"/>
    <w:rsid w:val="00F32A04"/>
    <w:rsid w:val="00F33B83"/>
    <w:rsid w:val="00F36D16"/>
    <w:rsid w:val="00F43C3A"/>
    <w:rsid w:val="00F473A7"/>
    <w:rsid w:val="00F6249F"/>
    <w:rsid w:val="00F74187"/>
    <w:rsid w:val="00F80D01"/>
    <w:rsid w:val="00F86FC3"/>
    <w:rsid w:val="00FA5109"/>
    <w:rsid w:val="00FD5700"/>
    <w:rsid w:val="00FE0C1F"/>
    <w:rsid w:val="00FE40BF"/>
    <w:rsid w:val="00FF50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D6D5"/>
  <w15:docId w15:val="{C641DF80-BD6B-4EAD-B452-79F87BAA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Hyperlink">
    <w:name w:val="Hyperlink"/>
    <w:basedOn w:val="DefaultParagraphFont"/>
    <w:uiPriority w:val="99"/>
    <w:unhideWhenUsed/>
    <w:rsid w:val="00A003BB"/>
    <w:rPr>
      <w:color w:val="0000FF"/>
      <w:u w:val="single"/>
    </w:rPr>
  </w:style>
  <w:style w:type="numbering" w:customStyle="1" w:styleId="Judgments1">
    <w:name w:val="Judgments1"/>
    <w:uiPriority w:val="99"/>
    <w:rsid w:val="00A003BB"/>
  </w:style>
  <w:style w:type="paragraph" w:styleId="FootnoteText">
    <w:name w:val="footnote text"/>
    <w:basedOn w:val="Normal"/>
    <w:link w:val="FootnoteTextChar"/>
    <w:uiPriority w:val="99"/>
    <w:unhideWhenUsed/>
    <w:rsid w:val="00A003BB"/>
    <w:pPr>
      <w:spacing w:after="0" w:line="240" w:lineRule="auto"/>
    </w:pPr>
    <w:rPr>
      <w:sz w:val="20"/>
      <w:szCs w:val="20"/>
    </w:rPr>
  </w:style>
  <w:style w:type="character" w:customStyle="1" w:styleId="FootnoteTextChar">
    <w:name w:val="Footnote Text Char"/>
    <w:basedOn w:val="DefaultParagraphFont"/>
    <w:link w:val="FootnoteText"/>
    <w:uiPriority w:val="99"/>
    <w:rsid w:val="00A003BB"/>
    <w:rPr>
      <w:sz w:val="20"/>
      <w:szCs w:val="20"/>
    </w:rPr>
  </w:style>
  <w:style w:type="character" w:styleId="FootnoteReference">
    <w:name w:val="footnote reference"/>
    <w:basedOn w:val="DefaultParagraphFont"/>
    <w:uiPriority w:val="99"/>
    <w:unhideWhenUsed/>
    <w:rsid w:val="00A003BB"/>
    <w:rPr>
      <w:vertAlign w:val="superscript"/>
    </w:rPr>
  </w:style>
  <w:style w:type="numbering" w:customStyle="1" w:styleId="Judgments2">
    <w:name w:val="Judgments2"/>
    <w:uiPriority w:val="99"/>
    <w:rsid w:val="002F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lg.com/practice-areas/copyright-laws-and-regulations/fr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3C527-3777-4A73-8C12-7061811D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278</TotalTime>
  <Pages>1</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Olya Hetsman</cp:lastModifiedBy>
  <cp:revision>24</cp:revision>
  <cp:lastPrinted>2021-04-06T09:22:00Z</cp:lastPrinted>
  <dcterms:created xsi:type="dcterms:W3CDTF">2021-04-01T07:41:00Z</dcterms:created>
  <dcterms:modified xsi:type="dcterms:W3CDTF">2021-06-07T08:40:00Z</dcterms:modified>
</cp:coreProperties>
</file>