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AB155B">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136295">
        <w:rPr>
          <w:rFonts w:ascii="Times New Roman" w:hAnsi="Times New Roman" w:cs="Times New Roman"/>
          <w:sz w:val="24"/>
          <w:szCs w:val="24"/>
        </w:rPr>
        <w:t>2021</w:t>
      </w:r>
      <w:r>
        <w:rPr>
          <w:rFonts w:ascii="Times New Roman" w:hAnsi="Times New Roman" w:cs="Times New Roman"/>
          <w:sz w:val="24"/>
          <w:szCs w:val="24"/>
        </w:rPr>
        <w:t>] SCSC …</w:t>
      </w:r>
    </w:p>
    <w:p w:rsidR="002E2AE3"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BC73B1">
        <w:rPr>
          <w:rFonts w:ascii="Times New Roman" w:hAnsi="Times New Roman" w:cs="Times New Roman"/>
          <w:sz w:val="24"/>
          <w:szCs w:val="24"/>
        </w:rPr>
        <w:t xml:space="preserve"> </w:t>
      </w:r>
      <w:r w:rsidR="00136295">
        <w:rPr>
          <w:rFonts w:ascii="Times New Roman" w:hAnsi="Times New Roman" w:cs="Times New Roman"/>
          <w:sz w:val="24"/>
          <w:szCs w:val="24"/>
        </w:rPr>
        <w:t>133</w:t>
      </w:r>
      <w:r w:rsidR="002E2AE3" w:rsidRPr="004A2599">
        <w:rPr>
          <w:rFonts w:ascii="Times New Roman" w:hAnsi="Times New Roman" w:cs="Times New Roman"/>
          <w:sz w:val="24"/>
          <w:szCs w:val="24"/>
        </w:rPr>
        <w:t>/20</w:t>
      </w:r>
      <w:r w:rsidR="00136295">
        <w:rPr>
          <w:rFonts w:ascii="Times New Roman" w:hAnsi="Times New Roman" w:cs="Times New Roman"/>
          <w:sz w:val="24"/>
          <w:szCs w:val="24"/>
        </w:rPr>
        <w:t>07</w:t>
      </w:r>
    </w:p>
    <w:p w:rsidR="00136295" w:rsidRPr="004A2599" w:rsidRDefault="0013629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 134/2021</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Pr="004A2599">
        <w:rPr>
          <w:rFonts w:ascii="Times New Roman" w:hAnsi="Times New Roman" w:cs="Times New Roman"/>
          <w:sz w:val="24"/>
          <w:szCs w:val="24"/>
        </w:rPr>
        <w:t xml:space="preserve">rising in  </w:t>
      </w:r>
      <w:r w:rsidR="00136295">
        <w:rPr>
          <w:rFonts w:ascii="Times New Roman" w:hAnsi="Times New Roman" w:cs="Times New Roman"/>
          <w:sz w:val="24"/>
          <w:szCs w:val="24"/>
        </w:rPr>
        <w:t>CS 60</w:t>
      </w:r>
      <w:r w:rsidRPr="004A2599">
        <w:rPr>
          <w:rFonts w:ascii="Times New Roman" w:hAnsi="Times New Roman" w:cs="Times New Roman"/>
          <w:sz w:val="24"/>
          <w:szCs w:val="24"/>
        </w:rPr>
        <w:t>/2</w:t>
      </w:r>
      <w:r w:rsidR="00136295">
        <w:rPr>
          <w:rFonts w:ascii="Times New Roman" w:hAnsi="Times New Roman" w:cs="Times New Roman"/>
          <w:sz w:val="24"/>
          <w:szCs w:val="24"/>
        </w:rPr>
        <w:t>021)</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136295" w:rsidP="00214DB4">
      <w:pPr>
        <w:pStyle w:val="Partynames"/>
      </w:pPr>
      <w:r>
        <w:t>BRAGANYA NARAYANAN</w:t>
      </w:r>
      <w:r w:rsidR="002E2AE3" w:rsidRPr="00214DB4">
        <w:tab/>
        <w:t>Plaintiff/Petitioner</w:t>
      </w:r>
    </w:p>
    <w:p w:rsidR="002E2AE3" w:rsidRPr="00214DB4" w:rsidRDefault="002E2AE3" w:rsidP="00214DB4">
      <w:pPr>
        <w:pStyle w:val="Attorneysnames"/>
      </w:pPr>
      <w:r w:rsidRPr="00214DB4">
        <w:t xml:space="preserve">(rep. by </w:t>
      </w:r>
      <w:r w:rsidR="00136295">
        <w:t>Mr. Rajasundaram)</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136295" w:rsidP="00214DB4">
      <w:pPr>
        <w:pStyle w:val="Partynames"/>
      </w:pPr>
      <w:r>
        <w:t xml:space="preserve">DEPARTMENT IMMIGRATION </w:t>
      </w:r>
      <w:r w:rsidR="002E2AE3" w:rsidRPr="004A2599">
        <w:tab/>
      </w:r>
      <w:r>
        <w:t>1</w:t>
      </w:r>
      <w:r w:rsidRPr="00136295">
        <w:rPr>
          <w:vertAlign w:val="superscript"/>
        </w:rPr>
        <w:t>st</w:t>
      </w:r>
      <w:r>
        <w:t xml:space="preserve"> 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136295">
        <w:rPr>
          <w:rFonts w:ascii="Times New Roman" w:hAnsi="Times New Roman" w:cs="Times New Roman"/>
          <w:i/>
          <w:sz w:val="24"/>
          <w:szCs w:val="24"/>
        </w:rPr>
        <w:t>Mr. Joshua Revera</w:t>
      </w:r>
      <w:r w:rsidRPr="004A2599">
        <w:rPr>
          <w:rFonts w:ascii="Times New Roman" w:hAnsi="Times New Roman" w:cs="Times New Roman"/>
          <w:i/>
          <w:sz w:val="24"/>
          <w:szCs w:val="24"/>
        </w:rPr>
        <w:t>)</w:t>
      </w:r>
    </w:p>
    <w:p w:rsidR="002E2AE3" w:rsidRDefault="002E2AE3" w:rsidP="00214DB4">
      <w:pPr>
        <w:pStyle w:val="Partynames"/>
      </w:pPr>
      <w:r>
        <w:t>ATTORNEY GENERAL</w:t>
      </w:r>
      <w:r>
        <w:tab/>
        <w:t>2</w:t>
      </w:r>
      <w:r w:rsidRPr="00403F4C">
        <w:rPr>
          <w:vertAlign w:val="superscript"/>
        </w:rPr>
        <w:t>nd</w:t>
      </w:r>
      <w:r>
        <w:t xml:space="preserve">  Defendant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sidR="00136295">
        <w:rPr>
          <w:rFonts w:ascii="Times New Roman" w:hAnsi="Times New Roman" w:cs="Times New Roman"/>
          <w:i/>
          <w:sz w:val="24"/>
          <w:szCs w:val="24"/>
        </w:rPr>
        <w:t>Mr. Joshua Revera</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136295"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136295">
        <w:rPr>
          <w:rFonts w:ascii="Times New Roman" w:hAnsi="Times New Roman" w:cs="Times New Roman"/>
          <w:i/>
          <w:sz w:val="24"/>
          <w:szCs w:val="24"/>
        </w:rPr>
        <w:t>Narayanan</w:t>
      </w:r>
      <w:r w:rsidR="00D31F1B" w:rsidRPr="004A2599">
        <w:rPr>
          <w:rFonts w:ascii="Times New Roman" w:hAnsi="Times New Roman" w:cs="Times New Roman"/>
          <w:i/>
          <w:sz w:val="24"/>
          <w:szCs w:val="24"/>
        </w:rPr>
        <w:t xml:space="preserve"> v </w:t>
      </w:r>
      <w:r w:rsidR="00136295">
        <w:rPr>
          <w:rFonts w:ascii="Times New Roman" w:hAnsi="Times New Roman" w:cs="Times New Roman"/>
          <w:i/>
          <w:sz w:val="24"/>
          <w:szCs w:val="24"/>
        </w:rPr>
        <w:t>Immigration &amp; or</w:t>
      </w:r>
      <w:r w:rsidR="00662CEA">
        <w:rPr>
          <w:rFonts w:ascii="Times New Roman" w:hAnsi="Times New Roman" w:cs="Times New Roman"/>
          <w:i/>
          <w:sz w:val="24"/>
          <w:szCs w:val="24"/>
        </w:rPr>
        <w:t xml:space="preserve"> </w:t>
      </w:r>
      <w:r w:rsidR="00136295">
        <w:rPr>
          <w:rFonts w:ascii="Times New Roman" w:hAnsi="Times New Roman" w:cs="Times New Roman"/>
          <w:sz w:val="24"/>
          <w:szCs w:val="24"/>
        </w:rPr>
        <w:t xml:space="preserve">( </w:t>
      </w:r>
      <w:bookmarkStart w:id="0" w:name="_GoBack"/>
      <w:r w:rsidR="00136295">
        <w:rPr>
          <w:rFonts w:ascii="Times New Roman" w:hAnsi="Times New Roman" w:cs="Times New Roman"/>
          <w:sz w:val="24"/>
          <w:szCs w:val="24"/>
        </w:rPr>
        <w:t>MA 133/2007) (MA 134/2021) (Arising in CS 60_2021)</w:t>
      </w:r>
      <w:bookmarkEnd w:id="0"/>
      <w:r w:rsidR="00136295">
        <w:rPr>
          <w:rFonts w:ascii="Times New Roman" w:hAnsi="Times New Roman" w:cs="Times New Roman"/>
          <w:sz w:val="24"/>
          <w:szCs w:val="24"/>
        </w:rPr>
        <w:t xml:space="preserve"> </w:t>
      </w:r>
      <w:r w:rsidR="00662CEA">
        <w:rPr>
          <w:rFonts w:ascii="Times New Roman" w:hAnsi="Times New Roman" w:cs="Times New Roman"/>
          <w:sz w:val="24"/>
          <w:szCs w:val="24"/>
        </w:rPr>
        <w:t>[20</w:t>
      </w:r>
      <w:r w:rsidR="00136295">
        <w:rPr>
          <w:rFonts w:ascii="Times New Roman" w:hAnsi="Times New Roman" w:cs="Times New Roman"/>
          <w:sz w:val="24"/>
          <w:szCs w:val="24"/>
        </w:rPr>
        <w:t>21</w:t>
      </w:r>
      <w:r w:rsidR="00D31F1B" w:rsidRPr="004A2599">
        <w:rPr>
          <w:rFonts w:ascii="Times New Roman" w:hAnsi="Times New Roman" w:cs="Times New Roman"/>
          <w:sz w:val="24"/>
          <w:szCs w:val="24"/>
        </w:rPr>
        <w:t xml:space="preserve">] SCSC </w:t>
      </w:r>
    </w:p>
    <w:p w:rsidR="00405958" w:rsidRPr="004A2599" w:rsidRDefault="00136295" w:rsidP="00136295">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(15</w:t>
      </w:r>
      <w:r w:rsidRPr="00136295">
        <w:rPr>
          <w:rFonts w:ascii="Times New Roman" w:hAnsi="Times New Roman" w:cs="Times New Roman"/>
          <w:sz w:val="24"/>
          <w:szCs w:val="24"/>
          <w:vertAlign w:val="superscript"/>
        </w:rPr>
        <w:t>th</w:t>
      </w:r>
      <w:r>
        <w:rPr>
          <w:rFonts w:ascii="Times New Roman" w:hAnsi="Times New Roman" w:cs="Times New Roman"/>
          <w:sz w:val="24"/>
          <w:szCs w:val="24"/>
        </w:rPr>
        <w:t xml:space="preserve"> June 2021)</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136295">
        <w:rPr>
          <w:rFonts w:ascii="Times New Roman" w:hAnsi="Times New Roman" w:cs="Times New Roman"/>
          <w:sz w:val="24"/>
          <w:szCs w:val="24"/>
        </w:rPr>
        <w:t>Dodin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136295">
        <w:rPr>
          <w:rFonts w:ascii="Times New Roman" w:hAnsi="Times New Roman" w:cs="Times New Roman"/>
          <w:sz w:val="24"/>
          <w:szCs w:val="24"/>
        </w:rPr>
        <w:t>15</w:t>
      </w:r>
      <w:r w:rsidR="00136295" w:rsidRPr="00136295">
        <w:rPr>
          <w:rFonts w:ascii="Times New Roman" w:hAnsi="Times New Roman" w:cs="Times New Roman"/>
          <w:sz w:val="24"/>
          <w:szCs w:val="24"/>
          <w:vertAlign w:val="superscript"/>
        </w:rPr>
        <w:t>th</w:t>
      </w:r>
      <w:r w:rsidR="00136295">
        <w:rPr>
          <w:rFonts w:ascii="Times New Roman" w:hAnsi="Times New Roman" w:cs="Times New Roman"/>
          <w:sz w:val="24"/>
          <w:szCs w:val="24"/>
        </w:rPr>
        <w:t xml:space="preserve"> June 2021</w:t>
      </w:r>
    </w:p>
    <w:p w:rsidR="00F33B83" w:rsidRDefault="00ED0BFC" w:rsidP="00136295">
      <w:pPr>
        <w:pBdr>
          <w:bottom w:val="single" w:sz="6" w:space="1" w:color="auto"/>
        </w:pBd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722761" w:rsidRPr="004A2599" w:rsidRDefault="00722761" w:rsidP="00722761">
      <w:pPr>
        <w:rPr>
          <w:rFonts w:ascii="Times New Roman" w:hAnsi="Times New Roman" w:cs="Times New Roman"/>
          <w:sz w:val="24"/>
          <w:szCs w:val="24"/>
        </w:rPr>
      </w:pPr>
    </w:p>
    <w:p w:rsidR="005B12AA" w:rsidRPr="005B12AA" w:rsidRDefault="00136295" w:rsidP="005B12AA">
      <w:pPr>
        <w:pStyle w:val="JudgmentText"/>
        <w:numPr>
          <w:ilvl w:val="0"/>
          <w:numId w:val="0"/>
        </w:numPr>
        <w:spacing w:line="480" w:lineRule="auto"/>
        <w:ind w:left="720" w:hanging="720"/>
        <w:rPr>
          <w:b/>
        </w:rPr>
      </w:pPr>
      <w:r>
        <w:rPr>
          <w:b/>
        </w:rPr>
        <w:t>DODIN J</w:t>
      </w:r>
    </w:p>
    <w:p w:rsidR="0070371E" w:rsidRDefault="00B7446F" w:rsidP="00B7446F">
      <w:pPr>
        <w:pStyle w:val="JudgmentText"/>
      </w:pPr>
      <w:r>
        <w:t xml:space="preserve">After hearing both counsel in this case and after having considered the position of the Plaintiff in case </w:t>
      </w:r>
      <w:r w:rsidR="00136295">
        <w:t>CS 60/2021</w:t>
      </w:r>
      <w:r>
        <w:t xml:space="preserve"> who is also the petitioner</w:t>
      </w:r>
      <w:r w:rsidR="00136295">
        <w:t xml:space="preserve"> </w:t>
      </w:r>
      <w:r>
        <w:t>in</w:t>
      </w:r>
      <w:r w:rsidR="00136295">
        <w:t xml:space="preserve"> MA 133 and MA 134 of 2021 </w:t>
      </w:r>
      <w:r>
        <w:t xml:space="preserve">I find that the application in CS 60/2021 and both MA matter are </w:t>
      </w:r>
      <w:r w:rsidR="00136295">
        <w:t xml:space="preserve">misguided as the Plaintiff </w:t>
      </w:r>
      <w:r>
        <w:t>who is also Petitioner had</w:t>
      </w:r>
      <w:r w:rsidR="00136295">
        <w:t xml:space="preserve"> to</w:t>
      </w:r>
      <w:r>
        <w:t>:</w:t>
      </w:r>
    </w:p>
    <w:p w:rsidR="00136295" w:rsidRDefault="00136295" w:rsidP="00136295">
      <w:pPr>
        <w:pStyle w:val="JudgmentText"/>
        <w:numPr>
          <w:ilvl w:val="0"/>
          <w:numId w:val="12"/>
        </w:numPr>
      </w:pPr>
      <w:r>
        <w:t>Apply for extension of permit upon the pending expiration of her GOP.</w:t>
      </w:r>
    </w:p>
    <w:p w:rsidR="00136295" w:rsidRDefault="00136295" w:rsidP="00136295">
      <w:pPr>
        <w:pStyle w:val="JudgmentText"/>
        <w:numPr>
          <w:ilvl w:val="0"/>
          <w:numId w:val="12"/>
        </w:numPr>
      </w:pPr>
      <w:r>
        <w:t xml:space="preserve">Appeal to the </w:t>
      </w:r>
      <w:r w:rsidR="00B7446F">
        <w:t>Minister if such extension</w:t>
      </w:r>
      <w:r>
        <w:t xml:space="preserve"> was denied: and</w:t>
      </w:r>
    </w:p>
    <w:p w:rsidR="00136295" w:rsidRDefault="00136295" w:rsidP="00136295">
      <w:pPr>
        <w:pStyle w:val="JudgmentText"/>
        <w:numPr>
          <w:ilvl w:val="0"/>
          <w:numId w:val="12"/>
        </w:numPr>
      </w:pPr>
      <w:r>
        <w:lastRenderedPageBreak/>
        <w:t xml:space="preserve">Seek judicial review if </w:t>
      </w:r>
      <w:r w:rsidR="00B7446F">
        <w:t xml:space="preserve">the </w:t>
      </w:r>
      <w:r>
        <w:t>appeal failed.</w:t>
      </w:r>
    </w:p>
    <w:p w:rsidR="00136295" w:rsidRDefault="00B7446F" w:rsidP="0070371E">
      <w:pPr>
        <w:pStyle w:val="JudgmentText"/>
      </w:pPr>
      <w:r>
        <w:t xml:space="preserve">On that basis, both </w:t>
      </w:r>
      <w:r w:rsidR="00612763">
        <w:t>P</w:t>
      </w:r>
      <w:r>
        <w:t>laint and Petitions are wrongly f</w:t>
      </w:r>
      <w:r w:rsidR="00612763">
        <w:t>ounded</w:t>
      </w:r>
      <w:r>
        <w:t xml:space="preserve"> and cannot be sustained.</w:t>
      </w:r>
    </w:p>
    <w:p w:rsidR="00B7446F" w:rsidRDefault="00B7446F" w:rsidP="0070371E">
      <w:pPr>
        <w:pStyle w:val="JudgmentText"/>
      </w:pPr>
      <w:r>
        <w:t>They are dismissed accordingly.</w:t>
      </w:r>
    </w:p>
    <w:p w:rsidR="00B7446F" w:rsidRDefault="00B7446F" w:rsidP="0070371E">
      <w:pPr>
        <w:pStyle w:val="JudgmentText"/>
      </w:pPr>
      <w:r>
        <w:t xml:space="preserve">However, on the undertaking of the Defendants and Respondents to the </w:t>
      </w:r>
      <w:r w:rsidR="00612763">
        <w:t>P</w:t>
      </w:r>
      <w:r>
        <w:t xml:space="preserve">etitions, the Plaintiff and Petitioner shall be issued with a temporary permit with conditions as deemed fit by the Immigration Department so as to allow her to complete the hearings of the matters before the Employment Tribunal and the Supreme Court which she shall endeavour to do without </w:t>
      </w:r>
      <w:r w:rsidR="00612763">
        <w:t>undue</w:t>
      </w:r>
      <w:r>
        <w:t xml:space="preserve"> delay.</w:t>
      </w:r>
    </w:p>
    <w:p w:rsidR="00B7446F" w:rsidRDefault="00B7446F" w:rsidP="0070371E">
      <w:pPr>
        <w:pStyle w:val="JudgmentText"/>
      </w:pPr>
      <w:r>
        <w:t>A copy of this order shall be served on the PS Employment for the benefit of the Employment Tribunal and the Honourable Judge Pillay shall also be notified of this undertaking.</w:t>
      </w:r>
    </w:p>
    <w:p w:rsidR="00B7446F" w:rsidRDefault="00B7446F" w:rsidP="0070371E">
      <w:pPr>
        <w:pStyle w:val="JudgmentText"/>
      </w:pPr>
      <w:r>
        <w:t>A copy to be served on Immigration Department.</w:t>
      </w:r>
    </w:p>
    <w:p w:rsidR="00B7446F" w:rsidRPr="003A6C9E" w:rsidRDefault="00B7446F" w:rsidP="00B7446F">
      <w:pPr>
        <w:pStyle w:val="JudgmentText"/>
        <w:numPr>
          <w:ilvl w:val="0"/>
          <w:numId w:val="0"/>
        </w:num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136295">
        <w:rPr>
          <w:rFonts w:ascii="Times New Roman" w:hAnsi="Times New Roman" w:cs="Times New Roman"/>
          <w:sz w:val="24"/>
          <w:szCs w:val="24"/>
        </w:rPr>
        <w:t>15</w:t>
      </w:r>
      <w:r w:rsidR="00136295" w:rsidRPr="00136295">
        <w:rPr>
          <w:rFonts w:ascii="Times New Roman" w:hAnsi="Times New Roman" w:cs="Times New Roman"/>
          <w:sz w:val="24"/>
          <w:szCs w:val="24"/>
          <w:vertAlign w:val="superscript"/>
        </w:rPr>
        <w:t>th</w:t>
      </w:r>
      <w:r w:rsidR="00136295">
        <w:rPr>
          <w:rFonts w:ascii="Times New Roman" w:hAnsi="Times New Roman" w:cs="Times New Roman"/>
          <w:sz w:val="24"/>
          <w:szCs w:val="24"/>
        </w:rPr>
        <w:t xml:space="preserve"> June 2021.</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136295"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Dodin J</w:t>
      </w:r>
      <w:r w:rsidR="0070371E" w:rsidRPr="004A2599">
        <w:rPr>
          <w:rFonts w:ascii="Times New Roman" w:hAnsi="Times New Roman" w:cs="Times New Roman"/>
          <w:sz w:val="24"/>
          <w:szCs w:val="24"/>
        </w:rPr>
        <w:tab/>
      </w:r>
      <w:r w:rsidR="0070371E">
        <w:rPr>
          <w:rFonts w:ascii="Times New Roman" w:hAnsi="Times New Roman" w:cs="Times New Roman"/>
          <w:sz w:val="24"/>
          <w:szCs w:val="24"/>
        </w:rPr>
        <w:t xml:space="preserve"> </w:t>
      </w:r>
    </w:p>
    <w:p w:rsidR="00235626" w:rsidRDefault="00235626" w:rsidP="00235626">
      <w:pPr>
        <w:spacing w:line="480" w:lineRule="auto"/>
        <w:jc w:val="both"/>
        <w:rPr>
          <w:rFonts w:ascii="Times New Roman" w:hAnsi="Times New Roman" w:cs="Times New Roman"/>
          <w:b/>
          <w:sz w:val="24"/>
          <w:szCs w:val="24"/>
        </w:rPr>
      </w:pP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70" w:rsidRDefault="00CE1870" w:rsidP="006A68E2">
      <w:pPr>
        <w:spacing w:after="0" w:line="240" w:lineRule="auto"/>
      </w:pPr>
      <w:r>
        <w:separator/>
      </w:r>
    </w:p>
  </w:endnote>
  <w:endnote w:type="continuationSeparator" w:id="0">
    <w:p w:rsidR="00CE1870" w:rsidRDefault="00CE187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863085">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70" w:rsidRDefault="00CE1870" w:rsidP="006A68E2">
      <w:pPr>
        <w:spacing w:after="0" w:line="240" w:lineRule="auto"/>
      </w:pPr>
      <w:r>
        <w:separator/>
      </w:r>
    </w:p>
  </w:footnote>
  <w:footnote w:type="continuationSeparator" w:id="0">
    <w:p w:rsidR="00CE1870" w:rsidRDefault="00CE1870"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5729E"/>
    <w:multiLevelType w:val="hybridMultilevel"/>
    <w:tmpl w:val="ADB815B8"/>
    <w:lvl w:ilvl="0" w:tplc="DDAE1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70"/>
    <w:rsid w:val="00025CDF"/>
    <w:rsid w:val="00040193"/>
    <w:rsid w:val="00071B84"/>
    <w:rsid w:val="0008560D"/>
    <w:rsid w:val="0009242F"/>
    <w:rsid w:val="00097D19"/>
    <w:rsid w:val="001135C2"/>
    <w:rsid w:val="00136295"/>
    <w:rsid w:val="001428B9"/>
    <w:rsid w:val="001723B1"/>
    <w:rsid w:val="001C78EC"/>
    <w:rsid w:val="001D33D2"/>
    <w:rsid w:val="002015F8"/>
    <w:rsid w:val="00212006"/>
    <w:rsid w:val="0021402A"/>
    <w:rsid w:val="00214DB4"/>
    <w:rsid w:val="00235626"/>
    <w:rsid w:val="00243AE1"/>
    <w:rsid w:val="002D4EB8"/>
    <w:rsid w:val="002E2AE3"/>
    <w:rsid w:val="003137B8"/>
    <w:rsid w:val="00344425"/>
    <w:rsid w:val="00346D7F"/>
    <w:rsid w:val="003615E7"/>
    <w:rsid w:val="00380619"/>
    <w:rsid w:val="003A6C9E"/>
    <w:rsid w:val="003E2E94"/>
    <w:rsid w:val="00403F4C"/>
    <w:rsid w:val="00405958"/>
    <w:rsid w:val="00412994"/>
    <w:rsid w:val="00463B4E"/>
    <w:rsid w:val="00472219"/>
    <w:rsid w:val="004A2599"/>
    <w:rsid w:val="004C16E0"/>
    <w:rsid w:val="005A5FCB"/>
    <w:rsid w:val="005B12AA"/>
    <w:rsid w:val="00612763"/>
    <w:rsid w:val="0061354A"/>
    <w:rsid w:val="00635504"/>
    <w:rsid w:val="00652326"/>
    <w:rsid w:val="00655948"/>
    <w:rsid w:val="00662CEA"/>
    <w:rsid w:val="006A68E2"/>
    <w:rsid w:val="0070371E"/>
    <w:rsid w:val="00722761"/>
    <w:rsid w:val="00796B89"/>
    <w:rsid w:val="007D25FE"/>
    <w:rsid w:val="008001C8"/>
    <w:rsid w:val="008577B7"/>
    <w:rsid w:val="00863085"/>
    <w:rsid w:val="008E771B"/>
    <w:rsid w:val="009539C2"/>
    <w:rsid w:val="009A769C"/>
    <w:rsid w:val="009B495E"/>
    <w:rsid w:val="009F125D"/>
    <w:rsid w:val="00A2058F"/>
    <w:rsid w:val="00AB155B"/>
    <w:rsid w:val="00B03209"/>
    <w:rsid w:val="00B14C70"/>
    <w:rsid w:val="00B7446F"/>
    <w:rsid w:val="00B950DF"/>
    <w:rsid w:val="00BB1A3E"/>
    <w:rsid w:val="00BC73B1"/>
    <w:rsid w:val="00C2466E"/>
    <w:rsid w:val="00CC437E"/>
    <w:rsid w:val="00CD09C7"/>
    <w:rsid w:val="00CE1870"/>
    <w:rsid w:val="00D31F1B"/>
    <w:rsid w:val="00D33DBF"/>
    <w:rsid w:val="00D710E7"/>
    <w:rsid w:val="00E1659A"/>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67E00-5F66-4E89-AC25-2BC53FED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Noella Dogley</dc:creator>
  <cp:lastModifiedBy>Fabianna Savy</cp:lastModifiedBy>
  <cp:revision>2</cp:revision>
  <cp:lastPrinted>2018-10-22T10:59:00Z</cp:lastPrinted>
  <dcterms:created xsi:type="dcterms:W3CDTF">2022-06-21T11:44:00Z</dcterms:created>
  <dcterms:modified xsi:type="dcterms:W3CDTF">2022-06-21T11:44:00Z</dcterms:modified>
</cp:coreProperties>
</file>