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D2" w:rsidRPr="004A2599" w:rsidRDefault="00126B9A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THE SUPREME COURT OF SEYCHELLES</w:t>
      </w:r>
    </w:p>
    <w:p w:rsidR="009539C2" w:rsidRPr="004A2599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FC4" w:rsidRDefault="00ED0BFC" w:rsidP="00214DB4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2E2AE3" w:rsidRPr="004A2599" w:rsidRDefault="00E322B4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[202</w:t>
      </w:r>
      <w:r w:rsidR="00DD0C5B">
        <w:rPr>
          <w:rFonts w:ascii="Times New Roman" w:hAnsi="Times New Roman" w:cs="Times New Roman"/>
          <w:sz w:val="24"/>
          <w:szCs w:val="24"/>
        </w:rPr>
        <w:t>1</w:t>
      </w:r>
      <w:r w:rsidR="00BC73B1">
        <w:rPr>
          <w:rFonts w:ascii="Times New Roman" w:hAnsi="Times New Roman" w:cs="Times New Roman"/>
          <w:sz w:val="24"/>
          <w:szCs w:val="24"/>
        </w:rPr>
        <w:t xml:space="preserve">] SCSC </w:t>
      </w:r>
      <w:r w:rsidR="00417BD3">
        <w:rPr>
          <w:rFonts w:ascii="Times New Roman" w:hAnsi="Times New Roman" w:cs="Times New Roman"/>
          <w:sz w:val="24"/>
          <w:szCs w:val="24"/>
        </w:rPr>
        <w:t>364</w:t>
      </w:r>
    </w:p>
    <w:p w:rsidR="002E2AE3" w:rsidRPr="004A2599" w:rsidRDefault="00DD0C5B" w:rsidP="00DD0C5B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 20/2020</w:t>
      </w:r>
    </w:p>
    <w:p w:rsidR="006A68E2" w:rsidRPr="004A2599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2D4EB8" w:rsidRPr="004A2599" w:rsidRDefault="002D4EB8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In the matter between</w:t>
      </w:r>
      <w:r w:rsidR="00126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AE3" w:rsidRPr="00214DB4" w:rsidRDefault="0045783D" w:rsidP="00214DB4">
      <w:pPr>
        <w:pStyle w:val="Partynames"/>
      </w:pPr>
      <w:r>
        <w:t>SILHOUETTE CRUISE LIMITED</w:t>
      </w:r>
      <w:r w:rsidR="00126B9A">
        <w:tab/>
      </w:r>
      <w:r w:rsidR="00DD0C5B">
        <w:t xml:space="preserve">APPELLANT </w:t>
      </w:r>
    </w:p>
    <w:p w:rsidR="002E2AE3" w:rsidRPr="00214DB4" w:rsidRDefault="002E2AE3" w:rsidP="00214DB4">
      <w:pPr>
        <w:pStyle w:val="Attorneysnames"/>
      </w:pPr>
      <w:r w:rsidRPr="00214DB4">
        <w:t>(</w:t>
      </w:r>
      <w:proofErr w:type="gramStart"/>
      <w:r w:rsidRPr="00214DB4">
        <w:t>rep</w:t>
      </w:r>
      <w:proofErr w:type="gramEnd"/>
      <w:r w:rsidRPr="00214DB4">
        <w:t>. by</w:t>
      </w:r>
      <w:r w:rsidR="00126B9A">
        <w:t xml:space="preserve"> M</w:t>
      </w:r>
      <w:r w:rsidR="00DD0C5B">
        <w:t>r. Joel Camille</w:t>
      </w:r>
      <w:r w:rsidR="00BC73B1" w:rsidRPr="00214DB4">
        <w:t>)</w:t>
      </w:r>
    </w:p>
    <w:p w:rsidR="00380619" w:rsidRPr="004A2599" w:rsidRDefault="00380619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C2" w:rsidRPr="004A2599" w:rsidRDefault="002D4EB8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2599">
        <w:rPr>
          <w:rFonts w:ascii="Times New Roman" w:hAnsi="Times New Roman" w:cs="Times New Roman"/>
          <w:sz w:val="24"/>
          <w:szCs w:val="24"/>
        </w:rPr>
        <w:t>and</w:t>
      </w:r>
      <w:proofErr w:type="gramEnd"/>
    </w:p>
    <w:p w:rsidR="00F33B83" w:rsidRDefault="00F33B83" w:rsidP="00214DB4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AE3" w:rsidRPr="004A2599" w:rsidRDefault="00D52A66" w:rsidP="00214DB4">
      <w:pPr>
        <w:pStyle w:val="Partynames"/>
      </w:pPr>
      <w:r>
        <w:t>ANDREW VERLAQUE</w:t>
      </w:r>
      <w:r w:rsidR="002E2AE3" w:rsidRPr="004A2599">
        <w:tab/>
      </w:r>
      <w:r w:rsidR="00DD0C5B">
        <w:t xml:space="preserve">RESPONDENT </w:t>
      </w:r>
    </w:p>
    <w:p w:rsidR="002E2AE3" w:rsidRPr="00126B9A" w:rsidRDefault="002E2AE3" w:rsidP="00126B9A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259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DD0C5B">
        <w:rPr>
          <w:rFonts w:ascii="Times New Roman" w:hAnsi="Times New Roman" w:cs="Times New Roman"/>
          <w:i/>
          <w:sz w:val="24"/>
          <w:szCs w:val="24"/>
        </w:rPr>
        <w:t>rep</w:t>
      </w:r>
      <w:proofErr w:type="gramEnd"/>
      <w:r w:rsidR="00DD0C5B">
        <w:rPr>
          <w:rFonts w:ascii="Times New Roman" w:hAnsi="Times New Roman" w:cs="Times New Roman"/>
          <w:i/>
          <w:sz w:val="24"/>
          <w:szCs w:val="24"/>
        </w:rPr>
        <w:t xml:space="preserve">. by Mr. </w:t>
      </w:r>
      <w:proofErr w:type="spellStart"/>
      <w:r w:rsidR="0045783D">
        <w:rPr>
          <w:rFonts w:ascii="Times New Roman" w:hAnsi="Times New Roman" w:cs="Times New Roman"/>
          <w:i/>
          <w:sz w:val="24"/>
          <w:szCs w:val="24"/>
        </w:rPr>
        <w:t>Pesi</w:t>
      </w:r>
      <w:proofErr w:type="spellEnd"/>
      <w:r w:rsidR="004578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0C5B">
        <w:rPr>
          <w:rFonts w:ascii="Times New Roman" w:hAnsi="Times New Roman" w:cs="Times New Roman"/>
          <w:i/>
          <w:sz w:val="24"/>
          <w:szCs w:val="24"/>
        </w:rPr>
        <w:t>Pardiwalla</w:t>
      </w:r>
      <w:r w:rsidRPr="004A2599">
        <w:rPr>
          <w:rFonts w:ascii="Times New Roman" w:hAnsi="Times New Roman" w:cs="Times New Roman"/>
          <w:i/>
          <w:sz w:val="24"/>
          <w:szCs w:val="24"/>
        </w:rPr>
        <w:t>)</w:t>
      </w:r>
    </w:p>
    <w:p w:rsidR="00BB1A3E" w:rsidRPr="00BB1A3E" w:rsidRDefault="00BB1A3E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5958" w:rsidRPr="00126B9A" w:rsidRDefault="00405958" w:rsidP="00214DB4">
      <w:pPr>
        <w:spacing w:before="120" w:after="0" w:line="240" w:lineRule="auto"/>
        <w:ind w:left="1886" w:hanging="1886"/>
        <w:rPr>
          <w:rFonts w:ascii="Times New Roman" w:hAnsi="Times New Roman" w:cs="Times New Roman"/>
          <w:i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4A2599">
        <w:rPr>
          <w:rFonts w:ascii="Times New Roman" w:hAnsi="Times New Roman" w:cs="Times New Roman"/>
          <w:sz w:val="24"/>
          <w:szCs w:val="24"/>
        </w:rPr>
        <w:tab/>
      </w:r>
      <w:r w:rsidR="0045783D">
        <w:rPr>
          <w:rFonts w:ascii="Times New Roman" w:hAnsi="Times New Roman" w:cs="Times New Roman"/>
          <w:i/>
          <w:sz w:val="24"/>
          <w:szCs w:val="24"/>
        </w:rPr>
        <w:t>Republic v</w:t>
      </w:r>
      <w:r w:rsidR="00865E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2A66">
        <w:rPr>
          <w:rFonts w:ascii="Times New Roman" w:hAnsi="Times New Roman" w:cs="Times New Roman"/>
          <w:i/>
          <w:sz w:val="24"/>
          <w:szCs w:val="24"/>
        </w:rPr>
        <w:t xml:space="preserve">Andrew </w:t>
      </w:r>
      <w:proofErr w:type="spellStart"/>
      <w:r w:rsidR="00D52A66">
        <w:rPr>
          <w:rFonts w:ascii="Times New Roman" w:hAnsi="Times New Roman" w:cs="Times New Roman"/>
          <w:i/>
          <w:sz w:val="24"/>
          <w:szCs w:val="24"/>
        </w:rPr>
        <w:t>Verlaque</w:t>
      </w:r>
      <w:proofErr w:type="spellEnd"/>
      <w:r w:rsidR="004578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5E21">
        <w:rPr>
          <w:rFonts w:ascii="Times New Roman" w:hAnsi="Times New Roman" w:cs="Times New Roman"/>
          <w:i/>
          <w:sz w:val="24"/>
          <w:szCs w:val="24"/>
        </w:rPr>
        <w:t>(C</w:t>
      </w:r>
      <w:r w:rsidR="00D52A66">
        <w:rPr>
          <w:rFonts w:ascii="Times New Roman" w:hAnsi="Times New Roman" w:cs="Times New Roman"/>
          <w:i/>
          <w:sz w:val="24"/>
          <w:szCs w:val="24"/>
        </w:rPr>
        <w:t>A</w:t>
      </w:r>
      <w:r w:rsidR="00865E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2A66">
        <w:rPr>
          <w:rFonts w:ascii="Times New Roman" w:hAnsi="Times New Roman" w:cs="Times New Roman"/>
          <w:i/>
          <w:sz w:val="24"/>
          <w:szCs w:val="24"/>
        </w:rPr>
        <w:t>20/2020</w:t>
      </w:r>
      <w:r w:rsidR="00126B9A">
        <w:rPr>
          <w:rFonts w:ascii="Times New Roman" w:hAnsi="Times New Roman" w:cs="Times New Roman"/>
          <w:i/>
          <w:sz w:val="24"/>
          <w:szCs w:val="24"/>
        </w:rPr>
        <w:t>) [202</w:t>
      </w:r>
      <w:r w:rsidR="00D52A66">
        <w:rPr>
          <w:rFonts w:ascii="Times New Roman" w:hAnsi="Times New Roman" w:cs="Times New Roman"/>
          <w:i/>
          <w:sz w:val="24"/>
          <w:szCs w:val="24"/>
        </w:rPr>
        <w:t>1</w:t>
      </w:r>
      <w:r w:rsidR="00126B9A">
        <w:rPr>
          <w:rFonts w:ascii="Times New Roman" w:hAnsi="Times New Roman" w:cs="Times New Roman"/>
          <w:i/>
          <w:sz w:val="24"/>
          <w:szCs w:val="24"/>
        </w:rPr>
        <w:t>] SCSC</w:t>
      </w:r>
      <w:r w:rsidR="00417BD3">
        <w:rPr>
          <w:rFonts w:ascii="Times New Roman" w:hAnsi="Times New Roman" w:cs="Times New Roman"/>
          <w:i/>
          <w:sz w:val="24"/>
          <w:szCs w:val="24"/>
        </w:rPr>
        <w:t xml:space="preserve"> 364</w:t>
      </w:r>
    </w:p>
    <w:p w:rsidR="00344425" w:rsidRPr="004A2599" w:rsidRDefault="009F125D" w:rsidP="00F021A0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4A2599">
        <w:rPr>
          <w:rFonts w:ascii="Times New Roman" w:hAnsi="Times New Roman" w:cs="Times New Roman"/>
          <w:b/>
          <w:sz w:val="24"/>
          <w:szCs w:val="24"/>
        </w:rPr>
        <w:t>:</w:t>
      </w:r>
      <w:r w:rsidR="00405958" w:rsidRPr="00F021A0">
        <w:rPr>
          <w:rFonts w:ascii="Times New Roman" w:hAnsi="Times New Roman" w:cs="Times New Roman"/>
          <w:sz w:val="24"/>
          <w:szCs w:val="24"/>
        </w:rPr>
        <w:t xml:space="preserve"> </w:t>
      </w:r>
      <w:r w:rsidR="00D52A66">
        <w:rPr>
          <w:rFonts w:ascii="Times New Roman" w:hAnsi="Times New Roman" w:cs="Times New Roman"/>
          <w:sz w:val="24"/>
          <w:szCs w:val="24"/>
        </w:rPr>
        <w:tab/>
        <w:t>Vidot J</w:t>
      </w:r>
      <w:r w:rsidR="004A2599" w:rsidRPr="00F021A0">
        <w:rPr>
          <w:rFonts w:ascii="Times New Roman" w:hAnsi="Times New Roman" w:cs="Times New Roman"/>
          <w:sz w:val="24"/>
          <w:szCs w:val="24"/>
        </w:rPr>
        <w:tab/>
      </w:r>
      <w:r w:rsidR="00F33B83">
        <w:rPr>
          <w:rFonts w:ascii="Times New Roman" w:hAnsi="Times New Roman" w:cs="Times New Roman"/>
          <w:b/>
          <w:sz w:val="24"/>
          <w:szCs w:val="24"/>
        </w:rPr>
        <w:tab/>
      </w:r>
    </w:p>
    <w:p w:rsidR="00344425" w:rsidRPr="005B12AA" w:rsidRDefault="00344425" w:rsidP="00214DB4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="005B12AA" w:rsidRPr="005B12AA">
        <w:rPr>
          <w:rFonts w:ascii="Times New Roman" w:hAnsi="Times New Roman" w:cs="Times New Roman"/>
          <w:sz w:val="24"/>
          <w:szCs w:val="24"/>
        </w:rPr>
        <w:tab/>
      </w:r>
      <w:r w:rsidR="005B12AA">
        <w:rPr>
          <w:rFonts w:ascii="Times New Roman" w:hAnsi="Times New Roman" w:cs="Times New Roman"/>
          <w:sz w:val="24"/>
          <w:szCs w:val="24"/>
        </w:rPr>
        <w:tab/>
      </w:r>
      <w:r w:rsidR="00D52A66">
        <w:rPr>
          <w:rFonts w:ascii="Times New Roman" w:hAnsi="Times New Roman" w:cs="Times New Roman"/>
          <w:sz w:val="24"/>
          <w:szCs w:val="24"/>
        </w:rPr>
        <w:t>24 June 2021</w:t>
      </w:r>
    </w:p>
    <w:p w:rsidR="00344425" w:rsidRPr="00D52A66" w:rsidRDefault="00344425" w:rsidP="00214DB4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="00D52A66">
        <w:rPr>
          <w:rFonts w:ascii="Times New Roman" w:hAnsi="Times New Roman" w:cs="Times New Roman"/>
          <w:b/>
          <w:sz w:val="24"/>
          <w:szCs w:val="24"/>
        </w:rPr>
        <w:tab/>
      </w:r>
      <w:r w:rsidR="00D52A66">
        <w:rPr>
          <w:rFonts w:ascii="Times New Roman" w:hAnsi="Times New Roman" w:cs="Times New Roman"/>
          <w:sz w:val="24"/>
          <w:szCs w:val="24"/>
        </w:rPr>
        <w:t>24 June 2021</w:t>
      </w:r>
    </w:p>
    <w:p w:rsidR="00AE10F6" w:rsidRDefault="00AE10F6" w:rsidP="00214DB4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</w:t>
      </w:r>
    </w:p>
    <w:p w:rsidR="00AE10F6" w:rsidRPr="00B94558" w:rsidRDefault="00F4639D" w:rsidP="00B94558">
      <w:pPr>
        <w:pBdr>
          <w:bottom w:val="single" w:sz="4" w:space="1" w:color="auto"/>
        </w:pBd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558">
        <w:rPr>
          <w:rFonts w:ascii="Times New Roman" w:hAnsi="Times New Roman" w:cs="Times New Roman"/>
          <w:sz w:val="24"/>
          <w:szCs w:val="24"/>
        </w:rPr>
        <w:t>Appeal dismissed</w:t>
      </w:r>
    </w:p>
    <w:p w:rsidR="00CC6AD0" w:rsidRPr="004A2599" w:rsidRDefault="00F4639D" w:rsidP="00AE10F6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JUDGMENT</w:t>
      </w:r>
    </w:p>
    <w:p w:rsidR="00722761" w:rsidRPr="004A2599" w:rsidRDefault="00126B9A" w:rsidP="00722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5B12AA" w:rsidRDefault="00796874" w:rsidP="005B12AA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</w:rPr>
      </w:pPr>
      <w:r>
        <w:rPr>
          <w:b/>
        </w:rPr>
        <w:t xml:space="preserve">Vidot </w:t>
      </w:r>
      <w:r w:rsidR="005B12AA" w:rsidRPr="005B12AA">
        <w:rPr>
          <w:b/>
        </w:rPr>
        <w:t xml:space="preserve">J </w:t>
      </w:r>
    </w:p>
    <w:p w:rsidR="00126B9A" w:rsidRDefault="00414D77" w:rsidP="00414D77">
      <w:pPr>
        <w:pStyle w:val="JudgmentText"/>
        <w:numPr>
          <w:ilvl w:val="0"/>
          <w:numId w:val="0"/>
        </w:numPr>
        <w:ind w:left="720" w:hanging="720"/>
      </w:pPr>
      <w:r>
        <w:t>[1]</w:t>
      </w:r>
      <w:r>
        <w:tab/>
      </w:r>
      <w:r w:rsidR="00796874">
        <w:t>The Appellant appeals against a</w:t>
      </w:r>
      <w:r w:rsidR="006A1B0D">
        <w:t xml:space="preserve"> </w:t>
      </w:r>
      <w:r w:rsidR="004F3C4C">
        <w:t xml:space="preserve">Judgment </w:t>
      </w:r>
      <w:r w:rsidR="00796874">
        <w:t xml:space="preserve">of the </w:t>
      </w:r>
      <w:r>
        <w:t>Employment Tribunal delivered on 22</w:t>
      </w:r>
      <w:r w:rsidRPr="00414D77">
        <w:rPr>
          <w:vertAlign w:val="superscript"/>
        </w:rPr>
        <w:t>nd</w:t>
      </w:r>
      <w:r>
        <w:t xml:space="preserve"> October 2020.  The Notice of Appeal was filed on file on the 11</w:t>
      </w:r>
      <w:r w:rsidRPr="00414D77">
        <w:rPr>
          <w:vertAlign w:val="superscript"/>
        </w:rPr>
        <w:t>th</w:t>
      </w:r>
      <w:r>
        <w:t xml:space="preserve"> November 2020.  As the record of proceedings had to be prepared and served on parties, the Memorandum was only filed on the 23</w:t>
      </w:r>
      <w:r w:rsidRPr="00414D77">
        <w:rPr>
          <w:vertAlign w:val="superscript"/>
        </w:rPr>
        <w:t>rd</w:t>
      </w:r>
      <w:r>
        <w:t xml:space="preserve"> March 2021.  The Respondent was in employment with the Appellant and his employment was terminated on 07</w:t>
      </w:r>
      <w:r w:rsidRPr="00414D77">
        <w:rPr>
          <w:vertAlign w:val="superscript"/>
        </w:rPr>
        <w:t>th</w:t>
      </w:r>
      <w:r>
        <w:t xml:space="preserve"> October 2019.  The Appellant alleges that the termination was through mutual agreement but that is disputed by the Respondent. </w:t>
      </w:r>
    </w:p>
    <w:p w:rsidR="00121BC4" w:rsidRDefault="00121BC4" w:rsidP="00414D77">
      <w:pPr>
        <w:pStyle w:val="JudgmentText"/>
        <w:numPr>
          <w:ilvl w:val="0"/>
          <w:numId w:val="0"/>
        </w:numPr>
        <w:ind w:left="720" w:hanging="720"/>
      </w:pPr>
      <w:r>
        <w:t>[2]</w:t>
      </w:r>
      <w:r>
        <w:tab/>
        <w:t xml:space="preserve">The </w:t>
      </w:r>
      <w:r w:rsidR="00D66953">
        <w:t>Employment</w:t>
      </w:r>
      <w:r>
        <w:t xml:space="preserve"> Tribunal in the Judgment of the 22</w:t>
      </w:r>
      <w:r w:rsidRPr="00121BC4">
        <w:rPr>
          <w:vertAlign w:val="superscript"/>
        </w:rPr>
        <w:t>nd</w:t>
      </w:r>
      <w:r>
        <w:t xml:space="preserve"> </w:t>
      </w:r>
      <w:r w:rsidR="00D66953">
        <w:t>October</w:t>
      </w:r>
      <w:r>
        <w:t xml:space="preserve"> 2020 had ruled that the </w:t>
      </w:r>
      <w:r w:rsidR="00D66953">
        <w:t>termination</w:t>
      </w:r>
      <w:r>
        <w:t xml:space="preserve"> of the Respondent was not </w:t>
      </w:r>
      <w:r w:rsidR="00D66953">
        <w:t>lawful</w:t>
      </w:r>
      <w:r>
        <w:t xml:space="preserve">.  In fact, in referring to the </w:t>
      </w:r>
      <w:r w:rsidRPr="00FF5E0D">
        <w:rPr>
          <w:b/>
        </w:rPr>
        <w:t>Domingu</w:t>
      </w:r>
      <w:r w:rsidR="00D66953" w:rsidRPr="00FF5E0D">
        <w:rPr>
          <w:b/>
        </w:rPr>
        <w:t>e</w:t>
      </w:r>
      <w:r w:rsidRPr="00FF5E0D">
        <w:rPr>
          <w:b/>
        </w:rPr>
        <w:t xml:space="preserve"> v Fish Tail</w:t>
      </w:r>
      <w:r>
        <w:t>, had rule</w:t>
      </w:r>
      <w:r w:rsidR="00B37678">
        <w:t>d</w:t>
      </w:r>
      <w:r>
        <w:t xml:space="preserve"> that there is no provision in the Employment Act that provides for self-termination of employment for failure to perform work.  Apparently, the Respondent had </w:t>
      </w:r>
      <w:r>
        <w:lastRenderedPageBreak/>
        <w:t>refused to sign the so</w:t>
      </w:r>
      <w:r w:rsidR="00D66953">
        <w:t xml:space="preserve"> </w:t>
      </w:r>
      <w:r>
        <w:t xml:space="preserve">called letter of </w:t>
      </w:r>
      <w:r w:rsidR="00D66953">
        <w:t>self-termination</w:t>
      </w:r>
      <w:r>
        <w:t xml:space="preserve">.  The reason for termination of the Respondent’s employment was on allegations that he was drunk on duty.  Since the </w:t>
      </w:r>
      <w:r w:rsidR="00E94F83">
        <w:t>termination was held to be unlawful, the Employment Tribunal made the following awards;</w:t>
      </w:r>
    </w:p>
    <w:p w:rsidR="00E94F83" w:rsidRDefault="00E94F83" w:rsidP="00E94F83">
      <w:pPr>
        <w:pStyle w:val="JudgmentText"/>
        <w:numPr>
          <w:ilvl w:val="0"/>
          <w:numId w:val="12"/>
        </w:numPr>
      </w:pPr>
      <w:r>
        <w:t xml:space="preserve">21 days </w:t>
      </w:r>
      <w:r w:rsidR="00D66953">
        <w:t>wage</w:t>
      </w:r>
      <w:r w:rsidR="0039136B">
        <w:t xml:space="preserve"> for</w:t>
      </w:r>
      <w:r w:rsidR="00D66953">
        <w:t xml:space="preserve"> October 2019 amounting to SR16,645.27;</w:t>
      </w:r>
    </w:p>
    <w:p w:rsidR="00D66953" w:rsidRDefault="00D66953" w:rsidP="00E94F83">
      <w:pPr>
        <w:pStyle w:val="JudgmentText"/>
        <w:numPr>
          <w:ilvl w:val="0"/>
          <w:numId w:val="12"/>
        </w:numPr>
      </w:pPr>
      <w:r>
        <w:t>Salary from November 2019 to January 2020 amounting to SR60</w:t>
      </w:r>
      <w:proofErr w:type="gramStart"/>
      <w:r>
        <w:t>,549.96</w:t>
      </w:r>
      <w:proofErr w:type="gramEnd"/>
      <w:r>
        <w:t>, less tax.</w:t>
      </w:r>
    </w:p>
    <w:p w:rsidR="00D66953" w:rsidRDefault="00D66953" w:rsidP="00E94F83">
      <w:pPr>
        <w:pStyle w:val="JudgmentText"/>
        <w:numPr>
          <w:ilvl w:val="0"/>
          <w:numId w:val="12"/>
        </w:numPr>
      </w:pPr>
      <w:r>
        <w:t xml:space="preserve">Thirteenth month salary amounting SR23,000.00; and </w:t>
      </w:r>
    </w:p>
    <w:p w:rsidR="00D66953" w:rsidRDefault="00D66953" w:rsidP="00E94F83">
      <w:pPr>
        <w:pStyle w:val="JudgmentText"/>
        <w:numPr>
          <w:ilvl w:val="0"/>
          <w:numId w:val="12"/>
        </w:numPr>
      </w:pPr>
      <w:r>
        <w:t>Compensation calculated in line with Section 47(2) (b) from 23</w:t>
      </w:r>
      <w:r w:rsidRPr="00D66953">
        <w:rPr>
          <w:vertAlign w:val="superscript"/>
        </w:rPr>
        <w:t>rd</w:t>
      </w:r>
      <w:r>
        <w:t xml:space="preserve"> January 2019 to 23</w:t>
      </w:r>
      <w:r w:rsidRPr="00D66953">
        <w:rPr>
          <w:vertAlign w:val="superscript"/>
        </w:rPr>
        <w:t>rd</w:t>
      </w:r>
      <w:r>
        <w:t xml:space="preserve"> January 2020 at SR17</w:t>
      </w:r>
      <w:proofErr w:type="gramStart"/>
      <w:r>
        <w:t>,692.31</w:t>
      </w:r>
      <w:proofErr w:type="gramEnd"/>
      <w:r w:rsidR="005A014A">
        <w:t>.</w:t>
      </w:r>
    </w:p>
    <w:p w:rsidR="00826C1E" w:rsidRDefault="00826C1E" w:rsidP="00826C1E">
      <w:pPr>
        <w:pStyle w:val="JudgmentText"/>
        <w:numPr>
          <w:ilvl w:val="0"/>
          <w:numId w:val="0"/>
        </w:numPr>
        <w:ind w:left="720" w:hanging="720"/>
      </w:pPr>
      <w:r>
        <w:t>This makes a total of SR117</w:t>
      </w:r>
      <w:proofErr w:type="gramStart"/>
      <w:r>
        <w:t>,887.54</w:t>
      </w:r>
      <w:proofErr w:type="gramEnd"/>
      <w:r>
        <w:t>.</w:t>
      </w:r>
    </w:p>
    <w:p w:rsidR="00826C1E" w:rsidRDefault="00826C1E" w:rsidP="00826C1E">
      <w:pPr>
        <w:pStyle w:val="JudgmentText"/>
        <w:numPr>
          <w:ilvl w:val="0"/>
          <w:numId w:val="0"/>
        </w:numPr>
        <w:ind w:left="720" w:hanging="720"/>
      </w:pPr>
      <w:r>
        <w:t>[3]</w:t>
      </w:r>
      <w:r>
        <w:tab/>
      </w:r>
      <w:r w:rsidR="005B7DD1">
        <w:t>It was agreed that Counsel</w:t>
      </w:r>
      <w:r w:rsidR="004F3C4C">
        <w:t>s</w:t>
      </w:r>
      <w:r w:rsidR="005B7DD1">
        <w:t xml:space="preserve"> would make submissions in writing with each Counsel being given specific </w:t>
      </w:r>
      <w:r w:rsidR="0074738F">
        <w:t xml:space="preserve">dates for the filing of submissions.  Counsel </w:t>
      </w:r>
      <w:r w:rsidR="00F22E3E">
        <w:t>for the Respondent filed his submission on the 15</w:t>
      </w:r>
      <w:r w:rsidR="00F22E3E" w:rsidRPr="00F22E3E">
        <w:rPr>
          <w:vertAlign w:val="superscript"/>
        </w:rPr>
        <w:t>th</w:t>
      </w:r>
      <w:r w:rsidR="00F22E3E">
        <w:t xml:space="preserve"> June 2021.  However, up </w:t>
      </w:r>
      <w:r w:rsidR="00417C4B">
        <w:t>to the date</w:t>
      </w:r>
      <w:r w:rsidR="00F22E3E">
        <w:t xml:space="preserve"> of writing this </w:t>
      </w:r>
      <w:r w:rsidR="00621279">
        <w:t>Judgment</w:t>
      </w:r>
      <w:r w:rsidR="00417C4B">
        <w:t xml:space="preserve">, submission by Counsel for the Appellant </w:t>
      </w:r>
      <w:r w:rsidR="0039136B">
        <w:t xml:space="preserve">has not </w:t>
      </w:r>
      <w:r w:rsidR="00675C56">
        <w:t>been filed</w:t>
      </w:r>
      <w:r w:rsidR="0039136B">
        <w:t xml:space="preserve">. </w:t>
      </w:r>
      <w:r w:rsidR="00675C56">
        <w:t xml:space="preserve"> </w:t>
      </w:r>
      <w:r w:rsidR="0039136B">
        <w:t>T</w:t>
      </w:r>
      <w:r w:rsidR="00675C56">
        <w:t xml:space="preserve">his judgment was written, </w:t>
      </w:r>
      <w:r w:rsidR="0039136B">
        <w:t>on</w:t>
      </w:r>
      <w:r w:rsidR="00675C56">
        <w:t xml:space="preserve"> 23</w:t>
      </w:r>
      <w:r w:rsidR="00675C56" w:rsidRPr="00675C56">
        <w:rPr>
          <w:vertAlign w:val="superscript"/>
        </w:rPr>
        <w:t>rd</w:t>
      </w:r>
      <w:r w:rsidR="00675C56">
        <w:t xml:space="preserve"> June 2021.</w:t>
      </w:r>
    </w:p>
    <w:p w:rsidR="00675C56" w:rsidRDefault="00675C56" w:rsidP="00826C1E">
      <w:pPr>
        <w:pStyle w:val="JudgmentText"/>
        <w:numPr>
          <w:ilvl w:val="0"/>
          <w:numId w:val="0"/>
        </w:numPr>
        <w:ind w:left="720" w:hanging="720"/>
      </w:pPr>
      <w:r>
        <w:t>[4]</w:t>
      </w:r>
      <w:r>
        <w:tab/>
      </w:r>
      <w:r w:rsidR="009F49AF">
        <w:t>However,</w:t>
      </w:r>
      <w:r w:rsidR="00BA69BB">
        <w:t xml:space="preserve"> </w:t>
      </w:r>
      <w:r w:rsidR="009F49AF">
        <w:t xml:space="preserve">I have had the </w:t>
      </w:r>
      <w:r w:rsidR="00BA69BB">
        <w:t xml:space="preserve">opportunity to read the grounds of appeal as per the </w:t>
      </w:r>
      <w:r w:rsidR="004C01DC">
        <w:t xml:space="preserve">Memorandum of Appeal.  The have considered these grounds and the judgment of the Employment Tribunal.  I have fully considered the </w:t>
      </w:r>
      <w:r w:rsidR="00005E95">
        <w:t>submissions</w:t>
      </w:r>
      <w:r w:rsidR="004C01DC">
        <w:t xml:space="preserve"> made by Counsel for the Respondent and I believe that this Court can </w:t>
      </w:r>
      <w:r w:rsidR="00A10809">
        <w:t>make</w:t>
      </w:r>
      <w:r w:rsidR="00A10809">
        <w:t xml:space="preserve"> </w:t>
      </w:r>
      <w:r w:rsidR="004C01DC">
        <w:t>a determination of the appeal</w:t>
      </w:r>
      <w:r w:rsidR="00596B05">
        <w:t xml:space="preserve"> based on the</w:t>
      </w:r>
      <w:r w:rsidR="004C01DC">
        <w:t xml:space="preserve"> documents available to Court.</w:t>
      </w:r>
    </w:p>
    <w:p w:rsidR="00993655" w:rsidRDefault="00993655" w:rsidP="00826C1E">
      <w:pPr>
        <w:pStyle w:val="JudgmentText"/>
        <w:numPr>
          <w:ilvl w:val="0"/>
          <w:numId w:val="0"/>
        </w:numPr>
        <w:ind w:left="720" w:hanging="720"/>
      </w:pPr>
      <w:r>
        <w:t>[5]</w:t>
      </w:r>
      <w:r>
        <w:tab/>
      </w:r>
      <w:r w:rsidR="00F10847">
        <w:t xml:space="preserve">However, first I need to consider a procedural irregularity in this appeal.  The matter was not raised </w:t>
      </w:r>
      <w:r w:rsidR="007C721E">
        <w:t xml:space="preserve">by Counsel for the Respondent but I feel that it is </w:t>
      </w:r>
      <w:r w:rsidR="00056822">
        <w:t xml:space="preserve">important that I address it so that the Court is not </w:t>
      </w:r>
      <w:r w:rsidR="00726A12">
        <w:t xml:space="preserve">embarrassed in the future by failure to tackle the issue.  That concerns prescription.  The Notice of Appeal was filed out of time.  As I have stated above it was filed </w:t>
      </w:r>
      <w:r w:rsidR="009A5A63">
        <w:t>on 11</w:t>
      </w:r>
      <w:r w:rsidR="009A5A63" w:rsidRPr="009A5A63">
        <w:rPr>
          <w:vertAlign w:val="superscript"/>
        </w:rPr>
        <w:t>th</w:t>
      </w:r>
      <w:r w:rsidR="009A5A63">
        <w:t xml:space="preserve"> November 2020.  The judgment </w:t>
      </w:r>
      <w:r w:rsidR="004E6F2D">
        <w:t>of the Employment Tribunal was delivered on 23</w:t>
      </w:r>
      <w:r w:rsidR="004E6F2D" w:rsidRPr="004E6F2D">
        <w:rPr>
          <w:vertAlign w:val="superscript"/>
        </w:rPr>
        <w:t>rd</w:t>
      </w:r>
      <w:r w:rsidR="004E6F2D">
        <w:t xml:space="preserve"> October 2020.  Therefore, the appeal was filed </w:t>
      </w:r>
      <w:r w:rsidR="007B6D10">
        <w:t>outside the prescriptive 14 days period.</w:t>
      </w:r>
    </w:p>
    <w:p w:rsidR="007B6D10" w:rsidRDefault="007B6D10" w:rsidP="00826C1E">
      <w:pPr>
        <w:pStyle w:val="JudgmentText"/>
        <w:numPr>
          <w:ilvl w:val="0"/>
          <w:numId w:val="0"/>
        </w:numPr>
        <w:ind w:left="720" w:hanging="720"/>
      </w:pPr>
      <w:r>
        <w:lastRenderedPageBreak/>
        <w:t>[6]</w:t>
      </w:r>
      <w:r>
        <w:tab/>
        <w:t xml:space="preserve">It was held in </w:t>
      </w:r>
      <w:r w:rsidRPr="005A524D">
        <w:rPr>
          <w:b/>
        </w:rPr>
        <w:t xml:space="preserve">Viral Dhanjee v James </w:t>
      </w:r>
      <w:proofErr w:type="spellStart"/>
      <w:r w:rsidRPr="005A524D">
        <w:rPr>
          <w:b/>
        </w:rPr>
        <w:t>Alix</w:t>
      </w:r>
      <w:proofErr w:type="spellEnd"/>
      <w:r w:rsidRPr="005A524D">
        <w:rPr>
          <w:b/>
        </w:rPr>
        <w:t xml:space="preserve"> Michel SCCC CP03/2014</w:t>
      </w:r>
      <w:r>
        <w:t xml:space="preserve">, that </w:t>
      </w:r>
      <w:r w:rsidR="005A524D">
        <w:rPr>
          <w:i/>
        </w:rPr>
        <w:t>“</w:t>
      </w:r>
      <w:r>
        <w:rPr>
          <w:i/>
        </w:rPr>
        <w:t xml:space="preserve">applicants might be hurt when petitions or applications are dismissed </w:t>
      </w:r>
      <w:r w:rsidR="002E41E3">
        <w:rPr>
          <w:i/>
        </w:rPr>
        <w:t>due</w:t>
      </w:r>
      <w:r>
        <w:rPr>
          <w:i/>
        </w:rPr>
        <w:t xml:space="preserve"> to legal technicality.  But in the </w:t>
      </w:r>
      <w:r w:rsidR="00B31083">
        <w:rPr>
          <w:i/>
        </w:rPr>
        <w:t xml:space="preserve">long run, rule of law would be hurt, if we allow some procedural </w:t>
      </w:r>
      <w:r w:rsidR="002E41E3">
        <w:rPr>
          <w:i/>
        </w:rPr>
        <w:t>irregularities to continue….”</w:t>
      </w:r>
      <w:r w:rsidR="002E41E3">
        <w:t xml:space="preserve"> </w:t>
      </w:r>
      <w:r w:rsidR="002E41E3" w:rsidRPr="005A524D">
        <w:rPr>
          <w:b/>
        </w:rPr>
        <w:t xml:space="preserve">In </w:t>
      </w:r>
      <w:proofErr w:type="spellStart"/>
      <w:r w:rsidR="002E41E3" w:rsidRPr="005A524D">
        <w:rPr>
          <w:b/>
        </w:rPr>
        <w:t>Ratnam</w:t>
      </w:r>
      <w:proofErr w:type="spellEnd"/>
      <w:r w:rsidR="002E41E3" w:rsidRPr="005A524D">
        <w:rPr>
          <w:b/>
        </w:rPr>
        <w:t xml:space="preserve"> v </w:t>
      </w:r>
      <w:proofErr w:type="spellStart"/>
      <w:r w:rsidR="002E41E3" w:rsidRPr="005A524D">
        <w:rPr>
          <w:b/>
        </w:rPr>
        <w:t>Cumarasamy</w:t>
      </w:r>
      <w:proofErr w:type="spellEnd"/>
      <w:r w:rsidR="002E41E3" w:rsidRPr="005A524D">
        <w:rPr>
          <w:b/>
        </w:rPr>
        <w:t xml:space="preserve"> [1964] 3 ALL </w:t>
      </w:r>
      <w:r w:rsidR="0058078E" w:rsidRPr="005A524D">
        <w:rPr>
          <w:b/>
        </w:rPr>
        <w:t xml:space="preserve">ER </w:t>
      </w:r>
      <w:r w:rsidR="002E41E3" w:rsidRPr="005A524D">
        <w:rPr>
          <w:b/>
        </w:rPr>
        <w:t>933</w:t>
      </w:r>
      <w:r w:rsidR="002E41E3">
        <w:t xml:space="preserve"> it was held that </w:t>
      </w:r>
      <w:r w:rsidR="002765DE">
        <w:rPr>
          <w:i/>
        </w:rPr>
        <w:t xml:space="preserve">“rules of court must prima facie, be obeyed, and in order to justify a court extending the time </w:t>
      </w:r>
      <w:r w:rsidR="002D1FCC">
        <w:rPr>
          <w:i/>
        </w:rPr>
        <w:t>which some step in procedure require to be taken, there must be some material on which the court can exercise its discretion</w:t>
      </w:r>
      <w:r w:rsidR="0058078E">
        <w:rPr>
          <w:i/>
        </w:rPr>
        <w:t>”</w:t>
      </w:r>
      <w:r w:rsidR="002D1FCC">
        <w:rPr>
          <w:i/>
        </w:rPr>
        <w:t xml:space="preserve">.  </w:t>
      </w:r>
      <w:r w:rsidR="002D1FCC" w:rsidRPr="0058078E">
        <w:t xml:space="preserve">In this case such material </w:t>
      </w:r>
      <w:r w:rsidR="0058078E">
        <w:t>was no</w:t>
      </w:r>
      <w:r w:rsidR="005A524D">
        <w:t>t</w:t>
      </w:r>
      <w:r w:rsidR="0058078E">
        <w:t xml:space="preserve"> made available to Court.</w:t>
      </w:r>
    </w:p>
    <w:p w:rsidR="00D34EA0" w:rsidRDefault="0058078E" w:rsidP="00826C1E">
      <w:pPr>
        <w:pStyle w:val="JudgmentText"/>
        <w:numPr>
          <w:ilvl w:val="0"/>
          <w:numId w:val="0"/>
        </w:numPr>
        <w:ind w:left="720" w:hanging="720"/>
      </w:pPr>
      <w:r>
        <w:t>[7]</w:t>
      </w:r>
      <w:r>
        <w:tab/>
      </w:r>
      <w:r w:rsidR="00B83FB5">
        <w:t xml:space="preserve">This Court holds that it is important that procedural rules are adhered to.  In this case, the Appellant did not even file a motion for leave to appeal out of time.  Had there been such a motion, the Court would have given consideration </w:t>
      </w:r>
      <w:r w:rsidR="00277F43">
        <w:t xml:space="preserve">to the reasons for </w:t>
      </w:r>
      <w:r w:rsidR="00D34EA0">
        <w:t>failure</w:t>
      </w:r>
      <w:r w:rsidR="00277F43">
        <w:t xml:space="preserve"> to </w:t>
      </w:r>
      <w:r w:rsidR="00D34EA0">
        <w:t>file the</w:t>
      </w:r>
      <w:r w:rsidR="00277F43">
        <w:t xml:space="preserve"> appeal within time.  As it is the Court has no material on which </w:t>
      </w:r>
      <w:r w:rsidR="00690B3D">
        <w:t xml:space="preserve">extending </w:t>
      </w:r>
      <w:r w:rsidR="00277F43">
        <w:t>the time for filing of Appeal out of time could be</w:t>
      </w:r>
      <w:r w:rsidR="00690B3D">
        <w:t xml:space="preserve"> based</w:t>
      </w:r>
      <w:r w:rsidR="004A057C">
        <w:t xml:space="preserve">. </w:t>
      </w:r>
      <w:r w:rsidR="00277F43">
        <w:t xml:space="preserve"> </w:t>
      </w:r>
      <w:r w:rsidR="004A057C">
        <w:t>T</w:t>
      </w:r>
      <w:r w:rsidR="00277F43">
        <w:t>herefore</w:t>
      </w:r>
      <w:r w:rsidR="004A057C">
        <w:t>,</w:t>
      </w:r>
      <w:r w:rsidR="00277F43">
        <w:t xml:space="preserve"> </w:t>
      </w:r>
      <w:r w:rsidR="00D34EA0">
        <w:t>I find that this appeal is not maintainable in law and I proceed to dismiss it.</w:t>
      </w:r>
    </w:p>
    <w:p w:rsidR="00D34EA0" w:rsidRDefault="00D34EA0" w:rsidP="00826C1E">
      <w:pPr>
        <w:pStyle w:val="JudgmentText"/>
        <w:numPr>
          <w:ilvl w:val="0"/>
          <w:numId w:val="0"/>
        </w:numPr>
        <w:ind w:left="720" w:hanging="720"/>
      </w:pPr>
      <w:r>
        <w:t>[8]</w:t>
      </w:r>
      <w:r>
        <w:tab/>
        <w:t xml:space="preserve">Nonetheless despite dismissing the appeal for procedural irregularity I shall briefly </w:t>
      </w:r>
      <w:r w:rsidR="00484DF3">
        <w:t>consider the</w:t>
      </w:r>
      <w:r w:rsidR="00243658">
        <w:t xml:space="preserve"> Appeal itself</w:t>
      </w:r>
      <w:r w:rsidR="00BB1167">
        <w:t>.  A</w:t>
      </w:r>
      <w:r>
        <w:t xml:space="preserve">fter a thorough considerations of proceedings of the hearing and the </w:t>
      </w:r>
      <w:r w:rsidR="00371359">
        <w:t xml:space="preserve">judgment of the </w:t>
      </w:r>
      <w:r w:rsidR="0019028A">
        <w:t xml:space="preserve">Employment Tribunal, I also </w:t>
      </w:r>
      <w:r w:rsidR="00440C90">
        <w:t xml:space="preserve">find that the </w:t>
      </w:r>
      <w:r w:rsidR="000253A3">
        <w:t>grounds of appeal are not maintainable in law and I endorse the judgment of the Employment Tribunal.</w:t>
      </w:r>
    </w:p>
    <w:p w:rsidR="000253A3" w:rsidRDefault="000253A3" w:rsidP="00826C1E">
      <w:pPr>
        <w:pStyle w:val="JudgmentText"/>
        <w:numPr>
          <w:ilvl w:val="0"/>
          <w:numId w:val="0"/>
        </w:numPr>
        <w:ind w:left="720" w:hanging="720"/>
      </w:pPr>
      <w:r>
        <w:t>[9]</w:t>
      </w:r>
      <w:r>
        <w:tab/>
      </w:r>
      <w:r w:rsidR="00F56614">
        <w:t>The E</w:t>
      </w:r>
      <w:r w:rsidR="00690B3D">
        <w:t>mployment Tribunal</w:t>
      </w:r>
      <w:r w:rsidR="00F56614">
        <w:t xml:space="preserve"> was correct in finding that there are no provision</w:t>
      </w:r>
      <w:r w:rsidR="0011568C">
        <w:t>s</w:t>
      </w:r>
      <w:r w:rsidR="00F56614">
        <w:t xml:space="preserve"> in the Employment Act that deals with self-termination for failure to perform work.  The </w:t>
      </w:r>
      <w:r w:rsidR="00690B3D">
        <w:t xml:space="preserve">Employment Tribunal </w:t>
      </w:r>
      <w:r w:rsidR="00F56614">
        <w:t xml:space="preserve">refers to Part II Section 2 paragraph (b) of the Employment Act </w:t>
      </w:r>
      <w:r w:rsidR="00230A3B" w:rsidRPr="00230A3B">
        <w:t>that</w:t>
      </w:r>
      <w:r w:rsidR="00F56614">
        <w:t xml:space="preserve"> allows the employer to terminate for failure to report to work for a whole day on three or more days.  </w:t>
      </w:r>
      <w:r w:rsidR="00484DF3">
        <w:t xml:space="preserve">This </w:t>
      </w:r>
      <w:r w:rsidR="00F56614">
        <w:t>is a serious disciplinary offence and the Employer is granted the power to terminate the employe</w:t>
      </w:r>
      <w:r w:rsidR="00690B3D">
        <w:t>e</w:t>
      </w:r>
      <w:r w:rsidR="00F56614">
        <w:t xml:space="preserve">.  This is not self-termination, S53 (4) of the Employment Act provides that </w:t>
      </w:r>
      <w:r w:rsidR="00F56614">
        <w:rPr>
          <w:i/>
        </w:rPr>
        <w:t>“</w:t>
      </w:r>
      <w:r w:rsidR="003E121A">
        <w:rPr>
          <w:i/>
        </w:rPr>
        <w:t>whereas</w:t>
      </w:r>
      <w:r w:rsidR="00F56614">
        <w:rPr>
          <w:i/>
        </w:rPr>
        <w:t xml:space="preserve"> disciplinary offence is established, the employer </w:t>
      </w:r>
      <w:r w:rsidR="003E121A">
        <w:rPr>
          <w:i/>
        </w:rPr>
        <w:t>shall</w:t>
      </w:r>
      <w:r w:rsidR="00F56614">
        <w:rPr>
          <w:i/>
        </w:rPr>
        <w:t xml:space="preserve"> decide on the </w:t>
      </w:r>
      <w:r w:rsidR="003E121A">
        <w:rPr>
          <w:i/>
        </w:rPr>
        <w:t>disciplinary</w:t>
      </w:r>
      <w:r w:rsidR="00F56614">
        <w:rPr>
          <w:i/>
        </w:rPr>
        <w:t xml:space="preserve"> measure to be taken, and where such </w:t>
      </w:r>
      <w:r w:rsidR="003E121A">
        <w:rPr>
          <w:i/>
        </w:rPr>
        <w:t>measure of</w:t>
      </w:r>
      <w:r w:rsidR="00F56614">
        <w:rPr>
          <w:i/>
        </w:rPr>
        <w:t xml:space="preserve"> termination is without notice, shall inform the worker of the same </w:t>
      </w:r>
      <w:r w:rsidR="001D159D">
        <w:rPr>
          <w:i/>
        </w:rPr>
        <w:t xml:space="preserve">in </w:t>
      </w:r>
      <w:r w:rsidR="00F56614">
        <w:rPr>
          <w:i/>
        </w:rPr>
        <w:t xml:space="preserve">writing </w:t>
      </w:r>
      <w:r w:rsidR="001D159D">
        <w:rPr>
          <w:i/>
        </w:rPr>
        <w:t xml:space="preserve">with </w:t>
      </w:r>
      <w:r w:rsidR="00F56614">
        <w:rPr>
          <w:i/>
        </w:rPr>
        <w:t xml:space="preserve">a copy to the </w:t>
      </w:r>
      <w:r w:rsidR="003E121A">
        <w:rPr>
          <w:i/>
        </w:rPr>
        <w:t>Union</w:t>
      </w:r>
      <w:r w:rsidR="00F56614">
        <w:rPr>
          <w:i/>
        </w:rPr>
        <w:t>”</w:t>
      </w:r>
      <w:r w:rsidR="0011568C">
        <w:rPr>
          <w:i/>
        </w:rPr>
        <w:t xml:space="preserve">.  </w:t>
      </w:r>
      <w:r w:rsidR="0011568C">
        <w:t>T</w:t>
      </w:r>
      <w:r w:rsidR="00F56614">
        <w:t xml:space="preserve">hat </w:t>
      </w:r>
      <w:r w:rsidR="00DA1CF7">
        <w:t xml:space="preserve">implies that there is a </w:t>
      </w:r>
      <w:r w:rsidR="003E121A">
        <w:t xml:space="preserve">duty on the employer </w:t>
      </w:r>
      <w:r w:rsidR="00F5295E">
        <w:t>to</w:t>
      </w:r>
      <w:r w:rsidR="003E121A">
        <w:t xml:space="preserve"> inform the employee of the termination in writing where termination is without notice.  Furthermore, it should be </w:t>
      </w:r>
      <w:r w:rsidR="00156964">
        <w:t xml:space="preserve">remembered that </w:t>
      </w:r>
      <w:r w:rsidR="00850571">
        <w:t>Respondent</w:t>
      </w:r>
      <w:r w:rsidR="00156964">
        <w:t xml:space="preserve"> did not ac</w:t>
      </w:r>
      <w:r w:rsidR="00850571">
        <w:t xml:space="preserve">cept this letter of termination.  It is abundantly clear from the </w:t>
      </w:r>
      <w:r w:rsidR="00850571">
        <w:lastRenderedPageBreak/>
        <w:t xml:space="preserve">language of the letter that the intention was to terminate </w:t>
      </w:r>
      <w:r w:rsidR="005B23F8">
        <w:t xml:space="preserve">the Respondent despite being under the </w:t>
      </w:r>
      <w:r w:rsidR="005B5407" w:rsidRPr="00230A3B">
        <w:t>guise</w:t>
      </w:r>
      <w:r w:rsidR="005B23F8">
        <w:t xml:space="preserve"> of a mutual agreement.</w:t>
      </w:r>
    </w:p>
    <w:p w:rsidR="005B23F8" w:rsidRDefault="005B23F8" w:rsidP="00826C1E">
      <w:pPr>
        <w:pStyle w:val="JudgmentText"/>
        <w:numPr>
          <w:ilvl w:val="0"/>
          <w:numId w:val="0"/>
        </w:numPr>
        <w:ind w:left="720" w:hanging="720"/>
      </w:pPr>
      <w:r>
        <w:t>[10]</w:t>
      </w:r>
      <w:r>
        <w:tab/>
        <w:t xml:space="preserve">This Court </w:t>
      </w:r>
      <w:r w:rsidR="00EA79C8">
        <w:t>further</w:t>
      </w:r>
      <w:r>
        <w:t xml:space="preserve"> </w:t>
      </w:r>
      <w:r w:rsidR="00230A3B" w:rsidRPr="00230A3B">
        <w:t>notes</w:t>
      </w:r>
      <w:r>
        <w:t xml:space="preserve"> that there was no on</w:t>
      </w:r>
      <w:r w:rsidR="00EA79C8">
        <w:t>e</w:t>
      </w:r>
      <w:r>
        <w:t xml:space="preserve"> who testified to the Respondent being drunk or having </w:t>
      </w:r>
      <w:r w:rsidR="002077A8">
        <w:t>consumed</w:t>
      </w:r>
      <w:r>
        <w:t xml:space="preserve"> alcohol on duty on that particular day.  The Respondent admits that he was unwell but there is no indicators that he was under the influence of alcohol.  There not being </w:t>
      </w:r>
      <w:r w:rsidR="0043271C">
        <w:t xml:space="preserve">an </w:t>
      </w:r>
      <w:r w:rsidR="005B5407" w:rsidRPr="005B5407">
        <w:t>iota</w:t>
      </w:r>
      <w:r>
        <w:t xml:space="preserve"> of such evidence, the </w:t>
      </w:r>
      <w:r w:rsidR="00690B3D">
        <w:t xml:space="preserve">Employment Tribunal </w:t>
      </w:r>
      <w:r>
        <w:t>was left with no option but to rule that the termination was unlawful.</w:t>
      </w:r>
    </w:p>
    <w:p w:rsidR="005B23F8" w:rsidRDefault="005B23F8" w:rsidP="00826C1E">
      <w:pPr>
        <w:pStyle w:val="JudgmentText"/>
        <w:numPr>
          <w:ilvl w:val="0"/>
          <w:numId w:val="0"/>
        </w:numPr>
        <w:ind w:left="720" w:hanging="720"/>
      </w:pPr>
      <w:r>
        <w:t>[11]</w:t>
      </w:r>
      <w:r>
        <w:tab/>
      </w:r>
      <w:r w:rsidR="0014494E">
        <w:t xml:space="preserve">The </w:t>
      </w:r>
      <w:r w:rsidR="00690B3D">
        <w:t xml:space="preserve">Employment Tribunal </w:t>
      </w:r>
      <w:r w:rsidR="0014494E">
        <w:t xml:space="preserve">made an award of compensation in line with Section 47 (2) (b) of the Act.  Again, there was no evidence adduced that justifies the termination </w:t>
      </w:r>
      <w:r w:rsidR="002512CB">
        <w:t>of the Respondent.  The Respondent was employed on a fixed term contract.  The computation of the Respondent’s salary</w:t>
      </w:r>
      <w:r w:rsidR="00690B3D">
        <w:t xml:space="preserve"> and</w:t>
      </w:r>
      <w:r w:rsidR="002512CB">
        <w:t xml:space="preserve"> the issue lawful date of termination was decided pursuant to S47 (2) (B) (11) and the case of </w:t>
      </w:r>
      <w:r w:rsidR="002512CB" w:rsidRPr="00FF5E0D">
        <w:rPr>
          <w:b/>
        </w:rPr>
        <w:t>Bonnelame National Assembly of Seychelles CA06/2016</w:t>
      </w:r>
      <w:r w:rsidR="002512CB">
        <w:t xml:space="preserve">.  The Respondent’s case falls </w:t>
      </w:r>
      <w:r w:rsidR="0043271C">
        <w:t>within</w:t>
      </w:r>
      <w:r w:rsidR="002512CB">
        <w:t xml:space="preserve"> the scope of that Section and the Respondent is </w:t>
      </w:r>
      <w:r w:rsidR="0043271C">
        <w:t>owed</w:t>
      </w:r>
      <w:r w:rsidR="002512CB">
        <w:t xml:space="preserve"> compensation at the rate calculated and granted by the </w:t>
      </w:r>
      <w:r w:rsidR="00690B3D">
        <w:t>Employment Tribunal</w:t>
      </w:r>
      <w:r w:rsidR="002512CB">
        <w:t>.</w:t>
      </w:r>
    </w:p>
    <w:p w:rsidR="00D34EA0" w:rsidRDefault="00F6295A" w:rsidP="006A1B0D">
      <w:pPr>
        <w:pStyle w:val="JudgmentText"/>
        <w:numPr>
          <w:ilvl w:val="0"/>
          <w:numId w:val="0"/>
        </w:numPr>
        <w:ind w:left="720" w:hanging="720"/>
      </w:pPr>
      <w:r>
        <w:t>[12]</w:t>
      </w:r>
      <w:r>
        <w:tab/>
        <w:t xml:space="preserve">The appeal is dismissed </w:t>
      </w:r>
      <w:r w:rsidR="0065732C">
        <w:t xml:space="preserve">and the judgment of the </w:t>
      </w:r>
      <w:r w:rsidR="00690B3D">
        <w:t xml:space="preserve">Employment Tribunal </w:t>
      </w:r>
      <w:r w:rsidR="00451FA4">
        <w:t>upheld</w:t>
      </w:r>
      <w:bookmarkStart w:id="0" w:name="_GoBack"/>
      <w:bookmarkEnd w:id="0"/>
      <w:r w:rsidR="00451FA4">
        <w:t xml:space="preserve"> </w:t>
      </w:r>
      <w:r w:rsidR="006A1B0D">
        <w:t>and I make no order as to cost.</w:t>
      </w:r>
    </w:p>
    <w:p w:rsidR="003A6C9E" w:rsidRDefault="00722761" w:rsidP="00CC437E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Signed, dated and delivered at Ile du Port</w:t>
      </w:r>
      <w:r w:rsidR="00126B9A">
        <w:rPr>
          <w:rFonts w:ascii="Times New Roman" w:hAnsi="Times New Roman" w:cs="Times New Roman"/>
          <w:sz w:val="24"/>
          <w:szCs w:val="24"/>
        </w:rPr>
        <w:t xml:space="preserve"> on 2</w:t>
      </w:r>
      <w:r w:rsidR="00796874">
        <w:rPr>
          <w:rFonts w:ascii="Times New Roman" w:hAnsi="Times New Roman" w:cs="Times New Roman"/>
          <w:sz w:val="24"/>
          <w:szCs w:val="24"/>
        </w:rPr>
        <w:t>4</w:t>
      </w:r>
      <w:r w:rsidR="00126B9A">
        <w:rPr>
          <w:rFonts w:ascii="Times New Roman" w:hAnsi="Times New Roman" w:cs="Times New Roman"/>
          <w:sz w:val="24"/>
          <w:szCs w:val="24"/>
        </w:rPr>
        <w:t xml:space="preserve"> </w:t>
      </w:r>
      <w:r w:rsidR="00796874">
        <w:rPr>
          <w:rFonts w:ascii="Times New Roman" w:hAnsi="Times New Roman" w:cs="Times New Roman"/>
          <w:sz w:val="24"/>
          <w:szCs w:val="24"/>
        </w:rPr>
        <w:t>June</w:t>
      </w:r>
      <w:r w:rsidR="00B25AB8">
        <w:rPr>
          <w:rFonts w:ascii="Times New Roman" w:hAnsi="Times New Roman" w:cs="Times New Roman"/>
          <w:sz w:val="24"/>
          <w:szCs w:val="24"/>
        </w:rPr>
        <w:t xml:space="preserve"> 2021</w:t>
      </w:r>
      <w:r w:rsidR="00126B9A">
        <w:rPr>
          <w:rFonts w:ascii="Times New Roman" w:hAnsi="Times New Roman" w:cs="Times New Roman"/>
          <w:sz w:val="24"/>
          <w:szCs w:val="24"/>
        </w:rPr>
        <w:t>.</w:t>
      </w:r>
    </w:p>
    <w:p w:rsidR="00126B9A" w:rsidRDefault="00126B9A" w:rsidP="00CC437E">
      <w:pPr>
        <w:keepNext/>
        <w:rPr>
          <w:rFonts w:ascii="Times New Roman" w:hAnsi="Times New Roman" w:cs="Times New Roman"/>
          <w:sz w:val="24"/>
          <w:szCs w:val="24"/>
        </w:rPr>
      </w:pPr>
    </w:p>
    <w:p w:rsidR="00743A1A" w:rsidRDefault="00743A1A" w:rsidP="00CC437E">
      <w:pPr>
        <w:keepNext/>
        <w:rPr>
          <w:rFonts w:ascii="Times New Roman" w:hAnsi="Times New Roman" w:cs="Times New Roman"/>
          <w:sz w:val="24"/>
          <w:szCs w:val="24"/>
        </w:rPr>
      </w:pPr>
    </w:p>
    <w:p w:rsidR="00743A1A" w:rsidRPr="004A2599" w:rsidRDefault="00743A1A" w:rsidP="00CC437E">
      <w:pPr>
        <w:keepNext/>
        <w:rPr>
          <w:rFonts w:ascii="Times New Roman" w:hAnsi="Times New Roman" w:cs="Times New Roman"/>
          <w:sz w:val="24"/>
          <w:szCs w:val="24"/>
        </w:rPr>
      </w:pPr>
    </w:p>
    <w:p w:rsidR="0070371E" w:rsidRPr="004A2599" w:rsidRDefault="0070371E" w:rsidP="0070371E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____________</w:t>
      </w:r>
    </w:p>
    <w:p w:rsidR="0070371E" w:rsidRDefault="00796874" w:rsidP="0070371E">
      <w:pPr>
        <w:keepNext/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Vidot</w:t>
      </w:r>
    </w:p>
    <w:p w:rsidR="00B25AB8" w:rsidRDefault="00796874" w:rsidP="0070371E">
      <w:pPr>
        <w:keepNext/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 OF THE SUPREME COURT</w:t>
      </w:r>
    </w:p>
    <w:p w:rsidR="00235626" w:rsidRPr="00235626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sectPr w:rsidR="00235626" w:rsidRPr="00235626" w:rsidSect="009B4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E1A" w:rsidRDefault="00380E1A" w:rsidP="006A68E2">
      <w:pPr>
        <w:spacing w:after="0" w:line="240" w:lineRule="auto"/>
      </w:pPr>
      <w:r>
        <w:separator/>
      </w:r>
    </w:p>
  </w:endnote>
  <w:endnote w:type="continuationSeparator" w:id="0">
    <w:p w:rsidR="00380E1A" w:rsidRDefault="00380E1A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B83" w:rsidRDefault="00F33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5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3B83" w:rsidRDefault="00F33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E1A" w:rsidRDefault="00380E1A" w:rsidP="006A68E2">
      <w:pPr>
        <w:spacing w:after="0" w:line="240" w:lineRule="auto"/>
      </w:pPr>
      <w:r>
        <w:separator/>
      </w:r>
    </w:p>
  </w:footnote>
  <w:footnote w:type="continuationSeparator" w:id="0">
    <w:p w:rsidR="00380E1A" w:rsidRDefault="00380E1A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542D2"/>
    <w:multiLevelType w:val="multilevel"/>
    <w:tmpl w:val="1CC89892"/>
    <w:numStyleLink w:val="Judgments"/>
  </w:abstractNum>
  <w:abstractNum w:abstractNumId="4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5" w15:restartNumberingAfterBreak="0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BE238F"/>
    <w:multiLevelType w:val="hybridMultilevel"/>
    <w:tmpl w:val="B724845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7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D0"/>
    <w:rsid w:val="00005E95"/>
    <w:rsid w:val="000253A3"/>
    <w:rsid w:val="00025CDF"/>
    <w:rsid w:val="00040193"/>
    <w:rsid w:val="00056822"/>
    <w:rsid w:val="00071B84"/>
    <w:rsid w:val="0008560D"/>
    <w:rsid w:val="00087A06"/>
    <w:rsid w:val="0009242F"/>
    <w:rsid w:val="00097D19"/>
    <w:rsid w:val="000A49B6"/>
    <w:rsid w:val="001135C2"/>
    <w:rsid w:val="0011568C"/>
    <w:rsid w:val="00121BC4"/>
    <w:rsid w:val="00126B9A"/>
    <w:rsid w:val="001428B9"/>
    <w:rsid w:val="0014494E"/>
    <w:rsid w:val="00156964"/>
    <w:rsid w:val="001723B1"/>
    <w:rsid w:val="0019028A"/>
    <w:rsid w:val="001C78EC"/>
    <w:rsid w:val="001D159D"/>
    <w:rsid w:val="001D33D2"/>
    <w:rsid w:val="001F0DC5"/>
    <w:rsid w:val="00200534"/>
    <w:rsid w:val="002015F8"/>
    <w:rsid w:val="002077A8"/>
    <w:rsid w:val="00212006"/>
    <w:rsid w:val="0021402A"/>
    <w:rsid w:val="00214DB4"/>
    <w:rsid w:val="00230A3B"/>
    <w:rsid w:val="00235626"/>
    <w:rsid w:val="00243658"/>
    <w:rsid w:val="00243AE1"/>
    <w:rsid w:val="002512CB"/>
    <w:rsid w:val="002765DE"/>
    <w:rsid w:val="00277F43"/>
    <w:rsid w:val="002B5CA5"/>
    <w:rsid w:val="002C2BB9"/>
    <w:rsid w:val="002D1FCC"/>
    <w:rsid w:val="002D4EB8"/>
    <w:rsid w:val="002E2AE3"/>
    <w:rsid w:val="002E41E3"/>
    <w:rsid w:val="0030256B"/>
    <w:rsid w:val="003137B8"/>
    <w:rsid w:val="00344425"/>
    <w:rsid w:val="00346D7F"/>
    <w:rsid w:val="003615E7"/>
    <w:rsid w:val="00371359"/>
    <w:rsid w:val="00380619"/>
    <w:rsid w:val="00380E1A"/>
    <w:rsid w:val="0039136B"/>
    <w:rsid w:val="003A6C9E"/>
    <w:rsid w:val="003E121A"/>
    <w:rsid w:val="003E2E94"/>
    <w:rsid w:val="00403F4C"/>
    <w:rsid w:val="00405958"/>
    <w:rsid w:val="00412994"/>
    <w:rsid w:val="00414D77"/>
    <w:rsid w:val="00417BD3"/>
    <w:rsid w:val="00417C4B"/>
    <w:rsid w:val="0043271C"/>
    <w:rsid w:val="00440C90"/>
    <w:rsid w:val="00451FA4"/>
    <w:rsid w:val="0045783D"/>
    <w:rsid w:val="00463B4E"/>
    <w:rsid w:val="00472219"/>
    <w:rsid w:val="00484DF3"/>
    <w:rsid w:val="004A057C"/>
    <w:rsid w:val="004A2599"/>
    <w:rsid w:val="004C01DC"/>
    <w:rsid w:val="004C16E0"/>
    <w:rsid w:val="004E6F2D"/>
    <w:rsid w:val="004F1364"/>
    <w:rsid w:val="004F296A"/>
    <w:rsid w:val="004F3C4C"/>
    <w:rsid w:val="00577D55"/>
    <w:rsid w:val="0058078E"/>
    <w:rsid w:val="00596B05"/>
    <w:rsid w:val="005A014A"/>
    <w:rsid w:val="005A524D"/>
    <w:rsid w:val="005A5FCB"/>
    <w:rsid w:val="005B12AA"/>
    <w:rsid w:val="005B23F8"/>
    <w:rsid w:val="005B5407"/>
    <w:rsid w:val="005B7DD1"/>
    <w:rsid w:val="0061354A"/>
    <w:rsid w:val="00621279"/>
    <w:rsid w:val="00635504"/>
    <w:rsid w:val="00652326"/>
    <w:rsid w:val="0065732C"/>
    <w:rsid w:val="00662CEA"/>
    <w:rsid w:val="00675C56"/>
    <w:rsid w:val="00690B3D"/>
    <w:rsid w:val="006A1B0D"/>
    <w:rsid w:val="006A68E2"/>
    <w:rsid w:val="006B3F4D"/>
    <w:rsid w:val="006D7D3B"/>
    <w:rsid w:val="006E456A"/>
    <w:rsid w:val="0070371E"/>
    <w:rsid w:val="00722761"/>
    <w:rsid w:val="00726A12"/>
    <w:rsid w:val="00743A1A"/>
    <w:rsid w:val="0074738F"/>
    <w:rsid w:val="00796874"/>
    <w:rsid w:val="00796B89"/>
    <w:rsid w:val="007B6D10"/>
    <w:rsid w:val="007C721E"/>
    <w:rsid w:val="007D25FE"/>
    <w:rsid w:val="008001C8"/>
    <w:rsid w:val="00826C1E"/>
    <w:rsid w:val="00850571"/>
    <w:rsid w:val="008577B7"/>
    <w:rsid w:val="00865E21"/>
    <w:rsid w:val="00882012"/>
    <w:rsid w:val="008D123E"/>
    <w:rsid w:val="008E771B"/>
    <w:rsid w:val="00952755"/>
    <w:rsid w:val="009539C2"/>
    <w:rsid w:val="00993655"/>
    <w:rsid w:val="009A5A63"/>
    <w:rsid w:val="009A769C"/>
    <w:rsid w:val="009B495E"/>
    <w:rsid w:val="009F125D"/>
    <w:rsid w:val="009F49AF"/>
    <w:rsid w:val="00A07358"/>
    <w:rsid w:val="00A10809"/>
    <w:rsid w:val="00A2058F"/>
    <w:rsid w:val="00A7489B"/>
    <w:rsid w:val="00A75900"/>
    <w:rsid w:val="00AC5306"/>
    <w:rsid w:val="00AE10F6"/>
    <w:rsid w:val="00B03209"/>
    <w:rsid w:val="00B25AB8"/>
    <w:rsid w:val="00B31083"/>
    <w:rsid w:val="00B37678"/>
    <w:rsid w:val="00B83FB5"/>
    <w:rsid w:val="00B94558"/>
    <w:rsid w:val="00B950DF"/>
    <w:rsid w:val="00BA69BB"/>
    <w:rsid w:val="00BB1167"/>
    <w:rsid w:val="00BB1A3E"/>
    <w:rsid w:val="00BC4D9A"/>
    <w:rsid w:val="00BC73B1"/>
    <w:rsid w:val="00C2466E"/>
    <w:rsid w:val="00CB351A"/>
    <w:rsid w:val="00CB3969"/>
    <w:rsid w:val="00CC437E"/>
    <w:rsid w:val="00CC6AD0"/>
    <w:rsid w:val="00CD09C7"/>
    <w:rsid w:val="00D31F1B"/>
    <w:rsid w:val="00D33DBF"/>
    <w:rsid w:val="00D34EA0"/>
    <w:rsid w:val="00D375CD"/>
    <w:rsid w:val="00D46FC4"/>
    <w:rsid w:val="00D52A66"/>
    <w:rsid w:val="00D66953"/>
    <w:rsid w:val="00D710E7"/>
    <w:rsid w:val="00DA1CF7"/>
    <w:rsid w:val="00DB38EA"/>
    <w:rsid w:val="00DD0C5B"/>
    <w:rsid w:val="00DF04D5"/>
    <w:rsid w:val="00E1659A"/>
    <w:rsid w:val="00E322B4"/>
    <w:rsid w:val="00E94F83"/>
    <w:rsid w:val="00EA79C8"/>
    <w:rsid w:val="00ED0BFC"/>
    <w:rsid w:val="00ED236B"/>
    <w:rsid w:val="00EF13E2"/>
    <w:rsid w:val="00F021A0"/>
    <w:rsid w:val="00F10847"/>
    <w:rsid w:val="00F13E6C"/>
    <w:rsid w:val="00F22E3E"/>
    <w:rsid w:val="00F32DDF"/>
    <w:rsid w:val="00F33B83"/>
    <w:rsid w:val="00F4639D"/>
    <w:rsid w:val="00F5295E"/>
    <w:rsid w:val="00F56614"/>
    <w:rsid w:val="00F6295A"/>
    <w:rsid w:val="00FF5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7EA6F-E344-4D90-B1D8-0DA95AF6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</dc:creator>
  <cp:lastModifiedBy>Peggy Robert</cp:lastModifiedBy>
  <cp:revision>100</cp:revision>
  <cp:lastPrinted>2021-06-30T07:00:00Z</cp:lastPrinted>
  <dcterms:created xsi:type="dcterms:W3CDTF">2021-06-30T05:09:00Z</dcterms:created>
  <dcterms:modified xsi:type="dcterms:W3CDTF">2021-07-07T05:53:00Z</dcterms:modified>
</cp:coreProperties>
</file>