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14581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w:t>
      </w:r>
      <w:r w:rsidR="00BC73B1">
        <w:rPr>
          <w:rFonts w:ascii="Times New Roman" w:hAnsi="Times New Roman" w:cs="Times New Roman"/>
          <w:sz w:val="24"/>
          <w:szCs w:val="24"/>
        </w:rPr>
        <w:t xml:space="preserve">] SCSC </w:t>
      </w:r>
      <w:r w:rsidR="00511CE2">
        <w:rPr>
          <w:rFonts w:ascii="Times New Roman" w:hAnsi="Times New Roman" w:cs="Times New Roman"/>
          <w:sz w:val="24"/>
          <w:szCs w:val="24"/>
        </w:rPr>
        <w:t>18</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4910B1">
        <w:rPr>
          <w:rFonts w:ascii="Times New Roman" w:hAnsi="Times New Roman" w:cs="Times New Roman"/>
          <w:sz w:val="24"/>
          <w:szCs w:val="24"/>
        </w:rPr>
        <w:t xml:space="preserve"> </w:t>
      </w:r>
      <w:r w:rsidR="00642F13">
        <w:rPr>
          <w:rFonts w:ascii="Times New Roman" w:hAnsi="Times New Roman" w:cs="Times New Roman"/>
          <w:sz w:val="24"/>
          <w:szCs w:val="24"/>
        </w:rPr>
        <w:t>34</w:t>
      </w:r>
      <w:r w:rsidR="006E284F">
        <w:rPr>
          <w:rFonts w:ascii="Times New Roman" w:hAnsi="Times New Roman" w:cs="Times New Roman"/>
          <w:sz w:val="24"/>
          <w:szCs w:val="24"/>
        </w:rPr>
        <w:t>/2021</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Pr="004A2599">
        <w:rPr>
          <w:rFonts w:ascii="Times New Roman" w:hAnsi="Times New Roman" w:cs="Times New Roman"/>
          <w:sz w:val="24"/>
          <w:szCs w:val="24"/>
        </w:rPr>
        <w:t xml:space="preserve">rising in </w:t>
      </w:r>
      <w:r w:rsidR="00511CE2">
        <w:rPr>
          <w:rFonts w:ascii="Times New Roman" w:hAnsi="Times New Roman" w:cs="Times New Roman"/>
          <w:sz w:val="24"/>
          <w:szCs w:val="24"/>
        </w:rPr>
        <w:t>DC</w:t>
      </w:r>
      <w:r w:rsidR="00642F13">
        <w:rPr>
          <w:rFonts w:ascii="Times New Roman" w:hAnsi="Times New Roman" w:cs="Times New Roman"/>
          <w:sz w:val="24"/>
          <w:szCs w:val="24"/>
        </w:rPr>
        <w:t xml:space="preserve"> NO. 45</w:t>
      </w:r>
      <w:r w:rsidRPr="004A2599">
        <w:rPr>
          <w:rFonts w:ascii="Times New Roman" w:hAnsi="Times New Roman" w:cs="Times New Roman"/>
          <w:sz w:val="24"/>
          <w:szCs w:val="24"/>
        </w:rPr>
        <w:t>/20</w:t>
      </w:r>
      <w:r w:rsidR="006E284F">
        <w:rPr>
          <w:rFonts w:ascii="Times New Roman" w:hAnsi="Times New Roman" w:cs="Times New Roman"/>
          <w:sz w:val="24"/>
          <w:szCs w:val="24"/>
        </w:rPr>
        <w:t>15</w:t>
      </w:r>
      <w:r w:rsidR="0001668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642F13" w:rsidP="00214DB4">
      <w:pPr>
        <w:pStyle w:val="Partynames"/>
      </w:pPr>
      <w:r>
        <w:t>Roland Young Kong</w:t>
      </w:r>
      <w:r w:rsidR="002E2AE3" w:rsidRPr="00214DB4">
        <w:tab/>
      </w:r>
      <w:r w:rsidR="00AE4F15">
        <w:tab/>
        <w:t>Applicant</w:t>
      </w:r>
    </w:p>
    <w:p w:rsidR="002E2AE3" w:rsidRPr="00214DB4" w:rsidRDefault="002E2AE3" w:rsidP="00214DB4">
      <w:pPr>
        <w:pStyle w:val="Attorneysnames"/>
      </w:pPr>
      <w:r w:rsidRPr="00214DB4">
        <w:t>(</w:t>
      </w:r>
      <w:r w:rsidR="00E24FC2" w:rsidRPr="00214DB4">
        <w:t>rep</w:t>
      </w:r>
      <w:r w:rsidR="00E24FC2">
        <w:t xml:space="preserve">resented </w:t>
      </w:r>
      <w:r w:rsidRPr="00214DB4">
        <w:t xml:space="preserve">by </w:t>
      </w:r>
      <w:r w:rsidR="00642F13">
        <w:t>Mr. C. Lucas</w:t>
      </w:r>
      <w:r w:rsidR="00016689">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F33B83" w:rsidRDefault="004F5434" w:rsidP="00214DB4">
      <w:pPr>
        <w:tabs>
          <w:tab w:val="left" w:pos="540"/>
          <w:tab w:val="left" w:pos="5580"/>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V/S </w:t>
      </w:r>
    </w:p>
    <w:p w:rsidR="004F5434" w:rsidRDefault="004F5434" w:rsidP="00214DB4">
      <w:pPr>
        <w:tabs>
          <w:tab w:val="left" w:pos="540"/>
          <w:tab w:val="left" w:pos="5580"/>
          <w:tab w:val="left" w:pos="6480"/>
        </w:tabs>
        <w:spacing w:after="0" w:line="240" w:lineRule="auto"/>
        <w:rPr>
          <w:rFonts w:ascii="Times New Roman" w:hAnsi="Times New Roman" w:cs="Times New Roman"/>
          <w:b/>
          <w:sz w:val="24"/>
          <w:szCs w:val="24"/>
        </w:rPr>
      </w:pPr>
      <w:bookmarkStart w:id="0" w:name="_GoBack"/>
      <w:bookmarkEnd w:id="0"/>
    </w:p>
    <w:p w:rsidR="002E2AE3" w:rsidRDefault="00642F13"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Efna Vidot</w:t>
      </w:r>
      <w:r w:rsidR="00AE4F15">
        <w:rPr>
          <w:rFonts w:ascii="Times New Roman" w:hAnsi="Times New Roman" w:cs="Times New Roman"/>
          <w:b/>
          <w:sz w:val="24"/>
          <w:szCs w:val="24"/>
        </w:rPr>
        <w:tab/>
      </w:r>
      <w:r w:rsidR="00AE4F15">
        <w:rPr>
          <w:rFonts w:ascii="Times New Roman" w:hAnsi="Times New Roman" w:cs="Times New Roman"/>
          <w:b/>
          <w:sz w:val="24"/>
          <w:szCs w:val="24"/>
        </w:rPr>
        <w:tab/>
      </w:r>
      <w:r w:rsidR="00AE4F15">
        <w:rPr>
          <w:rFonts w:ascii="Times New Roman" w:hAnsi="Times New Roman" w:cs="Times New Roman"/>
          <w:b/>
          <w:sz w:val="24"/>
          <w:szCs w:val="24"/>
        </w:rPr>
        <w:tab/>
      </w:r>
      <w:r w:rsidR="00AE4F15">
        <w:rPr>
          <w:rFonts w:ascii="Times New Roman" w:hAnsi="Times New Roman" w:cs="Times New Roman"/>
          <w:b/>
          <w:sz w:val="24"/>
          <w:szCs w:val="24"/>
        </w:rPr>
        <w:tab/>
        <w:t>Respondent</w:t>
      </w:r>
    </w:p>
    <w:p w:rsidR="004F5434" w:rsidRPr="004F5434" w:rsidRDefault="004F5434" w:rsidP="00214DB4">
      <w:pPr>
        <w:tabs>
          <w:tab w:val="left" w:pos="540"/>
          <w:tab w:val="left" w:pos="4092"/>
        </w:tabs>
        <w:spacing w:after="0" w:line="240" w:lineRule="auto"/>
        <w:rPr>
          <w:rFonts w:ascii="Times New Roman" w:hAnsi="Times New Roman" w:cs="Times New Roman"/>
          <w:i/>
          <w:sz w:val="24"/>
          <w:szCs w:val="24"/>
        </w:rPr>
      </w:pPr>
      <w:r w:rsidRPr="004F5434">
        <w:rPr>
          <w:rFonts w:ascii="Times New Roman" w:hAnsi="Times New Roman" w:cs="Times New Roman"/>
          <w:i/>
          <w:sz w:val="24"/>
          <w:szCs w:val="24"/>
        </w:rPr>
        <w:t>(re</w:t>
      </w:r>
      <w:r>
        <w:rPr>
          <w:rFonts w:ascii="Times New Roman" w:hAnsi="Times New Roman" w:cs="Times New Roman"/>
          <w:i/>
          <w:sz w:val="24"/>
          <w:szCs w:val="24"/>
        </w:rPr>
        <w:t>p</w:t>
      </w:r>
      <w:r w:rsidR="00E24FC2">
        <w:rPr>
          <w:rFonts w:ascii="Times New Roman" w:hAnsi="Times New Roman" w:cs="Times New Roman"/>
          <w:i/>
          <w:sz w:val="24"/>
          <w:szCs w:val="24"/>
        </w:rPr>
        <w:t>resented</w:t>
      </w:r>
      <w:r>
        <w:rPr>
          <w:rFonts w:ascii="Times New Roman" w:hAnsi="Times New Roman" w:cs="Times New Roman"/>
          <w:i/>
          <w:sz w:val="24"/>
          <w:szCs w:val="24"/>
        </w:rPr>
        <w:t xml:space="preserve"> by Ms. A. Benoiton)</w:t>
      </w:r>
    </w:p>
    <w:p w:rsidR="006E284F" w:rsidRDefault="006E284F" w:rsidP="00214DB4">
      <w:pPr>
        <w:spacing w:before="120" w:after="0" w:line="240" w:lineRule="auto"/>
        <w:ind w:left="1886" w:hanging="1886"/>
        <w:rPr>
          <w:rFonts w:ascii="Times New Roman" w:hAnsi="Times New Roman" w:cs="Times New Roman"/>
          <w:b/>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511CE2">
        <w:rPr>
          <w:rFonts w:ascii="Times New Roman" w:hAnsi="Times New Roman" w:cs="Times New Roman"/>
          <w:b/>
          <w:sz w:val="24"/>
          <w:szCs w:val="24"/>
        </w:rPr>
        <w:t xml:space="preserve"> </w:t>
      </w:r>
      <w:r w:rsidR="004910B1">
        <w:rPr>
          <w:rFonts w:ascii="Times New Roman" w:hAnsi="Times New Roman" w:cs="Times New Roman"/>
          <w:b/>
          <w:sz w:val="24"/>
          <w:szCs w:val="24"/>
        </w:rPr>
        <w:tab/>
      </w:r>
      <w:r w:rsidR="00511CE2" w:rsidRPr="004910B1">
        <w:rPr>
          <w:rFonts w:ascii="Times New Roman" w:hAnsi="Times New Roman" w:cs="Times New Roman"/>
          <w:i/>
          <w:sz w:val="24"/>
          <w:szCs w:val="24"/>
        </w:rPr>
        <w:t>Young</w:t>
      </w:r>
      <w:r w:rsidR="00511CE2" w:rsidRPr="00511CE2">
        <w:rPr>
          <w:rFonts w:ascii="Times New Roman" w:hAnsi="Times New Roman" w:cs="Times New Roman"/>
          <w:sz w:val="24"/>
          <w:szCs w:val="24"/>
        </w:rPr>
        <w:t xml:space="preserve"> </w:t>
      </w:r>
      <w:r w:rsidR="00642F13">
        <w:rPr>
          <w:rFonts w:ascii="Times New Roman" w:hAnsi="Times New Roman" w:cs="Times New Roman"/>
          <w:i/>
          <w:sz w:val="24"/>
          <w:szCs w:val="24"/>
        </w:rPr>
        <w:t xml:space="preserve">Kong Roland </w:t>
      </w:r>
      <w:r w:rsidR="004910B1">
        <w:rPr>
          <w:rFonts w:ascii="Times New Roman" w:hAnsi="Times New Roman" w:cs="Times New Roman"/>
          <w:i/>
          <w:sz w:val="24"/>
          <w:szCs w:val="24"/>
        </w:rPr>
        <w:t xml:space="preserve">v </w:t>
      </w:r>
      <w:r w:rsidR="00642F13">
        <w:rPr>
          <w:rFonts w:ascii="Times New Roman" w:hAnsi="Times New Roman" w:cs="Times New Roman"/>
          <w:i/>
          <w:sz w:val="24"/>
          <w:szCs w:val="24"/>
        </w:rPr>
        <w:t>Vidot</w:t>
      </w:r>
      <w:r w:rsidR="00642F13" w:rsidRPr="004910B1">
        <w:rPr>
          <w:rFonts w:ascii="Times New Roman" w:hAnsi="Times New Roman" w:cs="Times New Roman"/>
          <w:sz w:val="24"/>
          <w:szCs w:val="24"/>
        </w:rPr>
        <w:t xml:space="preserve"> </w:t>
      </w:r>
      <w:r w:rsidR="0084325D" w:rsidRPr="004910B1">
        <w:rPr>
          <w:rFonts w:ascii="Times New Roman" w:hAnsi="Times New Roman" w:cs="Times New Roman"/>
          <w:sz w:val="24"/>
          <w:szCs w:val="24"/>
        </w:rPr>
        <w:t>(</w:t>
      </w:r>
      <w:r w:rsidR="00642F13">
        <w:rPr>
          <w:rFonts w:ascii="Times New Roman" w:hAnsi="Times New Roman" w:cs="Times New Roman"/>
          <w:sz w:val="24"/>
          <w:szCs w:val="24"/>
        </w:rPr>
        <w:t>MA 34</w:t>
      </w:r>
      <w:r w:rsidR="00511CE2">
        <w:rPr>
          <w:rFonts w:ascii="Times New Roman" w:hAnsi="Times New Roman" w:cs="Times New Roman"/>
          <w:sz w:val="24"/>
          <w:szCs w:val="24"/>
        </w:rPr>
        <w:t>/2021) [2022</w:t>
      </w:r>
      <w:r w:rsidR="00D31F1B" w:rsidRPr="004A2599">
        <w:rPr>
          <w:rFonts w:ascii="Times New Roman" w:hAnsi="Times New Roman" w:cs="Times New Roman"/>
          <w:sz w:val="24"/>
          <w:szCs w:val="24"/>
        </w:rPr>
        <w:t xml:space="preserve">] SCSC </w:t>
      </w:r>
      <w:r w:rsidR="00511CE2">
        <w:rPr>
          <w:rFonts w:ascii="Times New Roman" w:hAnsi="Times New Roman" w:cs="Times New Roman"/>
          <w:sz w:val="24"/>
          <w:szCs w:val="24"/>
        </w:rPr>
        <w:t>18</w:t>
      </w:r>
      <w:r w:rsidR="004910B1">
        <w:rPr>
          <w:rFonts w:ascii="Times New Roman" w:hAnsi="Times New Roman" w:cs="Times New Roman"/>
          <w:sz w:val="24"/>
          <w:szCs w:val="24"/>
        </w:rPr>
        <w:t xml:space="preserve"> (17 January 2022)</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16689">
        <w:rPr>
          <w:rFonts w:ascii="Times New Roman" w:hAnsi="Times New Roman" w:cs="Times New Roman"/>
          <w:sz w:val="24"/>
          <w:szCs w:val="24"/>
        </w:rPr>
        <w:t xml:space="preserve">ANDRE J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762F6D">
        <w:rPr>
          <w:rFonts w:ascii="Times New Roman" w:hAnsi="Times New Roman" w:cs="Times New Roman"/>
          <w:sz w:val="24"/>
          <w:szCs w:val="24"/>
        </w:rPr>
        <w:t>Ruling</w:t>
      </w:r>
      <w:r w:rsidR="002E2AE3" w:rsidRPr="004A2599">
        <w:rPr>
          <w:rFonts w:ascii="Times New Roman" w:hAnsi="Times New Roman" w:cs="Times New Roman"/>
          <w:sz w:val="24"/>
          <w:szCs w:val="24"/>
        </w:rPr>
        <w:t xml:space="preserve">– </w:t>
      </w:r>
      <w:r w:rsidR="00AE4F15">
        <w:rPr>
          <w:rFonts w:ascii="Times New Roman" w:hAnsi="Times New Roman" w:cs="Times New Roman"/>
          <w:sz w:val="24"/>
          <w:szCs w:val="24"/>
        </w:rPr>
        <w:t>Stay of execution pending Appeal</w:t>
      </w:r>
      <w:r w:rsidR="002E2AE3" w:rsidRPr="004A2599">
        <w:rPr>
          <w:rFonts w:ascii="Times New Roman" w:hAnsi="Times New Roman" w:cs="Times New Roman"/>
          <w:sz w:val="24"/>
          <w:szCs w:val="24"/>
        </w:rPr>
        <w:t xml:space="preserve">– </w:t>
      </w:r>
      <w:r w:rsidR="00AE4F15">
        <w:rPr>
          <w:rFonts w:ascii="Times New Roman" w:hAnsi="Times New Roman" w:cs="Times New Roman"/>
          <w:sz w:val="24"/>
          <w:szCs w:val="24"/>
        </w:rPr>
        <w:t>Section 203 of the Seychelles Code of Civil Procedure (Cap 213)</w:t>
      </w:r>
    </w:p>
    <w:p w:rsidR="00AE4F15" w:rsidRDefault="00344425" w:rsidP="00AE4F15">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642F13">
        <w:rPr>
          <w:rFonts w:ascii="Times New Roman" w:hAnsi="Times New Roman" w:cs="Times New Roman"/>
          <w:sz w:val="24"/>
          <w:szCs w:val="24"/>
        </w:rPr>
        <w:t>10 November 2021</w:t>
      </w:r>
    </w:p>
    <w:p w:rsidR="00ED0BFC" w:rsidRPr="006E284F" w:rsidRDefault="00344425" w:rsidP="00AE4F15">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E284F">
        <w:rPr>
          <w:rFonts w:ascii="Times New Roman" w:hAnsi="Times New Roman" w:cs="Times New Roman"/>
          <w:b/>
          <w:sz w:val="24"/>
          <w:szCs w:val="24"/>
        </w:rPr>
        <w:tab/>
      </w:r>
      <w:r w:rsidR="00642F13">
        <w:rPr>
          <w:rFonts w:ascii="Times New Roman" w:hAnsi="Times New Roman" w:cs="Times New Roman"/>
          <w:sz w:val="24"/>
          <w:szCs w:val="24"/>
        </w:rPr>
        <w:t xml:space="preserve">17 January 2022 </w:t>
      </w:r>
    </w:p>
    <w:p w:rsidR="00AE4F15" w:rsidRDefault="00AE4F15" w:rsidP="00AE4F15">
      <w:pPr>
        <w:tabs>
          <w:tab w:val="left" w:pos="720"/>
          <w:tab w:val="left" w:pos="1440"/>
          <w:tab w:val="left" w:pos="2160"/>
        </w:tabs>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E4F15" w:rsidRDefault="00AE4F15" w:rsidP="00AE4F15">
      <w:pPr>
        <w:tabs>
          <w:tab w:val="left" w:pos="720"/>
          <w:tab w:val="left" w:pos="1440"/>
          <w:tab w:val="left" w:pos="2160"/>
        </w:tabs>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ORDER</w:t>
      </w:r>
    </w:p>
    <w:p w:rsidR="00AE4F15" w:rsidRPr="004A2599" w:rsidRDefault="00AE4F15" w:rsidP="00AE4F15">
      <w:pPr>
        <w:tabs>
          <w:tab w:val="left" w:pos="720"/>
          <w:tab w:val="left" w:pos="1440"/>
          <w:tab w:val="left" w:pos="2160"/>
        </w:tabs>
        <w:spacing w:after="0" w:line="240" w:lineRule="auto"/>
        <w:ind w:left="1890" w:hanging="1890"/>
        <w:rPr>
          <w:rFonts w:ascii="Times New Roman" w:hAnsi="Times New Roman" w:cs="Times New Roman"/>
          <w:b/>
          <w:sz w:val="24"/>
          <w:szCs w:val="24"/>
        </w:rPr>
      </w:pPr>
    </w:p>
    <w:p w:rsidR="00F33B83" w:rsidRPr="007D25FE" w:rsidRDefault="005B12AA" w:rsidP="00214DB4">
      <w:pPr>
        <w:spacing w:line="240" w:lineRule="auto"/>
        <w:jc w:val="both"/>
        <w:rPr>
          <w:rFonts w:ascii="Times New Roman" w:hAnsi="Times New Roman" w:cs="Times New Roman"/>
          <w:sz w:val="24"/>
          <w:szCs w:val="24"/>
        </w:rPr>
      </w:pPr>
      <w:r w:rsidRPr="007D25FE">
        <w:rPr>
          <w:rFonts w:ascii="Times New Roman" w:hAnsi="Times New Roman" w:cs="Times New Roman"/>
          <w:sz w:val="24"/>
          <w:szCs w:val="24"/>
        </w:rPr>
        <w:t xml:space="preserve">The </w:t>
      </w:r>
      <w:r w:rsidR="00DB3CC8">
        <w:rPr>
          <w:rFonts w:ascii="Times New Roman" w:hAnsi="Times New Roman" w:cs="Times New Roman"/>
          <w:sz w:val="24"/>
          <w:szCs w:val="24"/>
        </w:rPr>
        <w:t xml:space="preserve">Motion </w:t>
      </w:r>
      <w:r w:rsidR="00AE4F15">
        <w:rPr>
          <w:rFonts w:ascii="Times New Roman" w:hAnsi="Times New Roman" w:cs="Times New Roman"/>
          <w:sz w:val="24"/>
          <w:szCs w:val="24"/>
        </w:rPr>
        <w:t xml:space="preserve">for stay of execution is </w:t>
      </w:r>
      <w:r w:rsidR="004F5434">
        <w:rPr>
          <w:rFonts w:ascii="Times New Roman" w:hAnsi="Times New Roman" w:cs="Times New Roman"/>
          <w:sz w:val="24"/>
          <w:szCs w:val="24"/>
        </w:rPr>
        <w:t xml:space="preserve">dismissed with costs to the Respondent. </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5B12AA" w:rsidRDefault="00DB3CC8" w:rsidP="005B12AA">
      <w:pPr>
        <w:pStyle w:val="JudgmentText"/>
        <w:numPr>
          <w:ilvl w:val="0"/>
          <w:numId w:val="0"/>
        </w:numPr>
        <w:spacing w:line="480" w:lineRule="auto"/>
        <w:ind w:left="720" w:hanging="720"/>
        <w:rPr>
          <w:b/>
        </w:rPr>
      </w:pPr>
      <w:r>
        <w:rPr>
          <w:b/>
        </w:rPr>
        <w:t>ANDRE J</w:t>
      </w:r>
    </w:p>
    <w:p w:rsidR="00AE4F15" w:rsidRPr="006E284F" w:rsidRDefault="00AE4F15" w:rsidP="006E284F">
      <w:pPr>
        <w:pStyle w:val="Jjmntheading1"/>
      </w:pPr>
      <w:r w:rsidRPr="006E284F">
        <w:t>Introduction</w:t>
      </w:r>
    </w:p>
    <w:p w:rsidR="00AE4F15" w:rsidRDefault="00DB3CC8" w:rsidP="00F10B2A">
      <w:pPr>
        <w:pStyle w:val="JudgmentText"/>
      </w:pPr>
      <w:r>
        <w:t xml:space="preserve">This Ruling arises out of </w:t>
      </w:r>
      <w:r w:rsidR="004F5434">
        <w:t>a n</w:t>
      </w:r>
      <w:r w:rsidR="0090367F">
        <w:t xml:space="preserve">otice of </w:t>
      </w:r>
      <w:r w:rsidR="004F5434">
        <w:t>m</w:t>
      </w:r>
      <w:r w:rsidR="00762F6D">
        <w:t xml:space="preserve">otion </w:t>
      </w:r>
      <w:r w:rsidR="006E284F">
        <w:t>filed</w:t>
      </w:r>
      <w:r w:rsidR="00642F13">
        <w:t xml:space="preserve"> by Roland Young Kong</w:t>
      </w:r>
      <w:r w:rsidR="00511CE2">
        <w:t xml:space="preserve"> </w:t>
      </w:r>
      <w:r w:rsidR="00642F13">
        <w:t>filed on the 1</w:t>
      </w:r>
      <w:r w:rsidR="004F5434" w:rsidRPr="004F5434">
        <w:rPr>
          <w:vertAlign w:val="superscript"/>
        </w:rPr>
        <w:t>st</w:t>
      </w:r>
      <w:r w:rsidR="00511CE2">
        <w:rPr>
          <w:vertAlign w:val="superscript"/>
        </w:rPr>
        <w:t xml:space="preserve"> </w:t>
      </w:r>
      <w:r w:rsidR="00642F13">
        <w:t xml:space="preserve">March 2021 </w:t>
      </w:r>
      <w:r w:rsidR="004F5434">
        <w:t>and</w:t>
      </w:r>
      <w:r w:rsidR="00511CE2">
        <w:t xml:space="preserve"> </w:t>
      </w:r>
      <w:r w:rsidR="00592BD7">
        <w:t>supported by</w:t>
      </w:r>
      <w:r w:rsidR="00511CE2">
        <w:t xml:space="preserve"> </w:t>
      </w:r>
      <w:r w:rsidR="00EC3BC3">
        <w:t xml:space="preserve">an </w:t>
      </w:r>
      <w:r w:rsidR="00984747">
        <w:t>affidavit</w:t>
      </w:r>
      <w:r w:rsidR="00511CE2">
        <w:t xml:space="preserve"> </w:t>
      </w:r>
      <w:r w:rsidR="0084325D">
        <w:t xml:space="preserve">signed by </w:t>
      </w:r>
      <w:r w:rsidR="00642F13">
        <w:t>Roland Young Kong</w:t>
      </w:r>
      <w:r w:rsidR="00511CE2">
        <w:t xml:space="preserve"> </w:t>
      </w:r>
      <w:r w:rsidR="00186D5D">
        <w:t>on</w:t>
      </w:r>
      <w:r w:rsidR="00642F13">
        <w:t xml:space="preserve"> 1</w:t>
      </w:r>
      <w:r w:rsidR="00642F13" w:rsidRPr="00642F13">
        <w:rPr>
          <w:vertAlign w:val="superscript"/>
        </w:rPr>
        <w:t>st</w:t>
      </w:r>
      <w:r w:rsidR="00642F13">
        <w:t xml:space="preserve"> February 2021</w:t>
      </w:r>
      <w:r w:rsidR="00875522" w:rsidRPr="004742D8">
        <w:rPr>
          <w:i/>
        </w:rPr>
        <w:t>(</w:t>
      </w:r>
      <w:r w:rsidR="00AE4F15" w:rsidRPr="004742D8">
        <w:rPr>
          <w:i/>
        </w:rPr>
        <w:t xml:space="preserve">“the </w:t>
      </w:r>
      <w:r w:rsidR="00875522" w:rsidRPr="004742D8">
        <w:rPr>
          <w:i/>
        </w:rPr>
        <w:t>App</w:t>
      </w:r>
      <w:r w:rsidR="00762F6D" w:rsidRPr="004742D8">
        <w:rPr>
          <w:i/>
        </w:rPr>
        <w:t>l</w:t>
      </w:r>
      <w:r w:rsidR="00875522" w:rsidRPr="004742D8">
        <w:rPr>
          <w:i/>
        </w:rPr>
        <w:t>ican</w:t>
      </w:r>
      <w:r w:rsidR="00AE4F15" w:rsidRPr="004742D8">
        <w:rPr>
          <w:i/>
        </w:rPr>
        <w:t>t”)</w:t>
      </w:r>
      <w:r w:rsidR="0090367F">
        <w:t xml:space="preserve">. </w:t>
      </w:r>
    </w:p>
    <w:p w:rsidR="00AE4F15" w:rsidRDefault="00592BD7" w:rsidP="00F10B2A">
      <w:pPr>
        <w:pStyle w:val="JudgmentText"/>
      </w:pPr>
      <w:r>
        <w:t xml:space="preserve">The </w:t>
      </w:r>
      <w:r w:rsidR="00322732">
        <w:t>n</w:t>
      </w:r>
      <w:r w:rsidR="0090367F">
        <w:t xml:space="preserve">otice of </w:t>
      </w:r>
      <w:r w:rsidR="00322732">
        <w:t>m</w:t>
      </w:r>
      <w:r w:rsidR="00984747">
        <w:t xml:space="preserve">otion seeks </w:t>
      </w:r>
      <w:r w:rsidR="00E24FC2">
        <w:t xml:space="preserve">for </w:t>
      </w:r>
      <w:r w:rsidR="00AE4F15">
        <w:t>a stay of execution o</w:t>
      </w:r>
      <w:r w:rsidR="00E24FC2">
        <w:t>n</w:t>
      </w:r>
      <w:r w:rsidR="00AE4F15">
        <w:t xml:space="preserve"> the Judgmen</w:t>
      </w:r>
      <w:r w:rsidR="00EC3BC3">
        <w:t xml:space="preserve">t delivered in </w:t>
      </w:r>
      <w:r w:rsidR="00511CE2">
        <w:t>DC</w:t>
      </w:r>
      <w:r w:rsidR="00642F13">
        <w:t xml:space="preserve"> No. 45 of 2015</w:t>
      </w:r>
      <w:r w:rsidR="0084325D">
        <w:t xml:space="preserve">, </w:t>
      </w:r>
      <w:r w:rsidR="00642F13">
        <w:t xml:space="preserve">delivered on </w:t>
      </w:r>
      <w:r w:rsidR="002C7D60">
        <w:t>18 January 2021</w:t>
      </w:r>
      <w:r w:rsidR="00AE4F15" w:rsidRPr="004742D8">
        <w:rPr>
          <w:i/>
        </w:rPr>
        <w:t>(“the impugned Judgment”)</w:t>
      </w:r>
      <w:r w:rsidR="00AE4F15">
        <w:t>.</w:t>
      </w:r>
    </w:p>
    <w:p w:rsidR="00AE4F15" w:rsidRDefault="002C7D60" w:rsidP="00F10B2A">
      <w:pPr>
        <w:pStyle w:val="JudgmentText"/>
      </w:pPr>
      <w:r>
        <w:lastRenderedPageBreak/>
        <w:t>Efna Vidot</w:t>
      </w:r>
      <w:r w:rsidR="00511CE2">
        <w:t xml:space="preserve"> </w:t>
      </w:r>
      <w:r w:rsidR="00AE4F15" w:rsidRPr="004742D8">
        <w:rPr>
          <w:i/>
        </w:rPr>
        <w:t>(“the Respondent”)</w:t>
      </w:r>
      <w:r w:rsidR="00AE4F15">
        <w:t xml:space="preserve"> vehemently object</w:t>
      </w:r>
      <w:r>
        <w:t>s</w:t>
      </w:r>
      <w:r w:rsidR="00AE4F15">
        <w:t xml:space="preserve"> to t</w:t>
      </w:r>
      <w:r w:rsidR="0084325D">
        <w:t>his</w:t>
      </w:r>
      <w:r w:rsidR="00AE4F15">
        <w:t xml:space="preserve"> application as per</w:t>
      </w:r>
      <w:r w:rsidR="0084325D">
        <w:t xml:space="preserve"> the</w:t>
      </w:r>
      <w:r w:rsidR="00511CE2">
        <w:t xml:space="preserve"> </w:t>
      </w:r>
      <w:r w:rsidR="0084325D">
        <w:t xml:space="preserve">response </w:t>
      </w:r>
      <w:r w:rsidR="006E284F">
        <w:t>affidavit</w:t>
      </w:r>
      <w:r>
        <w:t>s</w:t>
      </w:r>
      <w:r w:rsidR="00511CE2">
        <w:t xml:space="preserve"> </w:t>
      </w:r>
      <w:r w:rsidR="0084325D">
        <w:t>filed on</w:t>
      </w:r>
      <w:r>
        <w:t xml:space="preserve"> 12</w:t>
      </w:r>
      <w:r w:rsidR="004F5434" w:rsidRPr="004F5434">
        <w:rPr>
          <w:vertAlign w:val="superscript"/>
        </w:rPr>
        <w:t>th</w:t>
      </w:r>
      <w:r w:rsidR="00511CE2">
        <w:rPr>
          <w:vertAlign w:val="superscript"/>
        </w:rPr>
        <w:t xml:space="preserve"> </w:t>
      </w:r>
      <w:r>
        <w:t>May and 3</w:t>
      </w:r>
      <w:r w:rsidRPr="002C7D60">
        <w:rPr>
          <w:vertAlign w:val="superscript"/>
        </w:rPr>
        <w:t>rd</w:t>
      </w:r>
      <w:r>
        <w:t xml:space="preserve"> November 2021. </w:t>
      </w:r>
    </w:p>
    <w:p w:rsidR="00F774C5" w:rsidRPr="006F3E42" w:rsidRDefault="002C7D60" w:rsidP="006E284F">
      <w:pPr>
        <w:pStyle w:val="Jjmntheading1"/>
      </w:pPr>
      <w:r>
        <w:t xml:space="preserve">Applicant’s grounds for stay of execution application </w:t>
      </w:r>
    </w:p>
    <w:p w:rsidR="005E7952" w:rsidRDefault="00601A4B" w:rsidP="00F10B2A">
      <w:pPr>
        <w:pStyle w:val="JudgmentText"/>
      </w:pPr>
      <w:r>
        <w:t xml:space="preserve">In </w:t>
      </w:r>
      <w:r w:rsidR="005E7952">
        <w:t>summary</w:t>
      </w:r>
      <w:r w:rsidR="00AE4F15">
        <w:t>,</w:t>
      </w:r>
      <w:r>
        <w:t xml:space="preserve"> t</w:t>
      </w:r>
      <w:r w:rsidR="00C917E7">
        <w:t xml:space="preserve">he </w:t>
      </w:r>
      <w:r w:rsidR="00AE4F15">
        <w:t xml:space="preserve">grounds for the stay </w:t>
      </w:r>
      <w:r w:rsidR="00EC3BC3">
        <w:t xml:space="preserve">of execution as averred by the </w:t>
      </w:r>
      <w:r w:rsidR="005E7952">
        <w:t>A</w:t>
      </w:r>
      <w:r w:rsidR="00AE4F15">
        <w:t>pplicant are namely</w:t>
      </w:r>
      <w:r w:rsidR="00511CE2">
        <w:t xml:space="preserve"> </w:t>
      </w:r>
      <w:r w:rsidR="00700B6F">
        <w:t>that</w:t>
      </w:r>
      <w:r w:rsidR="005E7952">
        <w:t>:</w:t>
      </w:r>
    </w:p>
    <w:p w:rsidR="00830541" w:rsidRDefault="00186D5D" w:rsidP="00DE5B70">
      <w:pPr>
        <w:pStyle w:val="NumberedQuotationindent1"/>
        <w:numPr>
          <w:ilvl w:val="0"/>
          <w:numId w:val="22"/>
        </w:numPr>
        <w:ind w:left="1560" w:right="1138" w:hanging="426"/>
      </w:pPr>
      <w:r>
        <w:t>t</w:t>
      </w:r>
      <w:r w:rsidR="002C7D60">
        <w:t>he applicant has filed an appeal against the whole decision in the judgment before the court of appeal;</w:t>
      </w:r>
    </w:p>
    <w:p w:rsidR="00700B6F" w:rsidRDefault="00700B6F" w:rsidP="00DE5B70">
      <w:pPr>
        <w:pStyle w:val="NumberedQuotationindent1"/>
        <w:numPr>
          <w:ilvl w:val="0"/>
          <w:numId w:val="0"/>
        </w:numPr>
        <w:ind w:left="1560" w:right="1138"/>
      </w:pPr>
    </w:p>
    <w:p w:rsidR="00700B6F" w:rsidRDefault="00186D5D" w:rsidP="00DE5B70">
      <w:pPr>
        <w:pStyle w:val="NumberedQuotationindent1"/>
        <w:numPr>
          <w:ilvl w:val="0"/>
          <w:numId w:val="22"/>
        </w:numPr>
        <w:ind w:left="1560" w:right="1138" w:hanging="426"/>
      </w:pPr>
      <w:r>
        <w:t>t</w:t>
      </w:r>
      <w:r w:rsidR="002C7D60">
        <w:t>he notice of appeal contains grounds of appeal which raise serious and substantial questions of law and procedure, unfairness and bias during the hearing, their interpretatio</w:t>
      </w:r>
      <w:r w:rsidR="006F4A5A">
        <w:t>n and other matters relating to</w:t>
      </w:r>
      <w:r w:rsidR="002C7D60">
        <w:t xml:space="preserve"> his entitlement as claimed and that he verily believes that the appeal has a very good chance of success</w:t>
      </w:r>
      <w:r w:rsidR="00700B6F">
        <w:t>;</w:t>
      </w:r>
    </w:p>
    <w:p w:rsidR="00830541" w:rsidRDefault="00830541" w:rsidP="00DE5B70">
      <w:pPr>
        <w:pStyle w:val="NumberedQuotationindent1"/>
        <w:numPr>
          <w:ilvl w:val="0"/>
          <w:numId w:val="0"/>
        </w:numPr>
        <w:ind w:left="1560" w:right="1138"/>
      </w:pPr>
    </w:p>
    <w:p w:rsidR="00830541" w:rsidRDefault="00186D5D" w:rsidP="00DE5B70">
      <w:pPr>
        <w:pStyle w:val="NumberedQuotationindent1"/>
        <w:numPr>
          <w:ilvl w:val="0"/>
          <w:numId w:val="22"/>
        </w:numPr>
        <w:ind w:left="1560" w:right="1138" w:hanging="426"/>
      </w:pPr>
      <w:r>
        <w:t>t</w:t>
      </w:r>
      <w:r w:rsidR="002C7D60">
        <w:t>hat it is in the interest of justice, fair and equitable th</w:t>
      </w:r>
      <w:r w:rsidR="006F4A5A">
        <w:t>at the stay of execution be gran</w:t>
      </w:r>
      <w:r w:rsidR="002C7D60">
        <w:t xml:space="preserve">ted pending the hearing of the appeal and that he shall be prejudiced and his claim in the matrimonial </w:t>
      </w:r>
      <w:r w:rsidR="006F4A5A">
        <w:t>pri</w:t>
      </w:r>
      <w:r w:rsidR="002C7D60">
        <w:t>or</w:t>
      </w:r>
      <w:r w:rsidR="006F4A5A">
        <w:t>i</w:t>
      </w:r>
      <w:r w:rsidR="002C7D60">
        <w:t>ty shall be compromised should a stay of execution be refused in the circumstances.</w:t>
      </w:r>
      <w:r w:rsidR="0035285F">
        <w:t xml:space="preserve">; </w:t>
      </w:r>
    </w:p>
    <w:p w:rsidR="00700B6F" w:rsidRDefault="00700B6F" w:rsidP="00DE5B70">
      <w:pPr>
        <w:pStyle w:val="NumberedQuotationindent1"/>
        <w:numPr>
          <w:ilvl w:val="0"/>
          <w:numId w:val="0"/>
        </w:numPr>
        <w:ind w:left="1560" w:right="1138"/>
      </w:pPr>
    </w:p>
    <w:p w:rsidR="0035285F" w:rsidRDefault="00186D5D" w:rsidP="00DE5B70">
      <w:pPr>
        <w:pStyle w:val="NumberedQuotationindent1"/>
        <w:numPr>
          <w:ilvl w:val="0"/>
          <w:numId w:val="22"/>
        </w:numPr>
        <w:ind w:left="1560" w:right="1138" w:hanging="426"/>
      </w:pPr>
      <w:r>
        <w:t>t</w:t>
      </w:r>
      <w:r w:rsidR="002C7D60">
        <w:t>h</w:t>
      </w:r>
      <w:r w:rsidR="006F4A5A">
        <w:t>at he verily bel</w:t>
      </w:r>
      <w:r w:rsidR="002C7D60">
        <w:t>ieves that it</w:t>
      </w:r>
      <w:r w:rsidR="006F4A5A">
        <w:t xml:space="preserve"> is just, fair and equitable tha</w:t>
      </w:r>
      <w:r w:rsidR="002C7D60">
        <w:t>t the order of stay of</w:t>
      </w:r>
      <w:r w:rsidR="006F4A5A">
        <w:t xml:space="preserve"> execution be granted in the in</w:t>
      </w:r>
      <w:r w:rsidR="002C7D60">
        <w:t>ter</w:t>
      </w:r>
      <w:r w:rsidR="006F4A5A">
        <w:t>e</w:t>
      </w:r>
      <w:r w:rsidR="002C7D60">
        <w:t xml:space="preserve">st of justice pending the determination </w:t>
      </w:r>
      <w:r w:rsidR="006F4A5A">
        <w:t>o</w:t>
      </w:r>
      <w:r w:rsidR="002C7D60">
        <w:t xml:space="preserve">f the </w:t>
      </w:r>
      <w:r w:rsidR="006F4A5A">
        <w:t>a</w:t>
      </w:r>
      <w:r w:rsidR="002C7D60">
        <w:t>ppeal.</w:t>
      </w:r>
    </w:p>
    <w:p w:rsidR="0035285F" w:rsidRDefault="0035285F" w:rsidP="00F10B2A">
      <w:pPr>
        <w:pStyle w:val="NumberedQuotationindent1"/>
        <w:numPr>
          <w:ilvl w:val="0"/>
          <w:numId w:val="0"/>
        </w:numPr>
        <w:ind w:left="1080"/>
      </w:pPr>
    </w:p>
    <w:p w:rsidR="00830541" w:rsidRDefault="00830541" w:rsidP="00830541">
      <w:pPr>
        <w:pStyle w:val="JudgmentText"/>
      </w:pPr>
      <w:r>
        <w:t>It is to be noted that writte</w:t>
      </w:r>
      <w:r w:rsidR="00EC3BC3">
        <w:t>n</w:t>
      </w:r>
      <w:r>
        <w:t xml:space="preserve"> submissions were also filed in support of the applicat</w:t>
      </w:r>
      <w:r w:rsidR="00EC3BC3">
        <w:t>i</w:t>
      </w:r>
      <w:r>
        <w:t xml:space="preserve">on to the above-effect by the </w:t>
      </w:r>
      <w:r w:rsidR="00EC3BC3">
        <w:t xml:space="preserve">applicant of </w:t>
      </w:r>
      <w:r>
        <w:t xml:space="preserve">August 2021 </w:t>
      </w:r>
      <w:r w:rsidR="00BE74EE">
        <w:t xml:space="preserve">of </w:t>
      </w:r>
      <w:r w:rsidR="00BE74EE" w:rsidRPr="00BE74EE">
        <w:rPr>
          <w:b/>
        </w:rPr>
        <w:t>(</w:t>
      </w:r>
      <w:r w:rsidRPr="00BE74EE">
        <w:rPr>
          <w:b/>
          <w:i/>
        </w:rPr>
        <w:t>w</w:t>
      </w:r>
      <w:r w:rsidRPr="00D36605">
        <w:rPr>
          <w:b/>
          <w:i/>
        </w:rPr>
        <w:t xml:space="preserve">hich </w:t>
      </w:r>
      <w:r w:rsidR="00EC3BC3" w:rsidRPr="00D36605">
        <w:rPr>
          <w:b/>
          <w:i/>
        </w:rPr>
        <w:t xml:space="preserve">the </w:t>
      </w:r>
      <w:r w:rsidRPr="00D36605">
        <w:rPr>
          <w:b/>
          <w:i/>
        </w:rPr>
        <w:t>court has duly scrutinized</w:t>
      </w:r>
      <w:r w:rsidR="00511CE2">
        <w:rPr>
          <w:b/>
          <w:i/>
        </w:rPr>
        <w:t xml:space="preserve"> </w:t>
      </w:r>
      <w:r w:rsidRPr="00D36605">
        <w:rPr>
          <w:b/>
          <w:i/>
        </w:rPr>
        <w:t xml:space="preserve">for </w:t>
      </w:r>
      <w:r w:rsidR="00BE74EE">
        <w:rPr>
          <w:b/>
          <w:i/>
        </w:rPr>
        <w:t xml:space="preserve">the purpose of </w:t>
      </w:r>
      <w:r w:rsidRPr="00D36605">
        <w:rPr>
          <w:b/>
          <w:i/>
        </w:rPr>
        <w:t>this ruling)</w:t>
      </w:r>
      <w:r>
        <w:t xml:space="preserve">. </w:t>
      </w:r>
      <w:r w:rsidR="00EC3BC3">
        <w:t xml:space="preserve">(Emphasis is mine). </w:t>
      </w:r>
    </w:p>
    <w:p w:rsidR="006F3E42" w:rsidRPr="00830541" w:rsidRDefault="00830541" w:rsidP="00830541">
      <w:pPr>
        <w:pStyle w:val="Jjmntheading1"/>
      </w:pPr>
      <w:r>
        <w:t>Respondent</w:t>
      </w:r>
      <w:r w:rsidR="00EC3BC3">
        <w:t>'s</w:t>
      </w:r>
      <w:r w:rsidR="006F3E42" w:rsidRPr="00830541">
        <w:t xml:space="preserve"> objections to stay</w:t>
      </w:r>
      <w:r w:rsidR="00EC3BC3">
        <w:t>ing</w:t>
      </w:r>
      <w:r w:rsidR="006F3E42" w:rsidRPr="00830541">
        <w:t xml:space="preserve"> of execution</w:t>
      </w:r>
    </w:p>
    <w:p w:rsidR="006F4A5A" w:rsidRDefault="00AE4F15" w:rsidP="00145810">
      <w:pPr>
        <w:pStyle w:val="JudgmentText"/>
      </w:pPr>
      <w:r>
        <w:t xml:space="preserve">On </w:t>
      </w:r>
      <w:r w:rsidR="00BE74EE">
        <w:t>her</w:t>
      </w:r>
      <w:r w:rsidR="00511CE2">
        <w:t xml:space="preserve"> </w:t>
      </w:r>
      <w:r>
        <w:t xml:space="preserve">part, the Respondent </w:t>
      </w:r>
      <w:r w:rsidR="00662FC1">
        <w:t xml:space="preserve">filed </w:t>
      </w:r>
      <w:r w:rsidR="006F4A5A">
        <w:t>two</w:t>
      </w:r>
      <w:r w:rsidR="00662FC1">
        <w:t xml:space="preserve"> a</w:t>
      </w:r>
      <w:r w:rsidR="006F4A5A">
        <w:t xml:space="preserve">ffidavits </w:t>
      </w:r>
      <w:r w:rsidR="00355ECD">
        <w:t xml:space="preserve">on </w:t>
      </w:r>
      <w:r w:rsidR="006F4A5A">
        <w:t>12</w:t>
      </w:r>
      <w:r w:rsidR="00BE74EE" w:rsidRPr="00BE74EE">
        <w:rPr>
          <w:vertAlign w:val="superscript"/>
        </w:rPr>
        <w:t>th</w:t>
      </w:r>
      <w:r w:rsidR="00511CE2">
        <w:rPr>
          <w:vertAlign w:val="superscript"/>
        </w:rPr>
        <w:t xml:space="preserve"> </w:t>
      </w:r>
      <w:r w:rsidR="006F4A5A">
        <w:t>May 2021 and 3</w:t>
      </w:r>
      <w:r w:rsidR="006F4A5A" w:rsidRPr="006F4A5A">
        <w:rPr>
          <w:vertAlign w:val="superscript"/>
        </w:rPr>
        <w:t>rd</w:t>
      </w:r>
      <w:r w:rsidR="006F4A5A">
        <w:t xml:space="preserve"> November 2021</w:t>
      </w:r>
      <w:r w:rsidR="00511CE2">
        <w:t xml:space="preserve"> </w:t>
      </w:r>
      <w:r w:rsidR="006F4A5A">
        <w:t>res</w:t>
      </w:r>
      <w:r w:rsidR="00BE74EE">
        <w:t>p</w:t>
      </w:r>
      <w:r w:rsidR="006F4A5A">
        <w:t>ectively</w:t>
      </w:r>
      <w:r w:rsidR="00BE74EE">
        <w:t xml:space="preserve"> objecting to the application.</w:t>
      </w:r>
    </w:p>
    <w:p w:rsidR="006F4A5A" w:rsidRDefault="003454C3" w:rsidP="00DE5B70">
      <w:pPr>
        <w:pStyle w:val="JudgmentText"/>
      </w:pPr>
      <w:r>
        <w:t xml:space="preserve">In the </w:t>
      </w:r>
      <w:r w:rsidRPr="003454C3">
        <w:t xml:space="preserve">12th May 2021 </w:t>
      </w:r>
      <w:r>
        <w:t>affidavit, the</w:t>
      </w:r>
      <w:r w:rsidR="006F4A5A">
        <w:t xml:space="preserve"> Respondent avers </w:t>
      </w:r>
      <w:r w:rsidR="00CD3DCF">
        <w:t>in objection to the application</w:t>
      </w:r>
      <w:r w:rsidR="00662FC1">
        <w:t xml:space="preserve"> that:</w:t>
      </w:r>
    </w:p>
    <w:p w:rsidR="00CD3DCF" w:rsidRDefault="003454C3" w:rsidP="003454C3">
      <w:pPr>
        <w:pStyle w:val="NumberedQuotationindent1"/>
        <w:numPr>
          <w:ilvl w:val="0"/>
          <w:numId w:val="22"/>
        </w:numPr>
        <w:ind w:left="1560" w:right="1138" w:hanging="426"/>
      </w:pPr>
      <w:r>
        <w:t>t</w:t>
      </w:r>
      <w:r w:rsidR="006F4A5A">
        <w:t>he applicant’</w:t>
      </w:r>
      <w:r w:rsidR="00C520B3">
        <w:t xml:space="preserve">s application </w:t>
      </w:r>
      <w:r w:rsidR="00BE74EE">
        <w:t>and avermen</w:t>
      </w:r>
      <w:r w:rsidR="00C520B3">
        <w:t>ts therein are scant and that she is objecting to the prayers in</w:t>
      </w:r>
      <w:r w:rsidR="00BE74EE">
        <w:t xml:space="preserve"> the </w:t>
      </w:r>
      <w:r w:rsidR="00C520B3">
        <w:t xml:space="preserve">notice of </w:t>
      </w:r>
      <w:r w:rsidR="00BE74EE">
        <w:t xml:space="preserve">appeal of the reversal </w:t>
      </w:r>
      <w:r w:rsidR="00BE74EE">
        <w:lastRenderedPageBreak/>
        <w:t>of the or</w:t>
      </w:r>
      <w:r w:rsidR="00C520B3">
        <w:t>ders of the impugned judg</w:t>
      </w:r>
      <w:r w:rsidR="00BE74EE">
        <w:t xml:space="preserve">ment </w:t>
      </w:r>
      <w:r w:rsidR="00C520B3">
        <w:t>(supra) and the award granted and</w:t>
      </w:r>
      <w:r w:rsidR="00BE74EE">
        <w:t xml:space="preserve"> for</w:t>
      </w:r>
      <w:r w:rsidR="00C520B3">
        <w:t xml:space="preserve"> the case be re-heard. </w:t>
      </w:r>
    </w:p>
    <w:p w:rsidR="00662FC1" w:rsidRDefault="00662FC1" w:rsidP="00F10B2A">
      <w:pPr>
        <w:pStyle w:val="NumberedQuotationindent1"/>
        <w:numPr>
          <w:ilvl w:val="0"/>
          <w:numId w:val="0"/>
        </w:numPr>
        <w:ind w:left="1080"/>
      </w:pPr>
    </w:p>
    <w:p w:rsidR="00C520B3" w:rsidRDefault="003454C3" w:rsidP="00DE5B70">
      <w:pPr>
        <w:pStyle w:val="NumberedQuotationindent1"/>
        <w:numPr>
          <w:ilvl w:val="0"/>
          <w:numId w:val="22"/>
        </w:numPr>
        <w:ind w:left="1560" w:right="1138" w:hanging="426"/>
      </w:pPr>
      <w:r>
        <w:t>t</w:t>
      </w:r>
      <w:r w:rsidR="00C520B3">
        <w:t xml:space="preserve">hat there is no substantial question of law to be </w:t>
      </w:r>
      <w:r w:rsidR="00BE74EE">
        <w:t>adjudicated upon a</w:t>
      </w:r>
      <w:r w:rsidR="00C520B3">
        <w:t>t the hearing of the appeal. That the gr</w:t>
      </w:r>
      <w:r w:rsidR="00BE74EE">
        <w:t>o</w:t>
      </w:r>
      <w:r w:rsidR="00C520B3">
        <w:t xml:space="preserve">unds of appeal are vague and general in terms and do not state whether the </w:t>
      </w:r>
      <w:r w:rsidR="00BE74EE">
        <w:t xml:space="preserve">learned </w:t>
      </w:r>
      <w:r w:rsidR="00C520B3">
        <w:t>judge erred in law or facts or that the decision is unreasonable or cannot be supported by the evidence. That they do not show or indicate that there are substantial questions of law and facts to be adjudicated upon at the hearing of the appeal.</w:t>
      </w:r>
    </w:p>
    <w:p w:rsidR="00C520B3" w:rsidRDefault="00C520B3" w:rsidP="00DE5B70">
      <w:pPr>
        <w:pStyle w:val="NumberedQuotationindent1"/>
        <w:numPr>
          <w:ilvl w:val="0"/>
          <w:numId w:val="0"/>
        </w:numPr>
        <w:ind w:left="1560" w:right="1138"/>
      </w:pPr>
    </w:p>
    <w:p w:rsidR="00C520B3" w:rsidRDefault="003454C3" w:rsidP="00DE5B70">
      <w:pPr>
        <w:pStyle w:val="NumberedQuotationindent1"/>
        <w:numPr>
          <w:ilvl w:val="0"/>
          <w:numId w:val="22"/>
        </w:numPr>
        <w:ind w:left="1560" w:right="1138" w:hanging="426"/>
      </w:pPr>
      <w:r>
        <w:t>t</w:t>
      </w:r>
      <w:r w:rsidR="00C520B3">
        <w:t>hat the applicant has not provided in his affidavit any special circumstances as to why the execution should be stayed.</w:t>
      </w:r>
    </w:p>
    <w:p w:rsidR="00C520B3" w:rsidRDefault="00C520B3" w:rsidP="00DE5B70">
      <w:pPr>
        <w:pStyle w:val="NumberedQuotationindent1"/>
        <w:numPr>
          <w:ilvl w:val="0"/>
          <w:numId w:val="0"/>
        </w:numPr>
        <w:ind w:left="1560" w:right="1138"/>
      </w:pPr>
    </w:p>
    <w:p w:rsidR="00C520B3" w:rsidRDefault="003454C3" w:rsidP="00DE5B70">
      <w:pPr>
        <w:pStyle w:val="NumberedQuotationindent1"/>
        <w:numPr>
          <w:ilvl w:val="0"/>
          <w:numId w:val="22"/>
        </w:numPr>
        <w:ind w:left="1560" w:right="1138" w:hanging="426"/>
      </w:pPr>
      <w:r>
        <w:t>t</w:t>
      </w:r>
      <w:r w:rsidR="00C520B3">
        <w:t>hat the applicant does not address proof of any substantial loss that may otherwise result and does not address that point either by the crux of the applicant’s prayer is that his share of the property is to be increased, not that the sale is prohibited. That this would allow for the property to be sold by licitat</w:t>
      </w:r>
      <w:r w:rsidR="00BE74EE">
        <w:t>ion in an</w:t>
      </w:r>
      <w:r w:rsidR="00C520B3">
        <w:t>y event and only the distribution if funds being affected. Hence it is averred that there is no substantial loss claimed hence the argu</w:t>
      </w:r>
      <w:r w:rsidR="00BE74EE">
        <w:t>m</w:t>
      </w:r>
      <w:r w:rsidR="00C520B3">
        <w:t>ent t</w:t>
      </w:r>
      <w:r w:rsidR="00BE74EE">
        <w:t xml:space="preserve">hat should the stay not be granted the </w:t>
      </w:r>
      <w:r>
        <w:t>appeal would</w:t>
      </w:r>
      <w:r w:rsidR="00BE74EE">
        <w:t xml:space="preserve"> be ren</w:t>
      </w:r>
      <w:r w:rsidR="00C520B3">
        <w:t>der</w:t>
      </w:r>
      <w:r w:rsidR="00BE74EE">
        <w:t>e</w:t>
      </w:r>
      <w:r w:rsidR="00C520B3">
        <w:t>d a nugatory in untenable in the cir</w:t>
      </w:r>
      <w:r w:rsidR="00BE74EE">
        <w:t>cu</w:t>
      </w:r>
      <w:r w:rsidR="00C520B3">
        <w:t xml:space="preserve">mstances. </w:t>
      </w:r>
    </w:p>
    <w:p w:rsidR="00BE74EE" w:rsidRDefault="00BE74EE" w:rsidP="00BE74EE">
      <w:pPr>
        <w:pStyle w:val="NumberedQuotationindent1"/>
        <w:numPr>
          <w:ilvl w:val="0"/>
          <w:numId w:val="0"/>
        </w:numPr>
      </w:pPr>
    </w:p>
    <w:p w:rsidR="00E33704" w:rsidRDefault="00E33704" w:rsidP="003454C3">
      <w:pPr>
        <w:pStyle w:val="JudgmentText"/>
      </w:pPr>
      <w:r>
        <w:t xml:space="preserve">In the </w:t>
      </w:r>
      <w:r w:rsidR="003454C3" w:rsidRPr="003454C3">
        <w:t xml:space="preserve">3rd November 2021 </w:t>
      </w:r>
      <w:r>
        <w:t xml:space="preserve">affidavit, the Respondent avers </w:t>
      </w:r>
      <w:r w:rsidR="00B2262A">
        <w:t xml:space="preserve">further in addition to the averments in the </w:t>
      </w:r>
      <w:r w:rsidR="003454C3" w:rsidRPr="003454C3">
        <w:t xml:space="preserve">12th May 2021 </w:t>
      </w:r>
      <w:r>
        <w:t>in objection to the application that:</w:t>
      </w:r>
    </w:p>
    <w:p w:rsidR="00E33704" w:rsidRDefault="00E33704" w:rsidP="00DE5B70">
      <w:pPr>
        <w:pStyle w:val="JudgmentText"/>
        <w:numPr>
          <w:ilvl w:val="0"/>
          <w:numId w:val="23"/>
        </w:numPr>
        <w:spacing w:after="0" w:line="240" w:lineRule="auto"/>
        <w:ind w:right="1140" w:hanging="306"/>
        <w:rPr>
          <w:i/>
        </w:rPr>
      </w:pPr>
      <w:r>
        <w:rPr>
          <w:i/>
        </w:rPr>
        <w:t>the practice direction referred to by the applicant in his counsel’s submissions which was reversed was in PD 3/2017 and the practice direction that Twomey-C</w:t>
      </w:r>
      <w:r w:rsidR="00BE74EE">
        <w:rPr>
          <w:i/>
        </w:rPr>
        <w:t>J</w:t>
      </w:r>
      <w:r>
        <w:rPr>
          <w:i/>
        </w:rPr>
        <w:t xml:space="preserve"> (at the time) dismissed the application was 1/2017 and that alternatively u</w:t>
      </w:r>
      <w:r w:rsidR="00BE74EE">
        <w:rPr>
          <w:i/>
        </w:rPr>
        <w:t>nder the Seychelle</w:t>
      </w:r>
      <w:r>
        <w:rPr>
          <w:i/>
        </w:rPr>
        <w:t xml:space="preserve">s code of civil procedure section 67 provides that ‘if on the day </w:t>
      </w:r>
      <w:r w:rsidR="00BE74EE">
        <w:rPr>
          <w:i/>
        </w:rPr>
        <w:t>a</w:t>
      </w:r>
      <w:r>
        <w:rPr>
          <w:i/>
        </w:rPr>
        <w:t>s fixed in the summons, when the case is called on, the defendant appears and the plaintiff does not appear or sufficiently</w:t>
      </w:r>
      <w:r w:rsidR="00BE74EE">
        <w:rPr>
          <w:i/>
        </w:rPr>
        <w:t xml:space="preserve"> excuse her absence, the plainti</w:t>
      </w:r>
      <w:r>
        <w:rPr>
          <w:i/>
        </w:rPr>
        <w:t xml:space="preserve">ff’s suit shall be dismissed.’ In any event, </w:t>
      </w:r>
      <w:r w:rsidR="00BE74EE">
        <w:rPr>
          <w:i/>
        </w:rPr>
        <w:t>that the argumen</w:t>
      </w:r>
      <w:r>
        <w:rPr>
          <w:i/>
        </w:rPr>
        <w:t>ts raised by the respondent do not canvass those is</w:t>
      </w:r>
      <w:r w:rsidR="00BE74EE">
        <w:rPr>
          <w:i/>
        </w:rPr>
        <w:t>s</w:t>
      </w:r>
      <w:r>
        <w:rPr>
          <w:i/>
        </w:rPr>
        <w:t>ues.</w:t>
      </w:r>
    </w:p>
    <w:p w:rsidR="003454C3" w:rsidRDefault="003454C3" w:rsidP="00DE5B70">
      <w:pPr>
        <w:pStyle w:val="JudgmentText"/>
        <w:numPr>
          <w:ilvl w:val="0"/>
          <w:numId w:val="0"/>
        </w:numPr>
        <w:spacing w:after="0" w:line="240" w:lineRule="auto"/>
        <w:ind w:left="1440" w:right="1140"/>
        <w:rPr>
          <w:i/>
        </w:rPr>
      </w:pPr>
    </w:p>
    <w:p w:rsidR="00E33704" w:rsidRDefault="00E33704" w:rsidP="00DE5B70">
      <w:pPr>
        <w:pStyle w:val="JudgmentText"/>
        <w:numPr>
          <w:ilvl w:val="0"/>
          <w:numId w:val="23"/>
        </w:numPr>
        <w:spacing w:after="0" w:line="240" w:lineRule="auto"/>
        <w:ind w:right="1140" w:hanging="306"/>
        <w:rPr>
          <w:i/>
        </w:rPr>
      </w:pPr>
      <w:r>
        <w:rPr>
          <w:i/>
        </w:rPr>
        <w:t xml:space="preserve">That the stay of execution test of </w:t>
      </w:r>
      <w:r w:rsidRPr="00DE5B70">
        <w:rPr>
          <w:i/>
        </w:rPr>
        <w:t xml:space="preserve">Elmasry and Anor v Hua Sun (SCA 28/2019) [2020] </w:t>
      </w:r>
      <w:r w:rsidR="00BE74EE" w:rsidRPr="00DE5B70">
        <w:rPr>
          <w:i/>
        </w:rPr>
        <w:t>SCCA</w:t>
      </w:r>
      <w:r w:rsidRPr="00DE5B70">
        <w:rPr>
          <w:i/>
        </w:rPr>
        <w:t xml:space="preserve"> 2</w:t>
      </w:r>
      <w:r>
        <w:rPr>
          <w:i/>
        </w:rPr>
        <w:t xml:space="preserve"> are threefold namely, in that </w:t>
      </w:r>
      <w:r w:rsidR="00BE74EE">
        <w:rPr>
          <w:i/>
        </w:rPr>
        <w:t xml:space="preserve">a substantial question of law </w:t>
      </w:r>
      <w:r>
        <w:rPr>
          <w:i/>
        </w:rPr>
        <w:t>is to be adjudicated upon at the hearing of the appeal;</w:t>
      </w:r>
      <w:r w:rsidR="00B2262A">
        <w:rPr>
          <w:i/>
        </w:rPr>
        <w:t xml:space="preserve"> that where special circumstances so </w:t>
      </w:r>
      <w:r w:rsidR="00BE74EE">
        <w:rPr>
          <w:i/>
        </w:rPr>
        <w:t>require or where there is p</w:t>
      </w:r>
      <w:r w:rsidR="00B2262A">
        <w:rPr>
          <w:i/>
        </w:rPr>
        <w:t>roof of substantial loss that may otherwise result; and thirdly, tha</w:t>
      </w:r>
      <w:r w:rsidR="00BE74EE">
        <w:rPr>
          <w:i/>
        </w:rPr>
        <w:t xml:space="preserve">t where if </w:t>
      </w:r>
      <w:r w:rsidR="00BE74EE">
        <w:rPr>
          <w:i/>
        </w:rPr>
        <w:lastRenderedPageBreak/>
        <w:t>the stay is not gran</w:t>
      </w:r>
      <w:r w:rsidR="00B2262A">
        <w:rPr>
          <w:i/>
        </w:rPr>
        <w:t>ted the appeal if s</w:t>
      </w:r>
      <w:r w:rsidR="00BE74EE">
        <w:rPr>
          <w:i/>
        </w:rPr>
        <w:t>uccessful, would be rendered nugatory and if a stay is gran</w:t>
      </w:r>
      <w:r w:rsidR="00B2262A">
        <w:rPr>
          <w:i/>
        </w:rPr>
        <w:t>ted, and the appeal fails, what are the risks that the respondent will be unable to enforce the judgement.</w:t>
      </w:r>
    </w:p>
    <w:p w:rsidR="003454C3" w:rsidRDefault="003454C3" w:rsidP="00DE5B70">
      <w:pPr>
        <w:pStyle w:val="JudgmentText"/>
        <w:numPr>
          <w:ilvl w:val="0"/>
          <w:numId w:val="0"/>
        </w:numPr>
        <w:spacing w:after="0" w:line="240" w:lineRule="auto"/>
        <w:ind w:right="1140"/>
        <w:rPr>
          <w:i/>
        </w:rPr>
      </w:pPr>
    </w:p>
    <w:p w:rsidR="00B2262A" w:rsidRDefault="00E33704" w:rsidP="00B2262A">
      <w:pPr>
        <w:pStyle w:val="JudgmentText"/>
        <w:numPr>
          <w:ilvl w:val="0"/>
          <w:numId w:val="0"/>
        </w:numPr>
        <w:ind w:left="720" w:hanging="630"/>
      </w:pPr>
      <w:r>
        <w:t>[9]</w:t>
      </w:r>
      <w:r>
        <w:tab/>
      </w:r>
      <w:r w:rsidR="00897BBD">
        <w:t xml:space="preserve">I will now move on to address the legal </w:t>
      </w:r>
      <w:r w:rsidR="000A380F">
        <w:t>stan</w:t>
      </w:r>
      <w:r w:rsidR="00897BBD">
        <w:t xml:space="preserve">dards </w:t>
      </w:r>
      <w:r w:rsidR="008A6A2D">
        <w:t>applicable in this case</w:t>
      </w:r>
      <w:r w:rsidR="00FB5815">
        <w:t xml:space="preserve"> in light of </w:t>
      </w:r>
      <w:r w:rsidR="00AE4F15">
        <w:t xml:space="preserve">the </w:t>
      </w:r>
      <w:r w:rsidR="00FB5815">
        <w:t>highlighted salient facts.</w:t>
      </w:r>
    </w:p>
    <w:p w:rsidR="00AE4F15" w:rsidRPr="00B2262A" w:rsidRDefault="00B2262A" w:rsidP="00B2262A">
      <w:pPr>
        <w:pStyle w:val="JudgmentText"/>
        <w:numPr>
          <w:ilvl w:val="0"/>
          <w:numId w:val="0"/>
        </w:numPr>
        <w:ind w:left="720" w:hanging="630"/>
      </w:pPr>
      <w:r>
        <w:t>[10]</w:t>
      </w:r>
      <w:r>
        <w:tab/>
      </w:r>
      <w:r w:rsidR="00AE4F15">
        <w:t xml:space="preserve">Section 230 of the Seychelles Code of Civil Procedure </w:t>
      </w:r>
      <w:r w:rsidR="00AE4F15" w:rsidRPr="004742D8">
        <w:rPr>
          <w:i/>
        </w:rPr>
        <w:t>(“the Code”)</w:t>
      </w:r>
      <w:r w:rsidR="00AE4F15">
        <w:t xml:space="preserve"> applies in these circumstances and provides that an appeal shall not operate as a stay of execution unless the Court so orders and subject to such terms as it may impose.</w:t>
      </w:r>
      <w:r w:rsidR="00511CE2">
        <w:t xml:space="preserve"> </w:t>
      </w:r>
      <w:r w:rsidRPr="00B2262A">
        <w:rPr>
          <w:b/>
          <w:i/>
        </w:rPr>
        <w:t>It is to be noted further in that light in this case</w:t>
      </w:r>
      <w:r w:rsidR="00BE74EE">
        <w:rPr>
          <w:b/>
          <w:i/>
        </w:rPr>
        <w:t xml:space="preserve">, </w:t>
      </w:r>
      <w:r w:rsidRPr="00B2262A">
        <w:rPr>
          <w:b/>
          <w:i/>
        </w:rPr>
        <w:t xml:space="preserve">that there is no filed notice of appeal </w:t>
      </w:r>
      <w:r w:rsidR="00BE74EE">
        <w:rPr>
          <w:b/>
          <w:i/>
        </w:rPr>
        <w:t xml:space="preserve">but an </w:t>
      </w:r>
      <w:r w:rsidRPr="00B2262A">
        <w:rPr>
          <w:b/>
          <w:i/>
        </w:rPr>
        <w:t>unnumbered and unfiled notice of appeal signed only by counsel Charles Lucas of the 8</w:t>
      </w:r>
      <w:r w:rsidRPr="00B2262A">
        <w:rPr>
          <w:b/>
          <w:i/>
          <w:vertAlign w:val="superscript"/>
        </w:rPr>
        <w:t>th</w:t>
      </w:r>
      <w:r w:rsidRPr="00B2262A">
        <w:rPr>
          <w:b/>
          <w:i/>
        </w:rPr>
        <w:t xml:space="preserve"> February 2021 in support of the above-mentioned </w:t>
      </w:r>
      <w:r w:rsidR="00BE74EE">
        <w:rPr>
          <w:b/>
          <w:i/>
        </w:rPr>
        <w:t xml:space="preserve">motion and affidavit </w:t>
      </w:r>
      <w:r w:rsidRPr="00B2262A">
        <w:rPr>
          <w:b/>
          <w:i/>
        </w:rPr>
        <w:t xml:space="preserve">of the applicant (supra). Hence this occurrence begs the question as to whether there in an intention to appeal or an appeal filed which latter </w:t>
      </w:r>
      <w:r w:rsidR="00BE74EE">
        <w:rPr>
          <w:b/>
          <w:i/>
        </w:rPr>
        <w:t>is not certain before this</w:t>
      </w:r>
      <w:r w:rsidRPr="00B2262A">
        <w:rPr>
          <w:b/>
          <w:i/>
        </w:rPr>
        <w:t xml:space="preserve"> court for reasons given. </w:t>
      </w:r>
      <w:r w:rsidRPr="00B2262A">
        <w:t>(</w:t>
      </w:r>
      <w:r>
        <w:t>Emphasis is mine).</w:t>
      </w:r>
    </w:p>
    <w:p w:rsidR="008A6A2D" w:rsidRDefault="006435F0" w:rsidP="006435F0">
      <w:pPr>
        <w:pStyle w:val="JudgmentText"/>
        <w:numPr>
          <w:ilvl w:val="0"/>
          <w:numId w:val="0"/>
        </w:numPr>
        <w:ind w:left="720" w:hanging="630"/>
        <w:rPr>
          <w:b/>
        </w:rPr>
      </w:pPr>
      <w:r>
        <w:t>[11]</w:t>
      </w:r>
      <w:r>
        <w:tab/>
      </w:r>
      <w:r w:rsidR="00AE4F15">
        <w:t xml:space="preserve">The Authorities in this Jurisdiction has confirmed that </w:t>
      </w:r>
      <w:r w:rsidR="00AE4F15" w:rsidRPr="00840E94">
        <w:rPr>
          <w:b/>
          <w:i/>
        </w:rPr>
        <w:t>it is entirely in the discretion of the Court to grant a stay</w:t>
      </w:r>
      <w:r>
        <w:rPr>
          <w:b/>
          <w:i/>
        </w:rPr>
        <w:t xml:space="preserve"> of execution</w:t>
      </w:r>
      <w:r w:rsidR="00AE4F15" w:rsidRPr="00AE4F15">
        <w:rPr>
          <w:b/>
        </w:rPr>
        <w:t>(</w:t>
      </w:r>
      <w:r w:rsidR="00AE4F15">
        <w:rPr>
          <w:b/>
        </w:rPr>
        <w:t xml:space="preserve">See: </w:t>
      </w:r>
      <w:r w:rsidR="00AE4F15" w:rsidRPr="00AE4F15">
        <w:rPr>
          <w:b/>
        </w:rPr>
        <w:t>Pool v William (1996) SLR 206</w:t>
      </w:r>
      <w:r w:rsidR="00AE4F15">
        <w:rPr>
          <w:b/>
        </w:rPr>
        <w:t>)</w:t>
      </w:r>
      <w:r w:rsidR="004742D8">
        <w:rPr>
          <w:b/>
        </w:rPr>
        <w:t>, Chang</w:t>
      </w:r>
      <w:r w:rsidR="00AE4F15" w:rsidRPr="00AE4F15">
        <w:rPr>
          <w:b/>
        </w:rPr>
        <w:t>-Tave v Chang-Tave (2</w:t>
      </w:r>
      <w:r w:rsidR="00AE4F15">
        <w:rPr>
          <w:b/>
        </w:rPr>
        <w:t>003)</w:t>
      </w:r>
      <w:r w:rsidR="00AE4F15" w:rsidRPr="00AE4F15">
        <w:rPr>
          <w:b/>
        </w:rPr>
        <w:t xml:space="preserve"> SLR 74</w:t>
      </w:r>
      <w:r w:rsidR="00AE4F15">
        <w:rPr>
          <w:b/>
        </w:rPr>
        <w:t>)</w:t>
      </w:r>
      <w:r w:rsidR="00AE4F15" w:rsidRPr="00AE4F15">
        <w:rPr>
          <w:b/>
        </w:rPr>
        <w:t xml:space="preserve">, </w:t>
      </w:r>
      <w:r w:rsidR="00AE4F15">
        <w:rPr>
          <w:b/>
        </w:rPr>
        <w:t>(</w:t>
      </w:r>
      <w:r w:rsidR="00AE4F15" w:rsidRPr="00AE4F15">
        <w:rPr>
          <w:b/>
        </w:rPr>
        <w:t>Avalon v Berlouis (2003) SLR 57</w:t>
      </w:r>
      <w:r w:rsidR="00AE4F15">
        <w:rPr>
          <w:b/>
        </w:rPr>
        <w:t xml:space="preserve">) </w:t>
      </w:r>
      <w:r w:rsidR="00AE4F15" w:rsidRPr="00AE4F15">
        <w:rPr>
          <w:b/>
        </w:rPr>
        <w:t xml:space="preserve">and </w:t>
      </w:r>
      <w:r w:rsidR="00AE4F15">
        <w:rPr>
          <w:b/>
        </w:rPr>
        <w:t>(</w:t>
      </w:r>
      <w:r w:rsidR="00AE4F15" w:rsidRPr="00AE4F15">
        <w:rPr>
          <w:b/>
        </w:rPr>
        <w:t xml:space="preserve">Faye </w:t>
      </w:r>
      <w:r w:rsidR="00AE4F15">
        <w:rPr>
          <w:b/>
        </w:rPr>
        <w:t>v Lefevre (</w:t>
      </w:r>
      <w:r w:rsidR="00840E94">
        <w:rPr>
          <w:b/>
        </w:rPr>
        <w:t>2012) SLR</w:t>
      </w:r>
      <w:r w:rsidR="00AE4F15" w:rsidRPr="00AE4F15">
        <w:rPr>
          <w:b/>
        </w:rPr>
        <w:t xml:space="preserve">44). </w:t>
      </w:r>
    </w:p>
    <w:p w:rsidR="00AE4F15" w:rsidRPr="00AE4F15" w:rsidRDefault="00BE74EE" w:rsidP="00BE74EE">
      <w:pPr>
        <w:pStyle w:val="JudgmentText"/>
        <w:numPr>
          <w:ilvl w:val="0"/>
          <w:numId w:val="0"/>
        </w:numPr>
        <w:ind w:left="720" w:hanging="630"/>
        <w:rPr>
          <w:b/>
        </w:rPr>
      </w:pPr>
      <w:r>
        <w:t>[12]</w:t>
      </w:r>
      <w:r>
        <w:tab/>
      </w:r>
      <w:r w:rsidR="00AE4F15">
        <w:t>The consideration for granting a stay of execution include</w:t>
      </w:r>
      <w:r w:rsidR="00572612">
        <w:t>s</w:t>
      </w:r>
      <w:r w:rsidR="00AE4F15">
        <w:t xml:space="preserve"> the weighing of the interests of the parties to establish whether the appeal has some chance of success, the balance of convenience, hardship</w:t>
      </w:r>
      <w:r w:rsidR="00EC3BC3">
        <w:t>,</w:t>
      </w:r>
      <w:r w:rsidR="00AE4F15">
        <w:t xml:space="preserve"> and irreparable damage that may be suffered by th</w:t>
      </w:r>
      <w:r w:rsidR="00840E94">
        <w:t>e a</w:t>
      </w:r>
      <w:r w:rsidR="00AE4F15">
        <w:t>ppellant</w:t>
      </w:r>
      <w:r w:rsidR="00EC3BC3">
        <w:t>,</w:t>
      </w:r>
      <w:r w:rsidR="00AE4F15">
        <w:t xml:space="preserve"> and the concern that unless a stay was ordered the appeal would be rendered nugatory </w:t>
      </w:r>
      <w:r w:rsidR="00AE4F15">
        <w:rPr>
          <w:b/>
        </w:rPr>
        <w:tab/>
      </w:r>
      <w:r w:rsidR="00AE4F15" w:rsidRPr="00AE4F15">
        <w:rPr>
          <w:b/>
        </w:rPr>
        <w:t>(See: Alexander v Cambridge Credit Corp Ltd (1985) 2 NSWLR 685</w:t>
      </w:r>
      <w:r w:rsidR="006F3E42">
        <w:rPr>
          <w:b/>
        </w:rPr>
        <w:t>)</w:t>
      </w:r>
      <w:r w:rsidR="00AE4F15" w:rsidRPr="00AE4F15">
        <w:rPr>
          <w:b/>
        </w:rPr>
        <w:t xml:space="preserve">, </w:t>
      </w:r>
      <w:r w:rsidR="006F3E42">
        <w:rPr>
          <w:b/>
        </w:rPr>
        <w:t>(</w:t>
      </w:r>
      <w:r w:rsidR="00AE4F15" w:rsidRPr="00AE4F15">
        <w:rPr>
          <w:b/>
        </w:rPr>
        <w:t>Choppy (Pty) Ltd v NJS Construction (Pty) Ltd (2011) SLR 215</w:t>
      </w:r>
      <w:r w:rsidR="00AE4F15">
        <w:rPr>
          <w:b/>
        </w:rPr>
        <w:t>)</w:t>
      </w:r>
      <w:r w:rsidR="00AE4F15" w:rsidRPr="00AE4F15">
        <w:rPr>
          <w:b/>
        </w:rPr>
        <w:t>.</w:t>
      </w:r>
    </w:p>
    <w:p w:rsidR="00DC27CC" w:rsidRPr="00DC27CC" w:rsidRDefault="00BE74EE" w:rsidP="00DC27CC">
      <w:pPr>
        <w:pStyle w:val="JudgmentText"/>
        <w:numPr>
          <w:ilvl w:val="0"/>
          <w:numId w:val="0"/>
        </w:numPr>
        <w:ind w:left="810" w:hanging="720"/>
      </w:pPr>
      <w:r>
        <w:t>[13]</w:t>
      </w:r>
      <w:r>
        <w:tab/>
      </w:r>
      <w:r w:rsidR="00572612">
        <w:t>T</w:t>
      </w:r>
      <w:r w:rsidR="00AE4F15">
        <w:t xml:space="preserve">he Court </w:t>
      </w:r>
      <w:r w:rsidR="006F3E42">
        <w:t xml:space="preserve">when </w:t>
      </w:r>
      <w:r w:rsidR="00AE4F15">
        <w:t>h</w:t>
      </w:r>
      <w:r>
        <w:t>earing a</w:t>
      </w:r>
      <w:r w:rsidR="00AE4F15">
        <w:t xml:space="preserve"> stay of execution application does not examine the</w:t>
      </w:r>
      <w:r w:rsidR="00511CE2">
        <w:t xml:space="preserve"> </w:t>
      </w:r>
      <w:r w:rsidR="00AE4F15">
        <w:t>merits of appeals or likely chances of its suc</w:t>
      </w:r>
      <w:r w:rsidR="00EC3BC3">
        <w:t xml:space="preserve">cess, it has to examine if the </w:t>
      </w:r>
      <w:r w:rsidR="00AE4F15">
        <w:t>appeal has some prospect of success or if there is a substantial question of law to be adjudicated.</w:t>
      </w:r>
    </w:p>
    <w:p w:rsidR="006435F0" w:rsidRPr="00DC27CC" w:rsidRDefault="00DC27CC" w:rsidP="00DC27CC">
      <w:pPr>
        <w:pStyle w:val="JudgmentText"/>
        <w:numPr>
          <w:ilvl w:val="0"/>
          <w:numId w:val="0"/>
        </w:numPr>
        <w:ind w:left="810" w:hanging="720"/>
        <w:rPr>
          <w:i/>
        </w:rPr>
      </w:pPr>
      <w:r>
        <w:t>[14]</w:t>
      </w:r>
      <w:r>
        <w:tab/>
      </w:r>
      <w:r w:rsidR="00840E94">
        <w:t>The current a</w:t>
      </w:r>
      <w:r w:rsidR="00AE4F15">
        <w:t xml:space="preserve">pplication </w:t>
      </w:r>
      <w:r w:rsidR="00840E94">
        <w:t>refers to an ap</w:t>
      </w:r>
      <w:r w:rsidR="00AE4F15">
        <w:t xml:space="preserve">peal before the </w:t>
      </w:r>
      <w:r w:rsidR="006F3E42">
        <w:t>C</w:t>
      </w:r>
      <w:r w:rsidR="00AE4F15">
        <w:t xml:space="preserve">ourt of </w:t>
      </w:r>
      <w:r w:rsidR="006F3E42">
        <w:t>A</w:t>
      </w:r>
      <w:r w:rsidR="00AE4F15">
        <w:t xml:space="preserve">ppeal </w:t>
      </w:r>
      <w:r w:rsidR="00840E94">
        <w:t xml:space="preserve">and </w:t>
      </w:r>
      <w:r w:rsidR="006435F0">
        <w:t>as indicated at paragraph [10] above,</w:t>
      </w:r>
      <w:r w:rsidR="00AE017A">
        <w:t xml:space="preserve"> there is</w:t>
      </w:r>
      <w:r w:rsidR="006435F0">
        <w:t xml:space="preserve"> a copy of an unfiled and unnumbered </w:t>
      </w:r>
      <w:r w:rsidR="00840E94">
        <w:t xml:space="preserve">notice of appeal </w:t>
      </w:r>
      <w:r w:rsidR="00572612">
        <w:lastRenderedPageBreak/>
        <w:t>indicating</w:t>
      </w:r>
      <w:r w:rsidR="00511CE2">
        <w:t xml:space="preserve"> </w:t>
      </w:r>
      <w:r w:rsidR="006435F0">
        <w:t xml:space="preserve">possible </w:t>
      </w:r>
      <w:r w:rsidR="00572612">
        <w:t>grounds</w:t>
      </w:r>
      <w:r w:rsidR="00840E94">
        <w:t xml:space="preserve"> of appeal</w:t>
      </w:r>
      <w:r w:rsidR="00AE017A">
        <w:t>,</w:t>
      </w:r>
      <w:r w:rsidR="006435F0">
        <w:t xml:space="preserve"> five in number</w:t>
      </w:r>
      <w:r w:rsidR="00572612">
        <w:t xml:space="preserve">, </w:t>
      </w:r>
      <w:r w:rsidR="00AE017A">
        <w:t>which</w:t>
      </w:r>
      <w:r w:rsidR="00511CE2">
        <w:t xml:space="preserve"> this C</w:t>
      </w:r>
      <w:r w:rsidR="00840E94">
        <w:t>ourt has had the opportunity to peruse through</w:t>
      </w:r>
      <w:r w:rsidR="00511CE2">
        <w:t xml:space="preserve"> </w:t>
      </w:r>
      <w:r w:rsidR="00840E94">
        <w:t xml:space="preserve">and </w:t>
      </w:r>
      <w:r w:rsidR="00AE4F15">
        <w:t xml:space="preserve">to examine </w:t>
      </w:r>
      <w:r w:rsidR="00572612">
        <w:t>the considerations</w:t>
      </w:r>
      <w:r w:rsidR="00511CE2">
        <w:t xml:space="preserve"> </w:t>
      </w:r>
      <w:r>
        <w:t>it ought to t</w:t>
      </w:r>
      <w:r w:rsidR="00840E94">
        <w:t xml:space="preserve">ake for the purpose of such </w:t>
      </w:r>
      <w:r w:rsidR="00AE4F15">
        <w:t>application.</w:t>
      </w:r>
      <w:r w:rsidR="00840E94">
        <w:t xml:space="preserve"> I note that the affidavit of the </w:t>
      </w:r>
      <w:r w:rsidR="00572612">
        <w:t>A</w:t>
      </w:r>
      <w:r w:rsidR="006435F0">
        <w:t>pplicant is</w:t>
      </w:r>
      <w:r>
        <w:t xml:space="preserve"> un</w:t>
      </w:r>
      <w:r w:rsidR="00840E94">
        <w:t xml:space="preserve">supported by </w:t>
      </w:r>
      <w:r>
        <w:t>substance</w:t>
      </w:r>
      <w:r w:rsidR="00C21895">
        <w:t>, it</w:t>
      </w:r>
      <w:r>
        <w:t xml:space="preserve"> sh</w:t>
      </w:r>
      <w:r w:rsidR="006435F0">
        <w:t xml:space="preserve">ould </w:t>
      </w:r>
      <w:r w:rsidR="00C21895">
        <w:t xml:space="preserve">include substantial </w:t>
      </w:r>
      <w:r w:rsidR="006435F0">
        <w:t xml:space="preserve">averments </w:t>
      </w:r>
      <w:r w:rsidR="00C21895">
        <w:t xml:space="preserve">supporting its case, </w:t>
      </w:r>
      <w:r w:rsidR="006435F0">
        <w:t xml:space="preserve">rather </w:t>
      </w:r>
      <w:r>
        <w:t xml:space="preserve">than </w:t>
      </w:r>
      <w:r w:rsidR="00C21895">
        <w:t xml:space="preserve">having supporting arguments </w:t>
      </w:r>
      <w:r w:rsidR="006435F0">
        <w:t>in the written submissions of Counsel Charles Lucas of the 14 Ju</w:t>
      </w:r>
      <w:r>
        <w:t xml:space="preserve">ly 2021, </w:t>
      </w:r>
      <w:r w:rsidR="006435F0">
        <w:t xml:space="preserve">which </w:t>
      </w:r>
      <w:r w:rsidR="00C21895">
        <w:t xml:space="preserve">are </w:t>
      </w:r>
      <w:r w:rsidR="006435F0">
        <w:t>not evidence before the court</w:t>
      </w:r>
      <w:r>
        <w:t xml:space="preserve">. </w:t>
      </w:r>
      <w:r w:rsidR="00C21895">
        <w:t>Accordingly</w:t>
      </w:r>
      <w:r>
        <w:t>,</w:t>
      </w:r>
      <w:r w:rsidR="006435F0">
        <w:t xml:space="preserve"> all the substance in support of the application ought to have been legally incorporated </w:t>
      </w:r>
      <w:r>
        <w:t xml:space="preserve">in </w:t>
      </w:r>
      <w:r w:rsidR="006435F0">
        <w:t xml:space="preserve">the affidavit in support </w:t>
      </w:r>
      <w:r>
        <w:t xml:space="preserve">of the </w:t>
      </w:r>
      <w:r w:rsidR="006435F0">
        <w:t xml:space="preserve">application. In that respect I refer to the case of </w:t>
      </w:r>
      <w:r w:rsidR="006435F0" w:rsidRPr="00DC27CC">
        <w:rPr>
          <w:b/>
        </w:rPr>
        <w:t>(B</w:t>
      </w:r>
      <w:r w:rsidR="006435F0" w:rsidRPr="006435F0">
        <w:rPr>
          <w:b/>
        </w:rPr>
        <w:t xml:space="preserve">anane v Banane (SCA 29/2018) [2020] </w:t>
      </w:r>
      <w:r w:rsidR="006435F0">
        <w:rPr>
          <w:b/>
        </w:rPr>
        <w:t>SCCA</w:t>
      </w:r>
      <w:r w:rsidR="006435F0" w:rsidRPr="006435F0">
        <w:rPr>
          <w:b/>
        </w:rPr>
        <w:t xml:space="preserve"> 40 (18 December 2020)</w:t>
      </w:r>
      <w:r w:rsidR="006435F0">
        <w:rPr>
          <w:b/>
        </w:rPr>
        <w:t>),</w:t>
      </w:r>
      <w:r w:rsidR="006435F0">
        <w:t xml:space="preserve">wherein </w:t>
      </w:r>
      <w:r w:rsidR="006435F0" w:rsidRPr="00DC27CC">
        <w:rPr>
          <w:b/>
        </w:rPr>
        <w:t>Dingake JA</w:t>
      </w:r>
      <w:r w:rsidR="00511CE2">
        <w:rPr>
          <w:b/>
        </w:rPr>
        <w:t xml:space="preserve"> </w:t>
      </w:r>
      <w:r w:rsidR="006435F0" w:rsidRPr="00DC27CC">
        <w:rPr>
          <w:i/>
        </w:rPr>
        <w:t>ruled that submissions of entitlement are not evidence and that they are simply what they are: submissions.</w:t>
      </w:r>
    </w:p>
    <w:p w:rsidR="001B388A" w:rsidRPr="001B388A" w:rsidRDefault="00DC27CC" w:rsidP="00DC27CC">
      <w:pPr>
        <w:pStyle w:val="JudgmentText"/>
        <w:numPr>
          <w:ilvl w:val="0"/>
          <w:numId w:val="0"/>
        </w:numPr>
        <w:ind w:left="810" w:hanging="720"/>
      </w:pPr>
      <w:r>
        <w:t>[15]</w:t>
      </w:r>
      <w:r>
        <w:tab/>
      </w:r>
      <w:r w:rsidR="00AE4F15">
        <w:t>I have taken the time to scrutinize anew the impugned Judgment delivered by this</w:t>
      </w:r>
      <w:r w:rsidR="00511CE2">
        <w:t xml:space="preserve"> </w:t>
      </w:r>
      <w:r w:rsidR="00AE4F15">
        <w:t>Court and</w:t>
      </w:r>
      <w:r w:rsidR="00511CE2">
        <w:t xml:space="preserve"> </w:t>
      </w:r>
      <w:r w:rsidR="006435F0">
        <w:t>as pointed out earlier</w:t>
      </w:r>
      <w:r w:rsidR="001B388A">
        <w:t>,</w:t>
      </w:r>
      <w:r w:rsidR="00511CE2">
        <w:t xml:space="preserve"> </w:t>
      </w:r>
      <w:r w:rsidR="00511CE2">
        <w:rPr>
          <w:b/>
          <w:i/>
        </w:rPr>
        <w:t>this C</w:t>
      </w:r>
      <w:r w:rsidR="006435F0" w:rsidRPr="001B388A">
        <w:rPr>
          <w:b/>
          <w:i/>
        </w:rPr>
        <w:t>ourt at this stage is not to</w:t>
      </w:r>
      <w:r w:rsidR="001B388A" w:rsidRPr="001B388A">
        <w:rPr>
          <w:b/>
          <w:i/>
        </w:rPr>
        <w:t xml:space="preserve"> examine the merits of intended appeals or likely chances of its success, it has to examine if the appeal has some prospect of success or if there is a substantial question of law to be adjudicated.</w:t>
      </w:r>
      <w:r w:rsidR="001B388A" w:rsidRPr="001B388A">
        <w:t xml:space="preserve">(Emphasis is mine). </w:t>
      </w:r>
    </w:p>
    <w:p w:rsidR="001B388A" w:rsidRDefault="00DC27CC" w:rsidP="00DC27CC">
      <w:pPr>
        <w:pStyle w:val="JudgmentText"/>
        <w:numPr>
          <w:ilvl w:val="0"/>
          <w:numId w:val="0"/>
        </w:numPr>
        <w:ind w:left="810" w:hanging="720"/>
      </w:pPr>
      <w:r>
        <w:t>[16]</w:t>
      </w:r>
      <w:r>
        <w:tab/>
      </w:r>
      <w:r w:rsidR="001B388A">
        <w:t xml:space="preserve">Bearing the above in mind, I </w:t>
      </w:r>
      <w:r w:rsidR="00AE4F15">
        <w:t xml:space="preserve">find that the </w:t>
      </w:r>
      <w:r w:rsidR="004F1EC6">
        <w:t xml:space="preserve">grounds of appeal </w:t>
      </w:r>
      <w:r w:rsidR="00BF7751">
        <w:t>in the</w:t>
      </w:r>
      <w:r w:rsidR="00511CE2">
        <w:t xml:space="preserve"> </w:t>
      </w:r>
      <w:r w:rsidR="001B388A" w:rsidRPr="00DE5B70">
        <w:t xml:space="preserve">intended </w:t>
      </w:r>
      <w:r w:rsidR="004F1EC6">
        <w:t>notice of appeal</w:t>
      </w:r>
      <w:r w:rsidR="003456EB">
        <w:t>,</w:t>
      </w:r>
      <w:r w:rsidR="00511CE2">
        <w:t xml:space="preserve"> </w:t>
      </w:r>
      <w:r w:rsidR="001B388A">
        <w:t>the affidavit in support of the applica</w:t>
      </w:r>
      <w:r w:rsidR="003456EB">
        <w:t>tion</w:t>
      </w:r>
      <w:r w:rsidR="00511CE2">
        <w:t xml:space="preserve"> </w:t>
      </w:r>
      <w:r w:rsidR="004F1EC6">
        <w:t xml:space="preserve">and </w:t>
      </w:r>
      <w:r w:rsidR="003456EB">
        <w:t xml:space="preserve">the </w:t>
      </w:r>
      <w:r w:rsidR="004F1EC6" w:rsidRPr="00DE5B70">
        <w:t>explanations</w:t>
      </w:r>
      <w:r w:rsidR="00511CE2">
        <w:t xml:space="preserve"> </w:t>
      </w:r>
      <w:r w:rsidR="004F1EC6" w:rsidRPr="00DE5B70">
        <w:t>given in the written submi</w:t>
      </w:r>
      <w:r w:rsidR="00EC3BC3" w:rsidRPr="00DE5B70">
        <w:t>s</w:t>
      </w:r>
      <w:r w:rsidR="004F1EC6" w:rsidRPr="00DE5B70">
        <w:t>sions</w:t>
      </w:r>
      <w:r w:rsidR="001B388A" w:rsidRPr="00DE5B70">
        <w:t xml:space="preserve"> in support of the same</w:t>
      </w:r>
      <w:r w:rsidR="003456EB">
        <w:t>,</w:t>
      </w:r>
      <w:r w:rsidR="00511CE2">
        <w:t xml:space="preserve"> </w:t>
      </w:r>
      <w:r w:rsidR="003456EB">
        <w:t>are</w:t>
      </w:r>
      <w:r w:rsidR="001B388A">
        <w:t xml:space="preserve"> insufficient to fulfil the conditions as set out in the case-law mentioned at paragraph </w:t>
      </w:r>
      <w:r w:rsidRPr="00511CE2">
        <w:t>[</w:t>
      </w:r>
      <w:r w:rsidR="003456EB" w:rsidRPr="00511CE2">
        <w:t>14</w:t>
      </w:r>
      <w:r w:rsidRPr="00511CE2">
        <w:t>]</w:t>
      </w:r>
      <w:r>
        <w:t xml:space="preserve"> above, </w:t>
      </w:r>
      <w:r w:rsidR="001B388A">
        <w:t xml:space="preserve">and additionally in the </w:t>
      </w:r>
      <w:r w:rsidR="001B388A" w:rsidRPr="00DC27CC">
        <w:rPr>
          <w:i/>
        </w:rPr>
        <w:t>Elmasry case</w:t>
      </w:r>
      <w:r w:rsidR="001B388A">
        <w:t xml:space="preserve"> as cited by both parties in their submissions. </w:t>
      </w:r>
    </w:p>
    <w:p w:rsidR="001B388A" w:rsidRDefault="00511CE2" w:rsidP="00DC27CC">
      <w:pPr>
        <w:pStyle w:val="JudgmentText"/>
        <w:numPr>
          <w:ilvl w:val="0"/>
          <w:numId w:val="0"/>
        </w:numPr>
        <w:ind w:left="810" w:hanging="720"/>
      </w:pPr>
      <w:r>
        <w:t>[17</w:t>
      </w:r>
      <w:r w:rsidR="00DC27CC">
        <w:t>]</w:t>
      </w:r>
      <w:r w:rsidR="00DC27CC">
        <w:tab/>
      </w:r>
      <w:r w:rsidR="001B388A">
        <w:t>I further find that many of th</w:t>
      </w:r>
      <w:r w:rsidR="00DC27CC">
        <w:t>e explanations provided in the A</w:t>
      </w:r>
      <w:r w:rsidR="001B388A">
        <w:t>pplicant’</w:t>
      </w:r>
      <w:r w:rsidR="00DC27CC">
        <w:t>s and R</w:t>
      </w:r>
      <w:r w:rsidR="001B388A">
        <w:t xml:space="preserve">espondent’s submissions </w:t>
      </w:r>
      <w:r w:rsidR="00DC27CC">
        <w:t>w</w:t>
      </w:r>
      <w:r w:rsidR="001B388A">
        <w:t>ere not part of the evidence in the court below</w:t>
      </w:r>
      <w:r w:rsidR="003456EB">
        <w:t>,</w:t>
      </w:r>
      <w:r>
        <w:t xml:space="preserve"> </w:t>
      </w:r>
      <w:r w:rsidR="00DC27CC">
        <w:t xml:space="preserve">and have thus </w:t>
      </w:r>
      <w:r w:rsidR="001B388A">
        <w:t>not been considered by this court for the simple reason that they are beyond the scope of proceedings</w:t>
      </w:r>
      <w:r w:rsidR="003456EB">
        <w:t>.</w:t>
      </w:r>
    </w:p>
    <w:p w:rsidR="00AE4F15" w:rsidRDefault="00511CE2" w:rsidP="00DC27CC">
      <w:pPr>
        <w:pStyle w:val="JudgmentText"/>
        <w:numPr>
          <w:ilvl w:val="0"/>
          <w:numId w:val="0"/>
        </w:numPr>
        <w:ind w:left="810" w:hanging="720"/>
      </w:pPr>
      <w:r>
        <w:t>[18</w:t>
      </w:r>
      <w:r w:rsidR="00DC27CC">
        <w:t>]</w:t>
      </w:r>
      <w:r w:rsidR="00DC27CC">
        <w:tab/>
      </w:r>
      <w:r w:rsidR="00901C39">
        <w:t xml:space="preserve">Accordingly, I find that </w:t>
      </w:r>
      <w:r w:rsidR="00A87DED">
        <w:t xml:space="preserve">in addition to the </w:t>
      </w:r>
      <w:r w:rsidR="001B388A">
        <w:t xml:space="preserve">absence of a properly filed notice of appeal in support of the application, the affidavit in support of the </w:t>
      </w:r>
      <w:r w:rsidR="00DC27CC">
        <w:t>m</w:t>
      </w:r>
      <w:r w:rsidR="001B388A">
        <w:t xml:space="preserve">otion does not contain any </w:t>
      </w:r>
      <w:r w:rsidR="004F1EC6">
        <w:t xml:space="preserve">substantial </w:t>
      </w:r>
      <w:r w:rsidR="00A87DED">
        <w:t>legal grounds on both the law and facts on record to</w:t>
      </w:r>
      <w:r w:rsidR="004F1EC6">
        <w:t xml:space="preserve"> be adjudicated upon by the </w:t>
      </w:r>
      <w:r w:rsidR="00901C39">
        <w:t>C</w:t>
      </w:r>
      <w:r w:rsidR="004F1EC6">
        <w:t>ourt</w:t>
      </w:r>
      <w:r w:rsidR="00AE017A">
        <w:t xml:space="preserve"> of Appeal</w:t>
      </w:r>
      <w:r w:rsidR="00A87DED">
        <w:t>.</w:t>
      </w:r>
    </w:p>
    <w:p w:rsidR="004F5434" w:rsidRDefault="00511CE2" w:rsidP="00DC27CC">
      <w:pPr>
        <w:pStyle w:val="JudgmentText"/>
        <w:numPr>
          <w:ilvl w:val="0"/>
          <w:numId w:val="0"/>
        </w:numPr>
        <w:ind w:left="810" w:hanging="720"/>
      </w:pPr>
      <w:r>
        <w:lastRenderedPageBreak/>
        <w:t>[19</w:t>
      </w:r>
      <w:r w:rsidR="00DC27CC">
        <w:t>]</w:t>
      </w:r>
      <w:r w:rsidR="00DC27CC">
        <w:tab/>
      </w:r>
      <w:r w:rsidR="00AE4F15">
        <w:t xml:space="preserve">Further, in exercising this Court’s discretion and weighing such considerations </w:t>
      </w:r>
      <w:r w:rsidR="00D247BD">
        <w:t>on</w:t>
      </w:r>
      <w:r>
        <w:t xml:space="preserve"> </w:t>
      </w:r>
      <w:r w:rsidR="00AE017A">
        <w:t>a</w:t>
      </w:r>
      <w:r w:rsidR="00AE4F15">
        <w:t xml:space="preserve"> balance of convenience a</w:t>
      </w:r>
      <w:r w:rsidR="00D247BD">
        <w:t>gainst</w:t>
      </w:r>
      <w:r w:rsidR="00AE4F15">
        <w:t xml:space="preserve"> the competing rights of the parties</w:t>
      </w:r>
      <w:r w:rsidR="00D247BD">
        <w:t>,</w:t>
      </w:r>
      <w:r w:rsidR="001B388A">
        <w:t xml:space="preserve"> in line with the evidence filed by both parties</w:t>
      </w:r>
      <w:r w:rsidR="00AE4F15">
        <w:t xml:space="preserve">, I am of the view that it would be unfair to </w:t>
      </w:r>
      <w:r w:rsidR="001B388A">
        <w:t xml:space="preserve">allow the </w:t>
      </w:r>
      <w:r w:rsidR="00057AA1">
        <w:t>Applicant</w:t>
      </w:r>
      <w:r>
        <w:t xml:space="preserve"> </w:t>
      </w:r>
      <w:r w:rsidR="00EC3BC3">
        <w:t>a stay of execution</w:t>
      </w:r>
      <w:r w:rsidR="00D247BD">
        <w:t xml:space="preserve">, </w:t>
      </w:r>
      <w:r w:rsidR="00EC3BC3">
        <w:t xml:space="preserve">pending </w:t>
      </w:r>
      <w:r w:rsidR="004F5434">
        <w:t>an intended</w:t>
      </w:r>
      <w:r w:rsidR="00EC3BC3">
        <w:t xml:space="preserve"> appeal before the </w:t>
      </w:r>
      <w:r w:rsidR="00BF7751">
        <w:t>C</w:t>
      </w:r>
      <w:r w:rsidR="00EC3BC3">
        <w:t xml:space="preserve">ourt of </w:t>
      </w:r>
      <w:r w:rsidR="00BF7751">
        <w:t>A</w:t>
      </w:r>
      <w:r w:rsidR="00EC3BC3">
        <w:t>ppeal</w:t>
      </w:r>
      <w:r w:rsidR="00D247BD">
        <w:t>,</w:t>
      </w:r>
      <w:r>
        <w:t xml:space="preserve"> </w:t>
      </w:r>
      <w:r w:rsidR="00D247BD">
        <w:t xml:space="preserve">in effect </w:t>
      </w:r>
      <w:r w:rsidR="004F5434">
        <w:t xml:space="preserve">denying the </w:t>
      </w:r>
      <w:r w:rsidR="00D247BD">
        <w:t>R</w:t>
      </w:r>
      <w:r w:rsidR="004F5434">
        <w:t>espondent</w:t>
      </w:r>
      <w:r w:rsidR="00D247BD">
        <w:t>, the</w:t>
      </w:r>
      <w:r w:rsidR="004F5434">
        <w:t xml:space="preserve"> fruits of a judgement in her favour. </w:t>
      </w:r>
    </w:p>
    <w:p w:rsidR="004F5434" w:rsidRPr="004F5434" w:rsidRDefault="00511CE2" w:rsidP="00DC27CC">
      <w:pPr>
        <w:pStyle w:val="JudgmentText"/>
        <w:numPr>
          <w:ilvl w:val="0"/>
          <w:numId w:val="0"/>
        </w:numPr>
        <w:ind w:left="810" w:hanging="720"/>
      </w:pPr>
      <w:r>
        <w:t>[20</w:t>
      </w:r>
      <w:r w:rsidR="00DC27CC">
        <w:t>]</w:t>
      </w:r>
      <w:r w:rsidR="00DC27CC">
        <w:tab/>
      </w:r>
      <w:r w:rsidR="004F5434">
        <w:t xml:space="preserve">In the </w:t>
      </w:r>
      <w:r w:rsidR="00D247BD">
        <w:t>light of the above</w:t>
      </w:r>
      <w:r w:rsidR="004F5434">
        <w:t xml:space="preserve">, it is to be noted that </w:t>
      </w:r>
      <w:r w:rsidR="00D247BD">
        <w:t xml:space="preserve">the </w:t>
      </w:r>
      <w:r w:rsidR="004F5434">
        <w:t xml:space="preserve">constitutionally </w:t>
      </w:r>
      <w:r w:rsidR="00EC3BC3">
        <w:t xml:space="preserve">guarded </w:t>
      </w:r>
      <w:r w:rsidR="004F5434">
        <w:t xml:space="preserve">right of appeal </w:t>
      </w:r>
      <w:r w:rsidR="004F5434" w:rsidRPr="004F5434">
        <w:rPr>
          <w:b/>
          <w:i/>
        </w:rPr>
        <w:t>should be substantiated and supported by evidence rather th</w:t>
      </w:r>
      <w:r w:rsidR="004F5434">
        <w:rPr>
          <w:b/>
          <w:i/>
        </w:rPr>
        <w:t>an mere allegations of impropri</w:t>
      </w:r>
      <w:r w:rsidR="004F5434" w:rsidRPr="004F5434">
        <w:rPr>
          <w:b/>
          <w:i/>
        </w:rPr>
        <w:t>ety and irremedia</w:t>
      </w:r>
      <w:r w:rsidR="004F5434">
        <w:rPr>
          <w:b/>
          <w:i/>
        </w:rPr>
        <w:t xml:space="preserve">ble </w:t>
      </w:r>
      <w:r w:rsidR="004F5434" w:rsidRPr="004F5434">
        <w:rPr>
          <w:b/>
          <w:i/>
        </w:rPr>
        <w:t>prejudice and injustice.</w:t>
      </w:r>
      <w:r w:rsidR="004F5434" w:rsidRPr="004F5434">
        <w:t xml:space="preserve">(Emphasis is mine). </w:t>
      </w:r>
    </w:p>
    <w:p w:rsidR="00AE4F15" w:rsidRDefault="00511CE2" w:rsidP="00DC27CC">
      <w:pPr>
        <w:pStyle w:val="JudgmentText"/>
        <w:numPr>
          <w:ilvl w:val="0"/>
          <w:numId w:val="0"/>
        </w:numPr>
        <w:ind w:left="810" w:hanging="720"/>
      </w:pPr>
      <w:r>
        <w:t>[21</w:t>
      </w:r>
      <w:r w:rsidR="00DC27CC">
        <w:t>]</w:t>
      </w:r>
      <w:r w:rsidR="00DC27CC">
        <w:tab/>
      </w:r>
      <w:r w:rsidR="00AE4F15">
        <w:t xml:space="preserve">In the circumstances, the </w:t>
      </w:r>
      <w:r w:rsidR="006F3E42">
        <w:t>A</w:t>
      </w:r>
      <w:r w:rsidR="00AE4F15">
        <w:t xml:space="preserve">pplication for stay of execution is </w:t>
      </w:r>
      <w:r w:rsidR="004F5434">
        <w:t xml:space="preserve">dismissed with costs to the Respondent. </w:t>
      </w:r>
    </w:p>
    <w:p w:rsidR="006A68E2" w:rsidRPr="004F5434" w:rsidRDefault="00722761" w:rsidP="002F0432">
      <w:pPr>
        <w:pStyle w:val="JudgmentText"/>
        <w:keepNext/>
        <w:numPr>
          <w:ilvl w:val="0"/>
          <w:numId w:val="0"/>
        </w:numPr>
      </w:pPr>
      <w:r w:rsidRPr="00875E4E">
        <w:t>Signed, dated and delivered at Ile du Port</w:t>
      </w:r>
      <w:r w:rsidR="0070371E" w:rsidRPr="00875E4E">
        <w:t xml:space="preserve"> Victor</w:t>
      </w:r>
      <w:r w:rsidR="00875E4E">
        <w:t>i</w:t>
      </w:r>
      <w:r w:rsidR="0070371E" w:rsidRPr="00875E4E">
        <w:t xml:space="preserve">a </w:t>
      </w:r>
      <w:r w:rsidRPr="00875E4E">
        <w:t xml:space="preserve">on </w:t>
      </w:r>
      <w:r w:rsidR="00AE4F15">
        <w:t xml:space="preserve">the </w:t>
      </w:r>
      <w:r w:rsidR="004F5434" w:rsidRPr="004F5434">
        <w:t>17 January 2022</w:t>
      </w:r>
      <w:r w:rsidR="00EC3BC3" w:rsidRPr="004F5434">
        <w:t>.</w:t>
      </w:r>
    </w:p>
    <w:p w:rsidR="003A6C9E" w:rsidRPr="004F5434" w:rsidRDefault="003A6C9E" w:rsidP="00CC437E">
      <w:pPr>
        <w:keepNext/>
        <w:rPr>
          <w:rFonts w:ascii="Times New Roman" w:hAnsi="Times New Roman" w:cs="Times New Roman"/>
          <w:sz w:val="24"/>
          <w:szCs w:val="24"/>
        </w:rPr>
      </w:pPr>
    </w:p>
    <w:p w:rsidR="00DC27CC" w:rsidRDefault="00DC27CC" w:rsidP="00875E4E">
      <w:pPr>
        <w:keepNext/>
        <w:rPr>
          <w:rFonts w:ascii="Times New Roman" w:hAnsi="Times New Roman" w:cs="Times New Roman"/>
          <w:sz w:val="24"/>
          <w:szCs w:val="24"/>
        </w:rPr>
      </w:pPr>
    </w:p>
    <w:p w:rsidR="0070371E" w:rsidRDefault="0070371E" w:rsidP="00875E4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235626" w:rsidRDefault="00875E4E" w:rsidP="00235626">
      <w:pPr>
        <w:spacing w:line="480" w:lineRule="auto"/>
        <w:jc w:val="both"/>
        <w:rPr>
          <w:rFonts w:ascii="Times New Roman" w:hAnsi="Times New Roman" w:cs="Times New Roman"/>
          <w:b/>
          <w:sz w:val="24"/>
          <w:szCs w:val="24"/>
        </w:rPr>
      </w:pPr>
      <w:r>
        <w:rPr>
          <w:rFonts w:ascii="Times New Roman" w:hAnsi="Times New Roman" w:cs="Times New Roman"/>
          <w:b/>
          <w:sz w:val="24"/>
          <w:szCs w:val="24"/>
        </w:rPr>
        <w:t>ANDRE J</w:t>
      </w:r>
    </w:p>
    <w:p w:rsidR="004F5434" w:rsidRDefault="004F5434"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sectPr w:rsidR="00EF13E2"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854" w:rsidRDefault="00B52854" w:rsidP="006A68E2">
      <w:pPr>
        <w:spacing w:after="0" w:line="240" w:lineRule="auto"/>
      </w:pPr>
      <w:r>
        <w:separator/>
      </w:r>
    </w:p>
  </w:endnote>
  <w:endnote w:type="continuationSeparator" w:id="0">
    <w:p w:rsidR="00B52854" w:rsidRDefault="00B5285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145810" w:rsidRDefault="00B52854">
        <w:pPr>
          <w:pStyle w:val="Footer"/>
          <w:jc w:val="center"/>
        </w:pPr>
        <w:r>
          <w:rPr>
            <w:noProof/>
          </w:rPr>
          <w:fldChar w:fldCharType="begin"/>
        </w:r>
        <w:r>
          <w:rPr>
            <w:noProof/>
          </w:rPr>
          <w:instrText xml:space="preserve"> PAGE   \* MERGEFORMAT </w:instrText>
        </w:r>
        <w:r>
          <w:rPr>
            <w:noProof/>
          </w:rPr>
          <w:fldChar w:fldCharType="separate"/>
        </w:r>
        <w:r w:rsidR="004910B1">
          <w:rPr>
            <w:noProof/>
          </w:rPr>
          <w:t>1</w:t>
        </w:r>
        <w:r>
          <w:rPr>
            <w:noProof/>
          </w:rPr>
          <w:fldChar w:fldCharType="end"/>
        </w:r>
      </w:p>
    </w:sdtContent>
  </w:sdt>
  <w:p w:rsidR="00145810" w:rsidRDefault="00145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854" w:rsidRDefault="00B52854" w:rsidP="006A68E2">
      <w:pPr>
        <w:spacing w:after="0" w:line="240" w:lineRule="auto"/>
      </w:pPr>
      <w:r>
        <w:separator/>
      </w:r>
    </w:p>
  </w:footnote>
  <w:footnote w:type="continuationSeparator" w:id="0">
    <w:p w:rsidR="00B52854" w:rsidRDefault="00B52854"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766A8B"/>
    <w:multiLevelType w:val="hybridMultilevel"/>
    <w:tmpl w:val="5574DCD8"/>
    <w:lvl w:ilvl="0" w:tplc="6A7A216A">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9CE6D69"/>
    <w:multiLevelType w:val="hybridMultilevel"/>
    <w:tmpl w:val="E3CA6658"/>
    <w:lvl w:ilvl="0" w:tplc="BBBC9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81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7"/>
  </w:num>
  <w:num w:numId="9">
    <w:abstractNumId w:val="0"/>
  </w:num>
  <w:num w:numId="10">
    <w:abstractNumId w:val="7"/>
  </w:num>
  <w:num w:numId="11">
    <w:abstractNumId w:val="7"/>
  </w:num>
  <w:num w:numId="12">
    <w:abstractNumId w:val="9"/>
  </w:num>
  <w:num w:numId="13">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5">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6">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8">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9">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0">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1">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2">
    <w:abstractNumId w:val="7"/>
    <w:lvlOverride w:ilvl="0">
      <w:startOverride w:val="1"/>
    </w:lvlOverride>
  </w:num>
  <w:num w:numId="23">
    <w:abstractNumId w:val="8"/>
  </w:num>
  <w:num w:numId="24">
    <w:abstractNumId w:val="7"/>
  </w:num>
  <w:num w:numId="25">
    <w:abstractNumId w:val="7"/>
  </w:num>
  <w:num w:numId="26">
    <w:abstractNumId w:val="7"/>
  </w:num>
  <w:num w:numId="27">
    <w:abstractNumId w:val="3"/>
    <w:lvlOverride w:ilvl="0">
      <w:lvl w:ilvl="0">
        <w:start w:val="1"/>
        <w:numFmt w:val="decimal"/>
        <w:pStyle w:val="JudgmentText"/>
        <w:lvlText w:val="[%1]"/>
        <w:lvlJc w:val="left"/>
        <w:pPr>
          <w:ind w:left="81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DY0MTW3MDIwtrCwNLNU0lEKTi0uzszPAykwNKgFAEhYJ1gtAAAA"/>
  </w:docVars>
  <w:rsids>
    <w:rsidRoot w:val="00AF2609"/>
    <w:rsid w:val="00016689"/>
    <w:rsid w:val="00025CDF"/>
    <w:rsid w:val="00040193"/>
    <w:rsid w:val="00057AA1"/>
    <w:rsid w:val="00071B84"/>
    <w:rsid w:val="0007747D"/>
    <w:rsid w:val="0008560D"/>
    <w:rsid w:val="0009242F"/>
    <w:rsid w:val="00097D19"/>
    <w:rsid w:val="000A380F"/>
    <w:rsid w:val="000F3BC5"/>
    <w:rsid w:val="001135C2"/>
    <w:rsid w:val="00130689"/>
    <w:rsid w:val="00134754"/>
    <w:rsid w:val="001428B9"/>
    <w:rsid w:val="00145302"/>
    <w:rsid w:val="00145810"/>
    <w:rsid w:val="001723B1"/>
    <w:rsid w:val="00186D5D"/>
    <w:rsid w:val="001B388A"/>
    <w:rsid w:val="001B790E"/>
    <w:rsid w:val="001C78EC"/>
    <w:rsid w:val="001D33D2"/>
    <w:rsid w:val="002015F8"/>
    <w:rsid w:val="00204114"/>
    <w:rsid w:val="00212006"/>
    <w:rsid w:val="0021402A"/>
    <w:rsid w:val="00214DB4"/>
    <w:rsid w:val="00215522"/>
    <w:rsid w:val="0022306A"/>
    <w:rsid w:val="00235626"/>
    <w:rsid w:val="00243AE1"/>
    <w:rsid w:val="0028534D"/>
    <w:rsid w:val="002A53B3"/>
    <w:rsid w:val="002C7D60"/>
    <w:rsid w:val="002C7F4C"/>
    <w:rsid w:val="002D2309"/>
    <w:rsid w:val="002D374A"/>
    <w:rsid w:val="002D4EB8"/>
    <w:rsid w:val="002E2AE3"/>
    <w:rsid w:val="002F0432"/>
    <w:rsid w:val="003137B8"/>
    <w:rsid w:val="00315E13"/>
    <w:rsid w:val="00322732"/>
    <w:rsid w:val="00341D5D"/>
    <w:rsid w:val="00344425"/>
    <w:rsid w:val="003454C3"/>
    <w:rsid w:val="003456EB"/>
    <w:rsid w:val="00346D7F"/>
    <w:rsid w:val="0035042B"/>
    <w:rsid w:val="0035285F"/>
    <w:rsid w:val="00354BE7"/>
    <w:rsid w:val="00355ECD"/>
    <w:rsid w:val="003615E7"/>
    <w:rsid w:val="00380619"/>
    <w:rsid w:val="003825A7"/>
    <w:rsid w:val="0039209F"/>
    <w:rsid w:val="003A6C9E"/>
    <w:rsid w:val="003C107F"/>
    <w:rsid w:val="003E2E94"/>
    <w:rsid w:val="00403F4C"/>
    <w:rsid w:val="00405958"/>
    <w:rsid w:val="00412994"/>
    <w:rsid w:val="00463B4E"/>
    <w:rsid w:val="00472219"/>
    <w:rsid w:val="004742D8"/>
    <w:rsid w:val="004910B1"/>
    <w:rsid w:val="004A2599"/>
    <w:rsid w:val="004A7128"/>
    <w:rsid w:val="004C16E0"/>
    <w:rsid w:val="004F1EC6"/>
    <w:rsid w:val="004F5434"/>
    <w:rsid w:val="00511CE2"/>
    <w:rsid w:val="00566CB8"/>
    <w:rsid w:val="00572612"/>
    <w:rsid w:val="005917F9"/>
    <w:rsid w:val="00592BD7"/>
    <w:rsid w:val="005A5FCB"/>
    <w:rsid w:val="005B12AA"/>
    <w:rsid w:val="005D579D"/>
    <w:rsid w:val="005E2C1E"/>
    <w:rsid w:val="005E7952"/>
    <w:rsid w:val="00601A4B"/>
    <w:rsid w:val="0061354A"/>
    <w:rsid w:val="006350C9"/>
    <w:rsid w:val="00635504"/>
    <w:rsid w:val="00642F13"/>
    <w:rsid w:val="006435F0"/>
    <w:rsid w:val="00652326"/>
    <w:rsid w:val="00662CEA"/>
    <w:rsid w:val="00662FC1"/>
    <w:rsid w:val="00671BFB"/>
    <w:rsid w:val="006A68E2"/>
    <w:rsid w:val="006D5E5D"/>
    <w:rsid w:val="006E284F"/>
    <w:rsid w:val="006F3E42"/>
    <w:rsid w:val="006F4A5A"/>
    <w:rsid w:val="006F5A12"/>
    <w:rsid w:val="00700B6F"/>
    <w:rsid w:val="0070371E"/>
    <w:rsid w:val="00704D01"/>
    <w:rsid w:val="00722761"/>
    <w:rsid w:val="00762F6D"/>
    <w:rsid w:val="00774C3A"/>
    <w:rsid w:val="00794FAE"/>
    <w:rsid w:val="00796B89"/>
    <w:rsid w:val="007D25FE"/>
    <w:rsid w:val="008001C8"/>
    <w:rsid w:val="00830541"/>
    <w:rsid w:val="00840E94"/>
    <w:rsid w:val="0084325D"/>
    <w:rsid w:val="008577B7"/>
    <w:rsid w:val="008615C6"/>
    <w:rsid w:val="00875522"/>
    <w:rsid w:val="00875E4E"/>
    <w:rsid w:val="00897BBD"/>
    <w:rsid w:val="008A6A2D"/>
    <w:rsid w:val="008B3F20"/>
    <w:rsid w:val="008E4F4E"/>
    <w:rsid w:val="008E771B"/>
    <w:rsid w:val="00901C39"/>
    <w:rsid w:val="0090367F"/>
    <w:rsid w:val="009539C2"/>
    <w:rsid w:val="00984747"/>
    <w:rsid w:val="009A718F"/>
    <w:rsid w:val="009A769C"/>
    <w:rsid w:val="009B495E"/>
    <w:rsid w:val="009C6BE9"/>
    <w:rsid w:val="009F125D"/>
    <w:rsid w:val="009F3A7D"/>
    <w:rsid w:val="009F768E"/>
    <w:rsid w:val="00A2058F"/>
    <w:rsid w:val="00A7268B"/>
    <w:rsid w:val="00A76AD9"/>
    <w:rsid w:val="00A8717D"/>
    <w:rsid w:val="00A87DED"/>
    <w:rsid w:val="00AD285A"/>
    <w:rsid w:val="00AE017A"/>
    <w:rsid w:val="00AE4F15"/>
    <w:rsid w:val="00AF2609"/>
    <w:rsid w:val="00AF76AD"/>
    <w:rsid w:val="00B03209"/>
    <w:rsid w:val="00B2262A"/>
    <w:rsid w:val="00B52854"/>
    <w:rsid w:val="00B60560"/>
    <w:rsid w:val="00B81091"/>
    <w:rsid w:val="00B950DF"/>
    <w:rsid w:val="00BB1A3E"/>
    <w:rsid w:val="00BB601E"/>
    <w:rsid w:val="00BC73B1"/>
    <w:rsid w:val="00BE74EE"/>
    <w:rsid w:val="00BF7751"/>
    <w:rsid w:val="00C00A1C"/>
    <w:rsid w:val="00C0740C"/>
    <w:rsid w:val="00C21895"/>
    <w:rsid w:val="00C2466E"/>
    <w:rsid w:val="00C520B3"/>
    <w:rsid w:val="00C917E7"/>
    <w:rsid w:val="00C94200"/>
    <w:rsid w:val="00CA1CFB"/>
    <w:rsid w:val="00CC437E"/>
    <w:rsid w:val="00CD09C7"/>
    <w:rsid w:val="00CD3DCF"/>
    <w:rsid w:val="00CF6850"/>
    <w:rsid w:val="00D247BD"/>
    <w:rsid w:val="00D31F1B"/>
    <w:rsid w:val="00D33DBF"/>
    <w:rsid w:val="00D36605"/>
    <w:rsid w:val="00D710E7"/>
    <w:rsid w:val="00DB3CC8"/>
    <w:rsid w:val="00DC27CC"/>
    <w:rsid w:val="00DE5B70"/>
    <w:rsid w:val="00E1659A"/>
    <w:rsid w:val="00E24542"/>
    <w:rsid w:val="00E24FC2"/>
    <w:rsid w:val="00E33704"/>
    <w:rsid w:val="00E42B00"/>
    <w:rsid w:val="00E8554A"/>
    <w:rsid w:val="00EC0B26"/>
    <w:rsid w:val="00EC3BC3"/>
    <w:rsid w:val="00ED0BFC"/>
    <w:rsid w:val="00EE071A"/>
    <w:rsid w:val="00EF13E2"/>
    <w:rsid w:val="00EF26BB"/>
    <w:rsid w:val="00F10B2A"/>
    <w:rsid w:val="00F33B83"/>
    <w:rsid w:val="00F3728D"/>
    <w:rsid w:val="00F774C5"/>
    <w:rsid w:val="00FA7177"/>
    <w:rsid w:val="00FB5815"/>
    <w:rsid w:val="00FF7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90C07-611E-4ACD-A20E-65A642A2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7324-A6A1-4CEF-AD4B-EE179946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59</TotalTime>
  <Pages>6</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Olya Hetsman</cp:lastModifiedBy>
  <cp:revision>5</cp:revision>
  <cp:lastPrinted>2022-01-17T10:35:00Z</cp:lastPrinted>
  <dcterms:created xsi:type="dcterms:W3CDTF">2022-01-17T09:43:00Z</dcterms:created>
  <dcterms:modified xsi:type="dcterms:W3CDTF">2022-04-26T08:51:00Z</dcterms:modified>
</cp:coreProperties>
</file>