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3D17E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196674">
        <w:rPr>
          <w:rFonts w:ascii="Times New Roman" w:hAnsi="Times New Roman" w:cs="Times New Roman"/>
          <w:sz w:val="24"/>
          <w:szCs w:val="24"/>
        </w:rPr>
        <w:t>2022]</w:t>
      </w:r>
      <w:r>
        <w:rPr>
          <w:rFonts w:ascii="Times New Roman" w:hAnsi="Times New Roman" w:cs="Times New Roman"/>
          <w:sz w:val="24"/>
          <w:szCs w:val="24"/>
        </w:rPr>
        <w:t xml:space="preserve"> SCSC</w:t>
      </w:r>
      <w:r w:rsidR="004C19B8">
        <w:rPr>
          <w:rFonts w:ascii="Times New Roman" w:hAnsi="Times New Roman" w:cs="Times New Roman"/>
          <w:sz w:val="24"/>
          <w:szCs w:val="24"/>
        </w:rPr>
        <w:t xml:space="preserve"> </w:t>
      </w:r>
      <w:r w:rsidR="00820697">
        <w:rPr>
          <w:rFonts w:ascii="Times New Roman" w:hAnsi="Times New Roman" w:cs="Times New Roman"/>
          <w:sz w:val="24"/>
          <w:szCs w:val="24"/>
        </w:rPr>
        <w:t>1099</w:t>
      </w:r>
    </w:p>
    <w:p w:rsidR="002E2AE3" w:rsidRPr="004A2599" w:rsidRDefault="00953E0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2D50F3">
        <w:rPr>
          <w:rFonts w:ascii="Times New Roman" w:hAnsi="Times New Roman" w:cs="Times New Roman"/>
          <w:sz w:val="24"/>
          <w:szCs w:val="24"/>
        </w:rPr>
        <w:t xml:space="preserve"> 2/</w:t>
      </w:r>
      <w:r w:rsidR="00C2772D">
        <w:rPr>
          <w:rFonts w:ascii="Times New Roman" w:hAnsi="Times New Roman" w:cs="Times New Roman"/>
          <w:sz w:val="24"/>
          <w:szCs w:val="24"/>
        </w:rPr>
        <w:t>2022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C19B8" w:rsidP="00214DB4">
      <w:pPr>
        <w:pStyle w:val="Partynames"/>
      </w:pPr>
      <w:r>
        <w:t>THE REPUBLIC</w:t>
      </w:r>
      <w:r w:rsidR="00196674">
        <w:tab/>
      </w:r>
      <w:r w:rsidR="002E2AE3" w:rsidRPr="00214DB4">
        <w:t>P</w:t>
      </w:r>
      <w:r>
        <w:t>rosecution</w:t>
      </w:r>
    </w:p>
    <w:p w:rsidR="002E2AE3" w:rsidRPr="00214DB4" w:rsidRDefault="002E2AE3" w:rsidP="00214DB4">
      <w:pPr>
        <w:pStyle w:val="Attorneysnames"/>
      </w:pP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8D2BE9"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4C19B8" w:rsidP="00214DB4">
      <w:pPr>
        <w:pStyle w:val="Partynames"/>
      </w:pPr>
      <w:r>
        <w:t>GEORGES POOL</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40D52" w:rsidRDefault="00405958" w:rsidP="002D50F3">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C19B8">
        <w:rPr>
          <w:rFonts w:ascii="Times New Roman" w:hAnsi="Times New Roman" w:cs="Times New Roman"/>
          <w:i/>
          <w:sz w:val="24"/>
          <w:szCs w:val="24"/>
        </w:rPr>
        <w:t>The Republic</w:t>
      </w:r>
      <w:r w:rsidR="00852C68" w:rsidRPr="00852C68">
        <w:rPr>
          <w:rFonts w:ascii="Times New Roman" w:hAnsi="Times New Roman" w:cs="Times New Roman"/>
          <w:i/>
          <w:sz w:val="24"/>
          <w:szCs w:val="24"/>
        </w:rPr>
        <w:t xml:space="preserve"> v </w:t>
      </w:r>
      <w:r w:rsidR="004C19B8">
        <w:rPr>
          <w:rFonts w:ascii="Times New Roman" w:hAnsi="Times New Roman" w:cs="Times New Roman"/>
          <w:i/>
          <w:sz w:val="24"/>
          <w:szCs w:val="24"/>
        </w:rPr>
        <w:t>Georges Pool</w:t>
      </w:r>
      <w:r w:rsidR="00852C68">
        <w:rPr>
          <w:rFonts w:ascii="Times New Roman" w:hAnsi="Times New Roman" w:cs="Times New Roman"/>
          <w:sz w:val="24"/>
          <w:szCs w:val="24"/>
        </w:rPr>
        <w:t xml:space="preserve"> (</w:t>
      </w:r>
      <w:r w:rsidR="002D50F3">
        <w:rPr>
          <w:rFonts w:ascii="Times New Roman" w:hAnsi="Times New Roman" w:cs="Times New Roman"/>
          <w:sz w:val="24"/>
          <w:szCs w:val="24"/>
        </w:rPr>
        <w:t xml:space="preserve">CO </w:t>
      </w:r>
      <w:r w:rsidR="004C19B8">
        <w:rPr>
          <w:rFonts w:ascii="Times New Roman" w:hAnsi="Times New Roman" w:cs="Times New Roman"/>
          <w:sz w:val="24"/>
          <w:szCs w:val="24"/>
        </w:rPr>
        <w:t>2</w:t>
      </w:r>
      <w:r w:rsidR="00740D52">
        <w:rPr>
          <w:rFonts w:ascii="Times New Roman" w:hAnsi="Times New Roman" w:cs="Times New Roman"/>
          <w:sz w:val="24"/>
          <w:szCs w:val="24"/>
        </w:rPr>
        <w:t xml:space="preserve">/2022) [2022] SCSC </w:t>
      </w:r>
      <w:r w:rsidR="00820697">
        <w:rPr>
          <w:rFonts w:ascii="Times New Roman" w:hAnsi="Times New Roman" w:cs="Times New Roman"/>
          <w:sz w:val="24"/>
          <w:szCs w:val="24"/>
        </w:rPr>
        <w:t>1099</w:t>
      </w:r>
    </w:p>
    <w:p w:rsidR="00405958" w:rsidRPr="004A2599" w:rsidRDefault="00740D52" w:rsidP="002D50F3">
      <w:pPr>
        <w:spacing w:after="0" w:line="240" w:lineRule="auto"/>
        <w:ind w:left="1886"/>
        <w:rPr>
          <w:rFonts w:ascii="Times New Roman" w:hAnsi="Times New Roman" w:cs="Times New Roman"/>
          <w:sz w:val="24"/>
          <w:szCs w:val="24"/>
        </w:rPr>
      </w:pPr>
      <w:r>
        <w:rPr>
          <w:rFonts w:ascii="Times New Roman" w:hAnsi="Times New Roman" w:cs="Times New Roman"/>
          <w:sz w:val="24"/>
          <w:szCs w:val="24"/>
        </w:rPr>
        <w:t>(13 D</w:t>
      </w:r>
      <w:r w:rsidR="00852C68">
        <w:rPr>
          <w:rFonts w:ascii="Times New Roman" w:hAnsi="Times New Roman" w:cs="Times New Roman"/>
          <w:sz w:val="24"/>
          <w:szCs w:val="24"/>
        </w:rPr>
        <w:t>ecember 2022)</w:t>
      </w:r>
    </w:p>
    <w:p w:rsidR="002E2AE3" w:rsidRPr="00852C68"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52C68">
        <w:rPr>
          <w:rFonts w:ascii="Times New Roman" w:hAnsi="Times New Roman" w:cs="Times New Roman"/>
          <w:sz w:val="24"/>
          <w:szCs w:val="24"/>
        </w:rPr>
        <w:t>Adeline J</w:t>
      </w:r>
    </w:p>
    <w:p w:rsidR="00344425" w:rsidRPr="0034308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43089" w:rsidRPr="00343089">
        <w:rPr>
          <w:rFonts w:ascii="Times New Roman" w:hAnsi="Times New Roman" w:cs="Times New Roman"/>
          <w:sz w:val="24"/>
          <w:szCs w:val="24"/>
        </w:rPr>
        <w:t xml:space="preserve">Objecting to </w:t>
      </w:r>
      <w:r w:rsidR="005C6960">
        <w:rPr>
          <w:rFonts w:ascii="Times New Roman" w:hAnsi="Times New Roman" w:cs="Times New Roman"/>
          <w:sz w:val="24"/>
          <w:szCs w:val="24"/>
        </w:rPr>
        <w:t>the production of sketch plan pertaining to</w:t>
      </w:r>
      <w:r w:rsidR="00343089" w:rsidRPr="00343089">
        <w:rPr>
          <w:rFonts w:ascii="Times New Roman" w:hAnsi="Times New Roman" w:cs="Times New Roman"/>
          <w:sz w:val="24"/>
          <w:szCs w:val="24"/>
        </w:rPr>
        <w:t xml:space="preserve"> road traffic accident in evidence/ Issue of admissibility of sketch plan in evidence/ legal requirements for sketch plan to be admitted</w:t>
      </w:r>
      <w:r w:rsidR="00343A2A">
        <w:rPr>
          <w:rFonts w:ascii="Times New Roman" w:hAnsi="Times New Roman" w:cs="Times New Roman"/>
          <w:sz w:val="24"/>
          <w:szCs w:val="24"/>
        </w:rPr>
        <w:t xml:space="preserve"> in evidence.</w:t>
      </w:r>
    </w:p>
    <w:p w:rsidR="00344425" w:rsidRPr="00852C68"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43089">
        <w:rPr>
          <w:rFonts w:ascii="Times New Roman" w:hAnsi="Times New Roman" w:cs="Times New Roman"/>
          <w:sz w:val="24"/>
          <w:szCs w:val="24"/>
        </w:rPr>
        <w:t>By Submission</w:t>
      </w:r>
    </w:p>
    <w:p w:rsidR="00852C68" w:rsidRPr="00852C68" w:rsidRDefault="00344425" w:rsidP="00852C68">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Delivered:</w:t>
      </w:r>
      <w:r w:rsidR="00852C68" w:rsidRPr="00852C68">
        <w:rPr>
          <w:rFonts w:ascii="Times New Roman" w:hAnsi="Times New Roman" w:cs="Times New Roman"/>
          <w:i/>
          <w:sz w:val="24"/>
          <w:szCs w:val="24"/>
        </w:rPr>
        <w:t xml:space="preserve"> </w:t>
      </w:r>
      <w:r w:rsidR="00852C68">
        <w:rPr>
          <w:rFonts w:ascii="Times New Roman" w:hAnsi="Times New Roman" w:cs="Times New Roman"/>
          <w:i/>
          <w:sz w:val="24"/>
          <w:szCs w:val="24"/>
        </w:rPr>
        <w:tab/>
      </w:r>
      <w:r w:rsidR="00852C68" w:rsidRPr="00852C68">
        <w:rPr>
          <w:rFonts w:ascii="Times New Roman" w:hAnsi="Times New Roman" w:cs="Times New Roman"/>
          <w:sz w:val="24"/>
          <w:szCs w:val="24"/>
        </w:rPr>
        <w:t>13 December 2022</w:t>
      </w:r>
    </w:p>
    <w:p w:rsidR="009D6C75" w:rsidRDefault="004A2599" w:rsidP="00343089">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ab/>
      </w:r>
    </w:p>
    <w:p w:rsidR="00F33B83" w:rsidRDefault="009D6C75" w:rsidP="00DE0FF5">
      <w:pPr>
        <w:tabs>
          <w:tab w:val="center" w:pos="4680"/>
          <w:tab w:val="left" w:pos="6360"/>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DE0FF5" w:rsidRPr="00F33B83" w:rsidRDefault="00DE0FF5" w:rsidP="00DE0FF5">
      <w:pPr>
        <w:pBdr>
          <w:bottom w:val="single" w:sz="4" w:space="1" w:color="auto"/>
        </w:pBdr>
        <w:tabs>
          <w:tab w:val="left" w:pos="2892"/>
        </w:tabs>
        <w:spacing w:after="0" w:line="276" w:lineRule="auto"/>
        <w:rPr>
          <w:rFonts w:ascii="Times New Roman" w:hAnsi="Times New Roman" w:cs="Times New Roman"/>
          <w:b/>
          <w:sz w:val="24"/>
          <w:szCs w:val="24"/>
        </w:rPr>
      </w:pPr>
    </w:p>
    <w:p w:rsidR="00DE0FF5" w:rsidRDefault="00DE0FF5" w:rsidP="00DE0FF5">
      <w:pPr>
        <w:pStyle w:val="JudgmentText"/>
        <w:numPr>
          <w:ilvl w:val="0"/>
          <w:numId w:val="0"/>
        </w:numPr>
        <w:spacing w:line="480" w:lineRule="auto"/>
        <w:rPr>
          <w:b/>
        </w:rPr>
      </w:pPr>
    </w:p>
    <w:p w:rsidR="005B12AA" w:rsidRDefault="002D50F3" w:rsidP="005B12AA">
      <w:pPr>
        <w:pStyle w:val="JudgmentText"/>
        <w:numPr>
          <w:ilvl w:val="0"/>
          <w:numId w:val="0"/>
        </w:numPr>
        <w:spacing w:line="480" w:lineRule="auto"/>
        <w:ind w:left="720" w:hanging="720"/>
        <w:rPr>
          <w:b/>
        </w:rPr>
      </w:pPr>
      <w:r>
        <w:rPr>
          <w:b/>
        </w:rPr>
        <w:t>ADELINE,</w:t>
      </w:r>
      <w:r w:rsidR="00F74FA6">
        <w:rPr>
          <w:b/>
        </w:rPr>
        <w:t xml:space="preserve"> J</w:t>
      </w:r>
    </w:p>
    <w:p w:rsidR="009D6C75" w:rsidRDefault="009D6C75" w:rsidP="009D6C75">
      <w:pPr>
        <w:pStyle w:val="JudgmentText"/>
      </w:pPr>
      <w:r>
        <w:t>This is a ruling on an objection raised by defence Counsel, Mr. Joel Camille, to the production of a sketch plan by Police Officer</w:t>
      </w:r>
      <w:r w:rsidR="00E44396">
        <w:t>,</w:t>
      </w:r>
      <w:r>
        <w:t xml:space="preserve"> CPL Claudia</w:t>
      </w:r>
      <w:r w:rsidR="00E44396">
        <w:t>,</w:t>
      </w:r>
      <w:r>
        <w:t xml:space="preserve"> Dogley as evidence for the prosecution in the course of the trial of the accused, Georges Pool.  Learned Counsel’s objection stems from his </w:t>
      </w:r>
      <w:r w:rsidR="0042529A">
        <w:t>contention</w:t>
      </w:r>
      <w:r>
        <w:t xml:space="preserve"> that</w:t>
      </w:r>
      <w:r w:rsidR="00E44396">
        <w:t>,</w:t>
      </w:r>
      <w:r>
        <w:t xml:space="preserve"> the sketch</w:t>
      </w:r>
      <w:r w:rsidR="005E5494">
        <w:t xml:space="preserve"> plan does not meet the require</w:t>
      </w:r>
      <w:r w:rsidR="00B36E04">
        <w:t xml:space="preserve">ments </w:t>
      </w:r>
      <w:r w:rsidR="0042529A">
        <w:t>of</w:t>
      </w:r>
      <w:r w:rsidR="00B36E04">
        <w:t xml:space="preserve"> the law as set out in </w:t>
      </w:r>
      <w:r w:rsidR="00B36E04" w:rsidRPr="002D50F3">
        <w:rPr>
          <w:b/>
          <w:i/>
        </w:rPr>
        <w:t>B</w:t>
      </w:r>
      <w:r w:rsidR="0042529A" w:rsidRPr="002D50F3">
        <w:rPr>
          <w:b/>
          <w:i/>
        </w:rPr>
        <w:t>alfour v</w:t>
      </w:r>
      <w:r w:rsidR="005E5494" w:rsidRPr="002D50F3">
        <w:rPr>
          <w:b/>
          <w:i/>
        </w:rPr>
        <w:t>s The Republic</w:t>
      </w:r>
      <w:r w:rsidR="005E5494" w:rsidRPr="002D50F3">
        <w:rPr>
          <w:b/>
        </w:rPr>
        <w:t>, (Criminal Appeal No 22 of 1976) SLR 1976, 59</w:t>
      </w:r>
      <w:r w:rsidR="005E5494">
        <w:t>, in that</w:t>
      </w:r>
      <w:r w:rsidR="00E44396">
        <w:t>,</w:t>
      </w:r>
      <w:r w:rsidR="005E5494">
        <w:t xml:space="preserve"> as per learned Counsel’s submission, the sketch </w:t>
      </w:r>
      <w:r w:rsidR="00E44396">
        <w:t>plan</w:t>
      </w:r>
      <w:r w:rsidR="005E5494">
        <w:t xml:space="preserve"> should have been </w:t>
      </w:r>
      <w:r w:rsidR="005E5494" w:rsidRPr="002D50F3">
        <w:rPr>
          <w:i/>
        </w:rPr>
        <w:t>“ag</w:t>
      </w:r>
      <w:r w:rsidR="00E44396" w:rsidRPr="002D50F3">
        <w:rPr>
          <w:i/>
        </w:rPr>
        <w:t>re</w:t>
      </w:r>
      <w:r w:rsidR="005E5494" w:rsidRPr="002D50F3">
        <w:rPr>
          <w:i/>
        </w:rPr>
        <w:t xml:space="preserve">ed by the parties involved </w:t>
      </w:r>
      <w:r w:rsidR="003D74B7" w:rsidRPr="002D50F3">
        <w:rPr>
          <w:i/>
        </w:rPr>
        <w:t>including</w:t>
      </w:r>
      <w:r w:rsidR="005E5494" w:rsidRPr="002D50F3">
        <w:rPr>
          <w:i/>
        </w:rPr>
        <w:t xml:space="preserve"> the accused person, and the fact that the accused </w:t>
      </w:r>
      <w:r w:rsidR="005E5494" w:rsidRPr="002D50F3">
        <w:rPr>
          <w:i/>
        </w:rPr>
        <w:lastRenderedPageBreak/>
        <w:t>had been transferred to the Central Police Station at the</w:t>
      </w:r>
      <w:r w:rsidR="00E44396" w:rsidRPr="002D50F3">
        <w:rPr>
          <w:i/>
        </w:rPr>
        <w:t xml:space="preserve"> time that the sketch was done i</w:t>
      </w:r>
      <w:r w:rsidR="005E5494" w:rsidRPr="002D50F3">
        <w:rPr>
          <w:i/>
        </w:rPr>
        <w:t xml:space="preserve">s no </w:t>
      </w:r>
      <w:r w:rsidR="00343A2A" w:rsidRPr="002D50F3">
        <w:rPr>
          <w:i/>
        </w:rPr>
        <w:t xml:space="preserve">good </w:t>
      </w:r>
      <w:r w:rsidR="005E5494" w:rsidRPr="002D50F3">
        <w:rPr>
          <w:i/>
        </w:rPr>
        <w:t xml:space="preserve">reason </w:t>
      </w:r>
      <w:r w:rsidR="003D74B7" w:rsidRPr="002D50F3">
        <w:rPr>
          <w:i/>
        </w:rPr>
        <w:t>for him not to ha</w:t>
      </w:r>
      <w:r w:rsidR="005E5494" w:rsidRPr="002D50F3">
        <w:rPr>
          <w:i/>
        </w:rPr>
        <w:t>ve been brought at the scene and agree</w:t>
      </w:r>
      <w:r w:rsidR="00E44396" w:rsidRPr="002D50F3">
        <w:rPr>
          <w:i/>
        </w:rPr>
        <w:t>d</w:t>
      </w:r>
      <w:r w:rsidR="005E5494" w:rsidRPr="002D50F3">
        <w:rPr>
          <w:i/>
        </w:rPr>
        <w:t xml:space="preserve"> on the positio</w:t>
      </w:r>
      <w:r w:rsidR="00E44396" w:rsidRPr="002D50F3">
        <w:rPr>
          <w:i/>
        </w:rPr>
        <w:t>ning in regards to the drawings;</w:t>
      </w:r>
      <w:r w:rsidR="005E5494" w:rsidRPr="002D50F3">
        <w:rPr>
          <w:i/>
        </w:rPr>
        <w:t xml:space="preserve"> Learned Counsel proceeded to add, that the parties will then sign and agree</w:t>
      </w:r>
      <w:r w:rsidR="00E44396" w:rsidRPr="002D50F3">
        <w:rPr>
          <w:i/>
        </w:rPr>
        <w:t>.</w:t>
      </w:r>
      <w:r w:rsidR="005E5494" w:rsidRPr="002D50F3">
        <w:rPr>
          <w:i/>
        </w:rPr>
        <w:t>”</w:t>
      </w:r>
      <w:r w:rsidR="005E5494">
        <w:t xml:space="preserve"> </w:t>
      </w:r>
      <w:r w:rsidR="003D74B7">
        <w:t>Learned</w:t>
      </w:r>
      <w:r w:rsidR="005E5494">
        <w:t xml:space="preserve"> Counsel, relying</w:t>
      </w:r>
      <w:r w:rsidR="003D74B7">
        <w:t xml:space="preserve"> on Balfour (Supra) went on as </w:t>
      </w:r>
      <w:r w:rsidR="005E5494">
        <w:t xml:space="preserve">to say, </w:t>
      </w:r>
      <w:r w:rsidR="005E5494" w:rsidRPr="002D50F3">
        <w:rPr>
          <w:i/>
        </w:rPr>
        <w:t>“that the legend had to be on a separate piece of paper”</w:t>
      </w:r>
      <w:r w:rsidR="005E5494">
        <w:t>.</w:t>
      </w:r>
    </w:p>
    <w:p w:rsidR="005E5494" w:rsidRDefault="005E5494" w:rsidP="009D6C75">
      <w:pPr>
        <w:pStyle w:val="JudgmentText"/>
      </w:pPr>
      <w:r>
        <w:t>Learn Counsel representin</w:t>
      </w:r>
      <w:r w:rsidR="003D74B7">
        <w:t>g the Republic, Ms. Corrine Ros</w:t>
      </w:r>
      <w:r>
        <w:t>e, Countering learn</w:t>
      </w:r>
      <w:r w:rsidR="00E44396">
        <w:t>ed Counsel for the defence argu</w:t>
      </w:r>
      <w:r>
        <w:t xml:space="preserve">ment, cited the case of the </w:t>
      </w:r>
      <w:r w:rsidRPr="002D50F3">
        <w:rPr>
          <w:b/>
          <w:i/>
        </w:rPr>
        <w:t xml:space="preserve">Republic v/s Hoareau </w:t>
      </w:r>
      <w:r w:rsidRPr="002D50F3">
        <w:rPr>
          <w:b/>
        </w:rPr>
        <w:t>[1977] No9</w:t>
      </w:r>
      <w:r>
        <w:t>, in which</w:t>
      </w:r>
      <w:r w:rsidR="00B36E04">
        <w:t xml:space="preserve"> case the Court referred to Balfo</w:t>
      </w:r>
      <w:r>
        <w:t>ur (Supra). Learned Counsel submitted, that in Hoareau, (Supra) the Court did say, that the sketch plan should</w:t>
      </w:r>
      <w:r w:rsidR="000E73CF">
        <w:t>,</w:t>
      </w:r>
      <w:r>
        <w:t xml:space="preserve"> if possible, be made in the presence of the parties to </w:t>
      </w:r>
      <w:r w:rsidR="00E44396">
        <w:t>the accident and the agreement sought as to</w:t>
      </w:r>
      <w:r>
        <w:t xml:space="preserve"> its accuracy if possible either verbally or by signature”.</w:t>
      </w:r>
    </w:p>
    <w:p w:rsidR="005E5494" w:rsidRDefault="003D74B7" w:rsidP="009D6C75">
      <w:pPr>
        <w:pStyle w:val="JudgmentText"/>
      </w:pPr>
      <w:r>
        <w:t>Learned</w:t>
      </w:r>
      <w:r w:rsidR="00DB7E2D">
        <w:t xml:space="preserve"> Counsel proceeded</w:t>
      </w:r>
      <w:r w:rsidR="005E5494">
        <w:t xml:space="preserve"> to add that</w:t>
      </w:r>
      <w:r w:rsidR="00DB7E2D">
        <w:t>,</w:t>
      </w:r>
      <w:r w:rsidR="005E5494">
        <w:t xml:space="preserve"> whilst his friend is correct as to what the Court said in Balfour, in Hoareau (Supra) </w:t>
      </w:r>
      <w:r w:rsidR="00DB7E2D">
        <w:t>the Court said that if possible, the</w:t>
      </w:r>
      <w:r w:rsidR="005E5494">
        <w:t xml:space="preserve"> procedure should be followed.  As she put it, </w:t>
      </w:r>
      <w:r w:rsidR="00DB7E2D">
        <w:t>“</w:t>
      </w:r>
      <w:r w:rsidR="005E5494">
        <w:t xml:space="preserve">it is not cast in stone that the accused person should be present, but in this </w:t>
      </w:r>
      <w:r w:rsidR="00656EDA">
        <w:t>judgment</w:t>
      </w:r>
      <w:r w:rsidR="00DB7E2D">
        <w:t>,</w:t>
      </w:r>
      <w:r w:rsidR="00656EDA">
        <w:t xml:space="preserve"> it is stated</w:t>
      </w:r>
      <w:r w:rsidR="00DB7E2D">
        <w:t>,</w:t>
      </w:r>
      <w:r w:rsidR="00656EDA">
        <w:t xml:space="preserve"> that it depends upon the possibility of the accused person being present, and the witness has </w:t>
      </w:r>
      <w:r>
        <w:t>explained</w:t>
      </w:r>
      <w:r w:rsidR="00656EDA">
        <w:t xml:space="preserve"> in Court my Lord that it was not possible in </w:t>
      </w:r>
      <w:r w:rsidR="00DB7E2D">
        <w:t>t</w:t>
      </w:r>
      <w:r w:rsidR="00656EDA">
        <w:t xml:space="preserve">his case to secure the accused presence at the </w:t>
      </w:r>
      <w:r>
        <w:t>scene</w:t>
      </w:r>
      <w:r w:rsidR="00DB7E2D">
        <w:t xml:space="preserve"> because he had already b</w:t>
      </w:r>
      <w:r w:rsidR="00656EDA">
        <w:t>een transferred to the Central Police Station which is far away from the Anse Boileau Police Station where this accident happened”.</w:t>
      </w:r>
    </w:p>
    <w:p w:rsidR="00656EDA" w:rsidRDefault="003D74B7" w:rsidP="009D6C75">
      <w:pPr>
        <w:pStyle w:val="JudgmentText"/>
      </w:pPr>
      <w:r>
        <w:t xml:space="preserve">I have read both cases </w:t>
      </w:r>
      <w:r w:rsidR="00656EDA">
        <w:t xml:space="preserve">cited by </w:t>
      </w:r>
      <w:r>
        <w:t>learned</w:t>
      </w:r>
      <w:r w:rsidR="00656EDA">
        <w:t xml:space="preserve"> Counsel</w:t>
      </w:r>
      <w:r w:rsidR="000E73CF">
        <w:t>s</w:t>
      </w:r>
      <w:r w:rsidR="00656EDA">
        <w:t xml:space="preserve"> on both </w:t>
      </w:r>
      <w:r>
        <w:t>sides</w:t>
      </w:r>
      <w:r w:rsidR="00656EDA">
        <w:t xml:space="preserve"> of the equation.  I agree with the construction by learned defence Counsel of the </w:t>
      </w:r>
      <w:r w:rsidR="00DB7E2D">
        <w:t>rules in terms</w:t>
      </w:r>
      <w:r w:rsidR="00656EDA">
        <w:t xml:space="preserve"> of the requirements set by the case of Balfour as regards to the </w:t>
      </w:r>
      <w:r w:rsidR="002B36D7">
        <w:t xml:space="preserve">admissibility of sketch plan in evidence in </w:t>
      </w:r>
      <w:r w:rsidR="000E73CF">
        <w:t xml:space="preserve">respect of </w:t>
      </w:r>
      <w:r w:rsidR="002B36D7">
        <w:t xml:space="preserve">road traffic </w:t>
      </w:r>
      <w:r w:rsidR="00CF6C4D">
        <w:t>accidents.  I equally agree with learned Counsel for the prosecution, that admissibility revolves around possib</w:t>
      </w:r>
      <w:r w:rsidR="00DB7E2D">
        <w:t>ility.  W</w:t>
      </w:r>
      <w:r w:rsidR="00CF6C4D">
        <w:t>hat the case of Hoareau (Supra) has done, i</w:t>
      </w:r>
      <w:r w:rsidR="00FB49DE">
        <w:t>s to modify the rules in Balfour</w:t>
      </w:r>
      <w:r w:rsidR="00CF6C4D">
        <w:t xml:space="preserve"> by effectively saying, that the rules should be adhere to if possible.  In fact, in Hoareau, (Supra) the court criti</w:t>
      </w:r>
      <w:r w:rsidR="00FB49DE">
        <w:t>ci</w:t>
      </w:r>
      <w:r w:rsidR="00CF6C4D">
        <w:t xml:space="preserve">sed the learned Magistrate who presided over the case as having </w:t>
      </w:r>
      <w:r w:rsidR="00FB49DE">
        <w:t>“</w:t>
      </w:r>
      <w:r w:rsidR="00CF6C4D">
        <w:t xml:space="preserve">read </w:t>
      </w:r>
      <w:r w:rsidR="00B36E04">
        <w:t>too</w:t>
      </w:r>
      <w:r w:rsidR="00CF6C4D">
        <w:t xml:space="preserve"> much into that part of Balfour</w:t>
      </w:r>
      <w:r w:rsidR="00FB49DE">
        <w:t>”</w:t>
      </w:r>
      <w:r w:rsidR="00CF6C4D">
        <w:t>.</w:t>
      </w:r>
    </w:p>
    <w:p w:rsidR="00E42035" w:rsidRDefault="00CF6C4D" w:rsidP="009D6C75">
      <w:pPr>
        <w:pStyle w:val="JudgmentText"/>
      </w:pPr>
      <w:r>
        <w:t xml:space="preserve">In essence, in the case </w:t>
      </w:r>
      <w:r w:rsidR="00FB49DE">
        <w:t>of Balfour</w:t>
      </w:r>
      <w:r w:rsidR="0038168D">
        <w:t xml:space="preserve"> </w:t>
      </w:r>
      <w:r w:rsidR="00E42035">
        <w:t>(Supra),</w:t>
      </w:r>
      <w:r w:rsidR="00FB49DE">
        <w:t xml:space="preserve"> </w:t>
      </w:r>
      <w:r w:rsidR="0038168D">
        <w:t xml:space="preserve">the </w:t>
      </w:r>
      <w:r>
        <w:t xml:space="preserve">Court had this to say; </w:t>
      </w:r>
    </w:p>
    <w:p w:rsidR="00CF6C4D" w:rsidRPr="00E42035" w:rsidRDefault="00CF6C4D" w:rsidP="002D50F3">
      <w:pPr>
        <w:pStyle w:val="JudgmentText"/>
        <w:numPr>
          <w:ilvl w:val="0"/>
          <w:numId w:val="0"/>
        </w:numPr>
        <w:ind w:left="1440"/>
      </w:pPr>
      <w:r>
        <w:lastRenderedPageBreak/>
        <w:t>“</w:t>
      </w:r>
      <w:r w:rsidRPr="00E42035">
        <w:rPr>
          <w:i/>
        </w:rPr>
        <w:t>that the failure to pr</w:t>
      </w:r>
      <w:r w:rsidR="00802C16" w:rsidRPr="00E42035">
        <w:rPr>
          <w:i/>
        </w:rPr>
        <w:t xml:space="preserve">oduce the proper sketch </w:t>
      </w:r>
      <w:r w:rsidR="001B4666" w:rsidRPr="00E42035">
        <w:rPr>
          <w:i/>
        </w:rPr>
        <w:t xml:space="preserve">plan </w:t>
      </w:r>
      <w:r w:rsidR="00802C16" w:rsidRPr="00E42035">
        <w:rPr>
          <w:i/>
        </w:rPr>
        <w:t>was, I consider, fatal to the prosecution’s case, and I would point out that the sketch plan was n</w:t>
      </w:r>
      <w:r w:rsidR="0038168D" w:rsidRPr="00E42035">
        <w:rPr>
          <w:i/>
        </w:rPr>
        <w:t>ot entirely satisfactory as it w</w:t>
      </w:r>
      <w:r w:rsidR="00802C16" w:rsidRPr="00E42035">
        <w:rPr>
          <w:i/>
        </w:rPr>
        <w:t>as no</w:t>
      </w:r>
      <w:r w:rsidR="0038168D" w:rsidRPr="00E42035">
        <w:rPr>
          <w:i/>
        </w:rPr>
        <w:t>t</w:t>
      </w:r>
      <w:r w:rsidR="00802C16" w:rsidRPr="00E42035">
        <w:rPr>
          <w:i/>
        </w:rPr>
        <w:t xml:space="preserve"> signed or </w:t>
      </w:r>
      <w:r w:rsidR="00B36E04" w:rsidRPr="00E42035">
        <w:rPr>
          <w:i/>
        </w:rPr>
        <w:t>agreed by</w:t>
      </w:r>
      <w:r w:rsidR="00802C16" w:rsidRPr="00E42035">
        <w:rPr>
          <w:i/>
        </w:rPr>
        <w:t xml:space="preserve"> the parties and as the legend was part of the plan instead of being on a separate sheet as is the normal requirements</w:t>
      </w:r>
      <w:r w:rsidR="00802C16" w:rsidRPr="00E42035">
        <w:t>”.</w:t>
      </w:r>
    </w:p>
    <w:p w:rsidR="00802C16" w:rsidRDefault="00802C16" w:rsidP="009D6C75">
      <w:pPr>
        <w:pStyle w:val="JudgmentText"/>
      </w:pPr>
      <w:r>
        <w:t>Therefore</w:t>
      </w:r>
      <w:r w:rsidR="0038168D">
        <w:t>,</w:t>
      </w:r>
      <w:r>
        <w:t xml:space="preserve"> based on these two case law authorities, it is my considered opinion that</w:t>
      </w:r>
      <w:r w:rsidR="0038168D">
        <w:t>,</w:t>
      </w:r>
      <w:r>
        <w:t xml:space="preserve"> </w:t>
      </w:r>
      <w:r w:rsidR="0038168D">
        <w:t>t</w:t>
      </w:r>
      <w:r>
        <w:t xml:space="preserve">he rules regarding the admissibility of sketch plan in evidence in road traffic accident is quite settled.  That is, the sketch plan has to be signed or agreed by the parties, and the legend has to be on a separate sheet subject to the existence of the possibility of </w:t>
      </w:r>
      <w:r w:rsidR="00B36E04">
        <w:t>these</w:t>
      </w:r>
      <w:r>
        <w:t xml:space="preserve"> things happening.</w:t>
      </w:r>
    </w:p>
    <w:p w:rsidR="00802C16" w:rsidRDefault="0038168D" w:rsidP="002D50F3">
      <w:pPr>
        <w:pStyle w:val="JudgmentText"/>
      </w:pPr>
      <w:r>
        <w:t>Being satisfied</w:t>
      </w:r>
      <w:r w:rsidR="00802C16">
        <w:t xml:space="preserve"> that</w:t>
      </w:r>
      <w:r>
        <w:t>,</w:t>
      </w:r>
      <w:r w:rsidR="00802C16">
        <w:t xml:space="preserve"> t</w:t>
      </w:r>
      <w:r>
        <w:t>he possibility was nonexistence because the accus</w:t>
      </w:r>
      <w:r w:rsidR="00802C16">
        <w:t>ed had already been taken to the centr</w:t>
      </w:r>
      <w:r>
        <w:t>al Police Station, and that it w</w:t>
      </w:r>
      <w:r w:rsidR="00802C16">
        <w:t>as impractical to take him back to the scene of the accident at Anse Boileau, I therefore accepts the prosecution</w:t>
      </w:r>
      <w:r>
        <w:t>’s explanation</w:t>
      </w:r>
      <w:r w:rsidR="00802C16">
        <w:t xml:space="preserve"> as to why the sketch plan has not </w:t>
      </w:r>
      <w:r>
        <w:t xml:space="preserve">been </w:t>
      </w:r>
      <w:r w:rsidR="00802C16">
        <w:t xml:space="preserve">signed or agreed by the parties, primarily, because </w:t>
      </w:r>
      <w:r>
        <w:t xml:space="preserve">it was not possible to take the accused </w:t>
      </w:r>
      <w:r w:rsidR="00802C16">
        <w:t>to the scene of the acciden</w:t>
      </w:r>
      <w:r w:rsidR="00A0558D">
        <w:t>t to secure his agreement, and o</w:t>
      </w:r>
      <w:r w:rsidR="00802C16">
        <w:t xml:space="preserve">r </w:t>
      </w:r>
      <w:r>
        <w:t xml:space="preserve">his </w:t>
      </w:r>
      <w:r w:rsidR="00802C16">
        <w:t>signature on the sketch plan.  In the circumstances learned defence Counsel’s objection is overruled.</w:t>
      </w:r>
      <w:bookmarkStart w:id="0" w:name="_GoBack"/>
      <w:bookmarkEnd w:id="0"/>
    </w:p>
    <w:p w:rsidR="003A6C9E" w:rsidRDefault="00722761" w:rsidP="002D50F3">
      <w:pPr>
        <w:pStyle w:val="JudgmentText"/>
        <w:numPr>
          <w:ilvl w:val="0"/>
          <w:numId w:val="0"/>
        </w:numPr>
      </w:pPr>
      <w:r w:rsidRPr="004A2599">
        <w:t>Signed, dated and delivered at Ile du Port</w:t>
      </w:r>
      <w:r w:rsidR="0070371E">
        <w:t xml:space="preserve"> </w:t>
      </w:r>
      <w:r w:rsidR="00D97055">
        <w:t>on 13</w:t>
      </w:r>
      <w:r w:rsidR="00D97055" w:rsidRPr="00D97055">
        <w:rPr>
          <w:vertAlign w:val="superscript"/>
        </w:rPr>
        <w:t>th</w:t>
      </w:r>
      <w:r w:rsidR="00D97055">
        <w:t xml:space="preserve"> December 2022</w:t>
      </w:r>
    </w:p>
    <w:p w:rsidR="00E677D6" w:rsidRDefault="00E677D6" w:rsidP="00CC437E">
      <w:pPr>
        <w:keepNext/>
        <w:rPr>
          <w:rFonts w:ascii="Times New Roman" w:hAnsi="Times New Roman" w:cs="Times New Roman"/>
          <w:sz w:val="24"/>
          <w:szCs w:val="24"/>
        </w:rPr>
      </w:pPr>
    </w:p>
    <w:p w:rsidR="00E677D6" w:rsidRPr="004A2599" w:rsidRDefault="00E677D6"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D97055"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D4" w:rsidRDefault="009E24D4" w:rsidP="006A68E2">
      <w:pPr>
        <w:spacing w:after="0" w:line="240" w:lineRule="auto"/>
      </w:pPr>
      <w:r>
        <w:separator/>
      </w:r>
    </w:p>
  </w:endnote>
  <w:endnote w:type="continuationSeparator" w:id="0">
    <w:p w:rsidR="009E24D4" w:rsidRDefault="009E24D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D50F3">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D4" w:rsidRDefault="009E24D4" w:rsidP="006A68E2">
      <w:pPr>
        <w:spacing w:after="0" w:line="240" w:lineRule="auto"/>
      </w:pPr>
      <w:r>
        <w:separator/>
      </w:r>
    </w:p>
  </w:footnote>
  <w:footnote w:type="continuationSeparator" w:id="0">
    <w:p w:rsidR="009E24D4" w:rsidRDefault="009E24D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D82"/>
    <w:multiLevelType w:val="hybridMultilevel"/>
    <w:tmpl w:val="3B5E0104"/>
    <w:lvl w:ilvl="0" w:tplc="65B6886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723"/>
    <w:multiLevelType w:val="hybridMultilevel"/>
    <w:tmpl w:val="DF36B5B0"/>
    <w:lvl w:ilvl="0" w:tplc="CE2AD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0B0029B"/>
    <w:multiLevelType w:val="hybridMultilevel"/>
    <w:tmpl w:val="793C7972"/>
    <w:lvl w:ilvl="0" w:tplc="8BDC10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49C0889"/>
    <w:multiLevelType w:val="hybridMultilevel"/>
    <w:tmpl w:val="55DC490A"/>
    <w:lvl w:ilvl="0" w:tplc="EE6C6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276F8"/>
    <w:multiLevelType w:val="hybridMultilevel"/>
    <w:tmpl w:val="A2B0C65E"/>
    <w:lvl w:ilvl="0" w:tplc="F4C00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946D5"/>
    <w:multiLevelType w:val="hybridMultilevel"/>
    <w:tmpl w:val="5AD295AA"/>
    <w:lvl w:ilvl="0" w:tplc="1E9A3D9E">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092A0F"/>
    <w:multiLevelType w:val="hybridMultilevel"/>
    <w:tmpl w:val="DD221B66"/>
    <w:lvl w:ilvl="0" w:tplc="63C4A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01177"/>
    <w:multiLevelType w:val="hybridMultilevel"/>
    <w:tmpl w:val="8086215E"/>
    <w:lvl w:ilvl="0" w:tplc="C82E0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E2470"/>
    <w:multiLevelType w:val="hybridMultilevel"/>
    <w:tmpl w:val="58E48CA4"/>
    <w:lvl w:ilvl="0" w:tplc="E334FB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7"/>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3"/>
  </w:num>
  <w:num w:numId="9">
    <w:abstractNumId w:val="2"/>
  </w:num>
  <w:num w:numId="10">
    <w:abstractNumId w:val="13"/>
  </w:num>
  <w:num w:numId="11">
    <w:abstractNumId w:val="13"/>
  </w:num>
  <w:num w:numId="12">
    <w:abstractNumId w:val="14"/>
  </w:num>
  <w:num w:numId="13">
    <w:abstractNumId w:val="6"/>
  </w:num>
  <w:num w:numId="14">
    <w:abstractNumId w:val="9"/>
  </w:num>
  <w:num w:numId="15">
    <w:abstractNumId w:val="1"/>
  </w:num>
  <w:num w:numId="16">
    <w:abstractNumId w:val="8"/>
  </w:num>
  <w:num w:numId="17">
    <w:abstractNumId w:val="15"/>
  </w:num>
  <w:num w:numId="18">
    <w:abstractNumId w:val="1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1165"/>
    <w:rsid w:val="0009242F"/>
    <w:rsid w:val="00097D19"/>
    <w:rsid w:val="000A1D3E"/>
    <w:rsid w:val="000B70D2"/>
    <w:rsid w:val="000E73CF"/>
    <w:rsid w:val="001135C2"/>
    <w:rsid w:val="001428B9"/>
    <w:rsid w:val="0014599D"/>
    <w:rsid w:val="001723B1"/>
    <w:rsid w:val="00196674"/>
    <w:rsid w:val="001B4666"/>
    <w:rsid w:val="001C78EC"/>
    <w:rsid w:val="001D33D2"/>
    <w:rsid w:val="002015F8"/>
    <w:rsid w:val="00212006"/>
    <w:rsid w:val="0021402A"/>
    <w:rsid w:val="00214DB4"/>
    <w:rsid w:val="00232B22"/>
    <w:rsid w:val="00235626"/>
    <w:rsid w:val="00243AE1"/>
    <w:rsid w:val="002B36D7"/>
    <w:rsid w:val="002D4EB8"/>
    <w:rsid w:val="002D50F3"/>
    <w:rsid w:val="002E2AE3"/>
    <w:rsid w:val="003137B8"/>
    <w:rsid w:val="00332DC8"/>
    <w:rsid w:val="00343089"/>
    <w:rsid w:val="00343A2A"/>
    <w:rsid w:val="00344425"/>
    <w:rsid w:val="00346D7F"/>
    <w:rsid w:val="003615E7"/>
    <w:rsid w:val="00380619"/>
    <w:rsid w:val="0038168D"/>
    <w:rsid w:val="003A6C9E"/>
    <w:rsid w:val="003B7C1A"/>
    <w:rsid w:val="003D17EA"/>
    <w:rsid w:val="003D74B7"/>
    <w:rsid w:val="003E2E94"/>
    <w:rsid w:val="00401B73"/>
    <w:rsid w:val="00403F4C"/>
    <w:rsid w:val="00405958"/>
    <w:rsid w:val="00412994"/>
    <w:rsid w:val="0042529A"/>
    <w:rsid w:val="00451E00"/>
    <w:rsid w:val="00463B4E"/>
    <w:rsid w:val="00472219"/>
    <w:rsid w:val="004A2599"/>
    <w:rsid w:val="004C16E0"/>
    <w:rsid w:val="004C19B8"/>
    <w:rsid w:val="004E55F3"/>
    <w:rsid w:val="004F296A"/>
    <w:rsid w:val="005A5FCB"/>
    <w:rsid w:val="005B12AA"/>
    <w:rsid w:val="005C6960"/>
    <w:rsid w:val="005E5494"/>
    <w:rsid w:val="0061354A"/>
    <w:rsid w:val="00635504"/>
    <w:rsid w:val="00652326"/>
    <w:rsid w:val="00656EDA"/>
    <w:rsid w:val="00662CEA"/>
    <w:rsid w:val="00667F2B"/>
    <w:rsid w:val="006A68E2"/>
    <w:rsid w:val="0070371E"/>
    <w:rsid w:val="00722761"/>
    <w:rsid w:val="00740D52"/>
    <w:rsid w:val="00796B89"/>
    <w:rsid w:val="007D25FE"/>
    <w:rsid w:val="007D465D"/>
    <w:rsid w:val="008001C8"/>
    <w:rsid w:val="00802C16"/>
    <w:rsid w:val="00820697"/>
    <w:rsid w:val="00846778"/>
    <w:rsid w:val="00852C68"/>
    <w:rsid w:val="008577B7"/>
    <w:rsid w:val="008D2BE9"/>
    <w:rsid w:val="008D7D50"/>
    <w:rsid w:val="008E771B"/>
    <w:rsid w:val="009201BE"/>
    <w:rsid w:val="00933B04"/>
    <w:rsid w:val="00952755"/>
    <w:rsid w:val="009539C2"/>
    <w:rsid w:val="00953E06"/>
    <w:rsid w:val="009A769C"/>
    <w:rsid w:val="009B495E"/>
    <w:rsid w:val="009D6C75"/>
    <w:rsid w:val="009E24D4"/>
    <w:rsid w:val="009F125D"/>
    <w:rsid w:val="00A0558D"/>
    <w:rsid w:val="00A2058F"/>
    <w:rsid w:val="00A32CF3"/>
    <w:rsid w:val="00AA31DC"/>
    <w:rsid w:val="00AE2B58"/>
    <w:rsid w:val="00B03209"/>
    <w:rsid w:val="00B36E04"/>
    <w:rsid w:val="00B950DF"/>
    <w:rsid w:val="00B9741B"/>
    <w:rsid w:val="00BB1A3E"/>
    <w:rsid w:val="00BB5FB6"/>
    <w:rsid w:val="00BC73B1"/>
    <w:rsid w:val="00C2466E"/>
    <w:rsid w:val="00C2772D"/>
    <w:rsid w:val="00CC437E"/>
    <w:rsid w:val="00CC6AD0"/>
    <w:rsid w:val="00CD09C7"/>
    <w:rsid w:val="00CF1746"/>
    <w:rsid w:val="00CF6C4D"/>
    <w:rsid w:val="00D31F1B"/>
    <w:rsid w:val="00D33DBF"/>
    <w:rsid w:val="00D5133F"/>
    <w:rsid w:val="00D710E7"/>
    <w:rsid w:val="00D97055"/>
    <w:rsid w:val="00DB7E2D"/>
    <w:rsid w:val="00DE0FF5"/>
    <w:rsid w:val="00E1659A"/>
    <w:rsid w:val="00E33875"/>
    <w:rsid w:val="00E42035"/>
    <w:rsid w:val="00E44396"/>
    <w:rsid w:val="00E677D6"/>
    <w:rsid w:val="00E9720F"/>
    <w:rsid w:val="00EA1AF7"/>
    <w:rsid w:val="00ED0BFC"/>
    <w:rsid w:val="00EF13E2"/>
    <w:rsid w:val="00EF5D7C"/>
    <w:rsid w:val="00F33B83"/>
    <w:rsid w:val="00F44253"/>
    <w:rsid w:val="00F54B0B"/>
    <w:rsid w:val="00F74FA6"/>
    <w:rsid w:val="00FB49DE"/>
    <w:rsid w:val="00FE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45</cp:revision>
  <cp:lastPrinted>2022-12-15T06:14:00Z</cp:lastPrinted>
  <dcterms:created xsi:type="dcterms:W3CDTF">2022-12-13T07:17:00Z</dcterms:created>
  <dcterms:modified xsi:type="dcterms:W3CDTF">2023-03-02T06:22:00Z</dcterms:modified>
</cp:coreProperties>
</file>