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66" w:rsidRDefault="00806566" w:rsidP="00806566">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rsidR="00806566" w:rsidRDefault="00806566" w:rsidP="00806566">
      <w:pPr>
        <w:pBdr>
          <w:bottom w:val="single" w:sz="4" w:space="1" w:color="auto"/>
        </w:pBdr>
        <w:tabs>
          <w:tab w:val="left" w:pos="4092"/>
        </w:tabs>
        <w:spacing w:line="240" w:lineRule="auto"/>
        <w:jc w:val="center"/>
        <w:rPr>
          <w:rFonts w:ascii="Times New Roman" w:hAnsi="Times New Roman" w:cs="Times New Roman"/>
          <w:b/>
          <w:sz w:val="24"/>
          <w:szCs w:val="24"/>
        </w:rPr>
      </w:pPr>
    </w:p>
    <w:p w:rsidR="00051A7D" w:rsidRDefault="00051A7D" w:rsidP="00806566">
      <w:pPr>
        <w:spacing w:after="0" w:line="240" w:lineRule="auto"/>
        <w:ind w:left="5580"/>
        <w:rPr>
          <w:rFonts w:ascii="Times New Roman" w:hAnsi="Times New Roman" w:cs="Times New Roman"/>
          <w:b/>
          <w:sz w:val="24"/>
          <w:szCs w:val="24"/>
          <w:u w:val="single"/>
        </w:rPr>
      </w:pPr>
    </w:p>
    <w:p w:rsidR="00806566" w:rsidRDefault="00806566" w:rsidP="00806566">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806566" w:rsidRDefault="00806566" w:rsidP="0080656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 …</w:t>
      </w:r>
    </w:p>
    <w:p w:rsidR="00806566" w:rsidRDefault="00806566" w:rsidP="0080656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CR108/2015</w:t>
      </w:r>
    </w:p>
    <w:p w:rsidR="00806566" w:rsidRDefault="00806566" w:rsidP="00806566">
      <w:pPr>
        <w:spacing w:after="0" w:line="240" w:lineRule="auto"/>
        <w:ind w:left="5580"/>
        <w:rPr>
          <w:rFonts w:ascii="Times New Roman" w:hAnsi="Times New Roman" w:cs="Times New Roman"/>
          <w:sz w:val="24"/>
          <w:szCs w:val="24"/>
        </w:rPr>
      </w:pPr>
    </w:p>
    <w:p w:rsidR="00806566" w:rsidRDefault="00806566" w:rsidP="006F6E18">
      <w:pPr>
        <w:pStyle w:val="Partynames"/>
        <w:spacing w:before="0"/>
      </w:pPr>
      <w:r>
        <w:t>THE REPUBLIC</w:t>
      </w:r>
    </w:p>
    <w:p w:rsidR="00806566" w:rsidRDefault="00806566" w:rsidP="006F6E18">
      <w:pPr>
        <w:pStyle w:val="Partynames"/>
        <w:spacing w:before="0"/>
        <w:rPr>
          <w:b w:val="0"/>
          <w:i/>
        </w:rPr>
      </w:pPr>
      <w:r>
        <w:rPr>
          <w:b w:val="0"/>
          <w:i/>
        </w:rPr>
        <w:t>(Rep by Hemanth Kumar)</w:t>
      </w:r>
    </w:p>
    <w:p w:rsidR="00806566" w:rsidRDefault="00806566" w:rsidP="006F6E18">
      <w:pPr>
        <w:tabs>
          <w:tab w:val="left" w:pos="540"/>
          <w:tab w:val="left" w:pos="4092"/>
          <w:tab w:val="left" w:pos="5580"/>
        </w:tabs>
        <w:spacing w:after="0" w:line="240" w:lineRule="auto"/>
        <w:rPr>
          <w:rFonts w:ascii="Times New Roman" w:hAnsi="Times New Roman" w:cs="Times New Roman"/>
          <w:sz w:val="24"/>
          <w:szCs w:val="24"/>
        </w:rPr>
      </w:pPr>
    </w:p>
    <w:p w:rsidR="00806566" w:rsidRDefault="00806566" w:rsidP="006F6E18">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v/s</w:t>
      </w:r>
    </w:p>
    <w:p w:rsidR="00806566" w:rsidRDefault="00806566" w:rsidP="006F6E18">
      <w:pPr>
        <w:tabs>
          <w:tab w:val="left" w:pos="540"/>
          <w:tab w:val="left" w:pos="5580"/>
          <w:tab w:val="left" w:pos="6480"/>
        </w:tabs>
        <w:spacing w:after="0" w:line="240" w:lineRule="auto"/>
        <w:rPr>
          <w:rFonts w:ascii="Times New Roman" w:hAnsi="Times New Roman" w:cs="Times New Roman"/>
          <w:b/>
          <w:sz w:val="24"/>
          <w:szCs w:val="24"/>
        </w:rPr>
      </w:pPr>
    </w:p>
    <w:p w:rsidR="00806566" w:rsidRDefault="00806566" w:rsidP="006F6E18">
      <w:pPr>
        <w:pStyle w:val="Partynames"/>
        <w:spacing w:before="0"/>
      </w:pPr>
      <w:r>
        <w:t>KETHY ELNA ESPARON</w:t>
      </w:r>
      <w:r>
        <w:tab/>
      </w:r>
      <w:r>
        <w:tab/>
        <w:t>1</w:t>
      </w:r>
      <w:r>
        <w:rPr>
          <w:vertAlign w:val="superscript"/>
        </w:rPr>
        <w:t>st</w:t>
      </w:r>
      <w:r>
        <w:t xml:space="preserve"> Accused</w:t>
      </w:r>
    </w:p>
    <w:p w:rsidR="00806566" w:rsidRDefault="00806566" w:rsidP="006F6E18">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Karen Domingue)</w:t>
      </w:r>
    </w:p>
    <w:p w:rsidR="00806566" w:rsidRDefault="00806566" w:rsidP="006F6E18">
      <w:pPr>
        <w:tabs>
          <w:tab w:val="left" w:pos="540"/>
          <w:tab w:val="left" w:pos="4092"/>
        </w:tabs>
        <w:spacing w:after="0" w:line="240" w:lineRule="auto"/>
        <w:rPr>
          <w:rFonts w:ascii="Times New Roman" w:hAnsi="Times New Roman" w:cs="Times New Roman"/>
          <w:i/>
          <w:sz w:val="24"/>
          <w:szCs w:val="24"/>
        </w:rPr>
      </w:pPr>
    </w:p>
    <w:p w:rsidR="00806566" w:rsidRDefault="00806566" w:rsidP="006F6E18">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TERRY ANDREW PORIS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vertAlign w:val="superscript"/>
        </w:rPr>
        <w:t>nd</w:t>
      </w:r>
      <w:r>
        <w:rPr>
          <w:rFonts w:ascii="Times New Roman" w:hAnsi="Times New Roman" w:cs="Times New Roman"/>
          <w:b/>
          <w:sz w:val="24"/>
          <w:szCs w:val="24"/>
        </w:rPr>
        <w:t xml:space="preserve"> Accused</w:t>
      </w:r>
    </w:p>
    <w:p w:rsidR="00806566" w:rsidRDefault="00806566" w:rsidP="006F6E18">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Nichol Gabriel)</w:t>
      </w:r>
    </w:p>
    <w:p w:rsidR="00806566" w:rsidRDefault="00806566" w:rsidP="006F6E18">
      <w:pPr>
        <w:tabs>
          <w:tab w:val="left" w:pos="540"/>
          <w:tab w:val="left" w:pos="4092"/>
        </w:tabs>
        <w:spacing w:after="0" w:line="240" w:lineRule="auto"/>
        <w:rPr>
          <w:rFonts w:ascii="Times New Roman" w:hAnsi="Times New Roman" w:cs="Times New Roman"/>
          <w:i/>
          <w:sz w:val="24"/>
          <w:szCs w:val="24"/>
        </w:rPr>
      </w:pPr>
    </w:p>
    <w:p w:rsidR="00806566" w:rsidRDefault="00806566" w:rsidP="006F6E18">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WENDY CYNTHIA ESPARON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vertAlign w:val="superscript"/>
        </w:rPr>
        <w:t>rd</w:t>
      </w:r>
      <w:r>
        <w:rPr>
          <w:rFonts w:ascii="Times New Roman" w:hAnsi="Times New Roman" w:cs="Times New Roman"/>
          <w:b/>
          <w:sz w:val="24"/>
          <w:szCs w:val="24"/>
        </w:rPr>
        <w:t xml:space="preserve"> Accused</w:t>
      </w:r>
    </w:p>
    <w:p w:rsidR="00806566" w:rsidRDefault="00806566" w:rsidP="006F6E18">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William Herminie)</w:t>
      </w:r>
    </w:p>
    <w:p w:rsidR="00806566" w:rsidRDefault="00806566" w:rsidP="00806566">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06566" w:rsidRDefault="00806566" w:rsidP="00806566">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Republic v Kethy Esparon &amp; Ors </w:t>
      </w:r>
      <w:r w:rsidR="00B62A7C">
        <w:rPr>
          <w:rFonts w:ascii="Times New Roman" w:hAnsi="Times New Roman" w:cs="Times New Roman"/>
          <w:sz w:val="24"/>
          <w:szCs w:val="24"/>
        </w:rPr>
        <w:t>(CR108/2015) 2021 SCSC ….(4</w:t>
      </w:r>
      <w:r w:rsidR="00B62A7C" w:rsidRPr="00B62A7C">
        <w:rPr>
          <w:rFonts w:ascii="Times New Roman" w:hAnsi="Times New Roman" w:cs="Times New Roman"/>
          <w:sz w:val="24"/>
          <w:szCs w:val="24"/>
          <w:vertAlign w:val="superscript"/>
        </w:rPr>
        <w:t>th</w:t>
      </w:r>
      <w:r w:rsidR="00B62A7C">
        <w:rPr>
          <w:rFonts w:ascii="Times New Roman" w:hAnsi="Times New Roman" w:cs="Times New Roman"/>
          <w:sz w:val="24"/>
          <w:szCs w:val="24"/>
        </w:rPr>
        <w:t xml:space="preserve"> March 2022</w:t>
      </w:r>
      <w:r>
        <w:rPr>
          <w:rFonts w:ascii="Times New Roman" w:hAnsi="Times New Roman" w:cs="Times New Roman"/>
          <w:sz w:val="24"/>
          <w:szCs w:val="24"/>
        </w:rPr>
        <w:t>).</w:t>
      </w:r>
    </w:p>
    <w:p w:rsidR="00806566" w:rsidRDefault="00806566" w:rsidP="00806566">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Dodin J.</w:t>
      </w:r>
    </w:p>
    <w:p w:rsidR="00806566" w:rsidRDefault="00806566" w:rsidP="00806566">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Money laundering - section 3(1) of the Anti-Money Laundering Act read with section 23 of the Penal Code and punishable under section 3(4) of the Anti-Money Laundering Act.</w:t>
      </w:r>
      <w:r w:rsidR="00B62A7C">
        <w:rPr>
          <w:rFonts w:ascii="Times New Roman" w:hAnsi="Times New Roman" w:cs="Times New Roman"/>
          <w:sz w:val="24"/>
          <w:szCs w:val="24"/>
        </w:rPr>
        <w:t xml:space="preserve"> </w:t>
      </w:r>
    </w:p>
    <w:p w:rsidR="00806566" w:rsidRDefault="00806566" w:rsidP="00806566">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r>
      <w:r w:rsidR="00B62A7C">
        <w:rPr>
          <w:rFonts w:ascii="Times New Roman" w:hAnsi="Times New Roman" w:cs="Times New Roman"/>
          <w:sz w:val="24"/>
          <w:szCs w:val="24"/>
        </w:rPr>
        <w:t>4</w:t>
      </w:r>
      <w:r w:rsidR="00B62A7C" w:rsidRPr="00B62A7C">
        <w:rPr>
          <w:rFonts w:ascii="Times New Roman" w:hAnsi="Times New Roman" w:cs="Times New Roman"/>
          <w:sz w:val="24"/>
          <w:szCs w:val="24"/>
          <w:vertAlign w:val="superscript"/>
        </w:rPr>
        <w:t>th</w:t>
      </w:r>
      <w:r w:rsidR="00B62A7C">
        <w:rPr>
          <w:rFonts w:ascii="Times New Roman" w:hAnsi="Times New Roman" w:cs="Times New Roman"/>
          <w:sz w:val="24"/>
          <w:szCs w:val="24"/>
        </w:rPr>
        <w:t>, 5</w:t>
      </w:r>
      <w:r w:rsidR="00B62A7C" w:rsidRPr="00B62A7C">
        <w:rPr>
          <w:rFonts w:ascii="Times New Roman" w:hAnsi="Times New Roman" w:cs="Times New Roman"/>
          <w:sz w:val="24"/>
          <w:szCs w:val="24"/>
          <w:vertAlign w:val="superscript"/>
        </w:rPr>
        <w:t>th</w:t>
      </w:r>
      <w:r w:rsidR="00B62A7C">
        <w:rPr>
          <w:rFonts w:ascii="Times New Roman" w:hAnsi="Times New Roman" w:cs="Times New Roman"/>
          <w:sz w:val="24"/>
          <w:szCs w:val="24"/>
        </w:rPr>
        <w:t>, 12</w:t>
      </w:r>
      <w:r w:rsidR="00B62A7C" w:rsidRPr="00B62A7C">
        <w:rPr>
          <w:rFonts w:ascii="Times New Roman" w:hAnsi="Times New Roman" w:cs="Times New Roman"/>
          <w:sz w:val="24"/>
          <w:szCs w:val="24"/>
          <w:vertAlign w:val="superscript"/>
        </w:rPr>
        <w:t>th</w:t>
      </w:r>
      <w:r w:rsidR="00B62A7C">
        <w:rPr>
          <w:rFonts w:ascii="Times New Roman" w:hAnsi="Times New Roman" w:cs="Times New Roman"/>
          <w:sz w:val="24"/>
          <w:szCs w:val="24"/>
        </w:rPr>
        <w:t xml:space="preserve"> March 2019, 28</w:t>
      </w:r>
      <w:r w:rsidR="00B62A7C" w:rsidRPr="00B62A7C">
        <w:rPr>
          <w:rFonts w:ascii="Times New Roman" w:hAnsi="Times New Roman" w:cs="Times New Roman"/>
          <w:sz w:val="24"/>
          <w:szCs w:val="24"/>
          <w:vertAlign w:val="superscript"/>
        </w:rPr>
        <w:t>th</w:t>
      </w:r>
      <w:r w:rsidR="00B62A7C">
        <w:rPr>
          <w:rFonts w:ascii="Times New Roman" w:hAnsi="Times New Roman" w:cs="Times New Roman"/>
          <w:sz w:val="24"/>
          <w:szCs w:val="24"/>
        </w:rPr>
        <w:t xml:space="preserve"> July 2020, 4</w:t>
      </w:r>
      <w:r w:rsidR="00B62A7C" w:rsidRPr="00B62A7C">
        <w:rPr>
          <w:rFonts w:ascii="Times New Roman" w:hAnsi="Times New Roman" w:cs="Times New Roman"/>
          <w:sz w:val="24"/>
          <w:szCs w:val="24"/>
          <w:vertAlign w:val="superscript"/>
        </w:rPr>
        <w:t>th</w:t>
      </w:r>
      <w:r w:rsidR="00B62A7C">
        <w:rPr>
          <w:rFonts w:ascii="Times New Roman" w:hAnsi="Times New Roman" w:cs="Times New Roman"/>
          <w:sz w:val="24"/>
          <w:szCs w:val="24"/>
        </w:rPr>
        <w:t xml:space="preserve"> June 2021</w:t>
      </w:r>
    </w:p>
    <w:p w:rsidR="00806566" w:rsidRDefault="00806566" w:rsidP="00B62A7C">
      <w:pPr>
        <w:pBdr>
          <w:bottom w:val="single" w:sz="4" w:space="18"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sz w:val="24"/>
          <w:szCs w:val="24"/>
        </w:rPr>
        <w:t>4</w:t>
      </w:r>
      <w:r w:rsidRPr="0080656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w:t>
      </w:r>
    </w:p>
    <w:p w:rsidR="00806566" w:rsidRDefault="00B62A7C" w:rsidP="00B62A7C">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0E0A76" w:rsidRPr="000E0A76" w:rsidRDefault="000E0A76" w:rsidP="000E0A76">
      <w:pPr>
        <w:pBdr>
          <w:top w:val="single" w:sz="4" w:space="1" w:color="auto"/>
          <w:bottom w:val="single" w:sz="4" w:space="1" w:color="auto"/>
        </w:pBdr>
        <w:tabs>
          <w:tab w:val="left" w:pos="28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E0A76">
        <w:rPr>
          <w:rFonts w:ascii="Times New Roman" w:hAnsi="Times New Roman" w:cs="Times New Roman"/>
          <w:sz w:val="24"/>
          <w:szCs w:val="24"/>
        </w:rPr>
        <w:t xml:space="preserve">he prosecution </w:t>
      </w:r>
      <w:r>
        <w:rPr>
          <w:rFonts w:ascii="Times New Roman" w:hAnsi="Times New Roman" w:cs="Times New Roman"/>
          <w:sz w:val="24"/>
          <w:szCs w:val="24"/>
        </w:rPr>
        <w:t xml:space="preserve">has failed </w:t>
      </w:r>
      <w:r w:rsidRPr="000E0A76">
        <w:rPr>
          <w:rFonts w:ascii="Times New Roman" w:hAnsi="Times New Roman" w:cs="Times New Roman"/>
          <w:sz w:val="24"/>
          <w:szCs w:val="24"/>
        </w:rPr>
        <w:t>to discharge the burden of proof in respect of the 3</w:t>
      </w:r>
      <w:r w:rsidRPr="000E0A76">
        <w:rPr>
          <w:rFonts w:ascii="Times New Roman" w:hAnsi="Times New Roman" w:cs="Times New Roman"/>
          <w:sz w:val="24"/>
          <w:szCs w:val="24"/>
          <w:vertAlign w:val="superscript"/>
        </w:rPr>
        <w:t>rd</w:t>
      </w:r>
      <w:r w:rsidRPr="000E0A76">
        <w:rPr>
          <w:rFonts w:ascii="Times New Roman" w:hAnsi="Times New Roman" w:cs="Times New Roman"/>
          <w:sz w:val="24"/>
          <w:szCs w:val="24"/>
        </w:rPr>
        <w:t xml:space="preserve"> and 5</w:t>
      </w:r>
      <w:r w:rsidRPr="000E0A76">
        <w:rPr>
          <w:rFonts w:ascii="Times New Roman" w:hAnsi="Times New Roman" w:cs="Times New Roman"/>
          <w:sz w:val="24"/>
          <w:szCs w:val="24"/>
          <w:vertAlign w:val="superscript"/>
        </w:rPr>
        <w:t>th</w:t>
      </w:r>
      <w:r>
        <w:rPr>
          <w:rFonts w:ascii="Times New Roman" w:hAnsi="Times New Roman" w:cs="Times New Roman"/>
          <w:sz w:val="24"/>
          <w:szCs w:val="24"/>
        </w:rPr>
        <w:t xml:space="preserve"> elements of the offences and</w:t>
      </w:r>
      <w:r w:rsidRPr="000E0A76">
        <w:rPr>
          <w:rFonts w:ascii="Times New Roman" w:hAnsi="Times New Roman" w:cs="Times New Roman"/>
          <w:sz w:val="24"/>
          <w:szCs w:val="24"/>
        </w:rPr>
        <w:t xml:space="preserve"> </w:t>
      </w:r>
      <w:r>
        <w:rPr>
          <w:rFonts w:ascii="Times New Roman" w:hAnsi="Times New Roman" w:cs="Times New Roman"/>
          <w:sz w:val="24"/>
          <w:szCs w:val="24"/>
        </w:rPr>
        <w:t>hence</w:t>
      </w:r>
      <w:r w:rsidRPr="000E0A76">
        <w:rPr>
          <w:rFonts w:ascii="Times New Roman" w:hAnsi="Times New Roman" w:cs="Times New Roman"/>
          <w:sz w:val="24"/>
          <w:szCs w:val="24"/>
        </w:rPr>
        <w:t xml:space="preserve"> failed to prove all the offences against the 3</w:t>
      </w:r>
      <w:r w:rsidRPr="000E0A76">
        <w:rPr>
          <w:rFonts w:ascii="Times New Roman" w:hAnsi="Times New Roman" w:cs="Times New Roman"/>
          <w:sz w:val="24"/>
          <w:szCs w:val="24"/>
          <w:vertAlign w:val="superscript"/>
        </w:rPr>
        <w:t>rd</w:t>
      </w:r>
      <w:r w:rsidRPr="000E0A76">
        <w:rPr>
          <w:rFonts w:ascii="Times New Roman" w:hAnsi="Times New Roman" w:cs="Times New Roman"/>
          <w:sz w:val="24"/>
          <w:szCs w:val="24"/>
        </w:rPr>
        <w:t xml:space="preserve"> accused beyond reasonable doubt.</w:t>
      </w:r>
      <w:r>
        <w:rPr>
          <w:rFonts w:ascii="Times New Roman" w:hAnsi="Times New Roman" w:cs="Times New Roman"/>
          <w:sz w:val="24"/>
          <w:szCs w:val="24"/>
        </w:rPr>
        <w:t xml:space="preserve"> The 3</w:t>
      </w:r>
      <w:r w:rsidRPr="000E0A76">
        <w:rPr>
          <w:rFonts w:ascii="Times New Roman" w:hAnsi="Times New Roman" w:cs="Times New Roman"/>
          <w:sz w:val="24"/>
          <w:szCs w:val="24"/>
          <w:vertAlign w:val="superscript"/>
        </w:rPr>
        <w:t>rd</w:t>
      </w:r>
      <w:r>
        <w:rPr>
          <w:rFonts w:ascii="Times New Roman" w:hAnsi="Times New Roman" w:cs="Times New Roman"/>
          <w:sz w:val="24"/>
          <w:szCs w:val="24"/>
        </w:rPr>
        <w:t xml:space="preserve"> accused is found not guilty and is acquitted on all 21 counts.</w:t>
      </w:r>
      <w:r w:rsidRPr="000E0A76">
        <w:rPr>
          <w:rFonts w:ascii="Times New Roman" w:hAnsi="Times New Roman" w:cs="Times New Roman"/>
          <w:i/>
          <w:sz w:val="24"/>
          <w:szCs w:val="24"/>
        </w:rPr>
        <w:t xml:space="preserve">  </w:t>
      </w:r>
    </w:p>
    <w:p w:rsidR="00B62A7C" w:rsidRDefault="00B62A7C" w:rsidP="00806566">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06566" w:rsidRDefault="00806566" w:rsidP="00806566">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806566" w:rsidRDefault="00806566" w:rsidP="00806566">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806566" w:rsidRDefault="00806566" w:rsidP="00806566">
      <w:pPr>
        <w:rPr>
          <w:rFonts w:ascii="Times New Roman" w:hAnsi="Times New Roman" w:cs="Times New Roman"/>
          <w:sz w:val="24"/>
          <w:szCs w:val="24"/>
        </w:rPr>
      </w:pPr>
    </w:p>
    <w:p w:rsidR="00806566" w:rsidRDefault="00806566" w:rsidP="00806566">
      <w:pPr>
        <w:pStyle w:val="JudgmentText"/>
        <w:numPr>
          <w:ilvl w:val="0"/>
          <w:numId w:val="0"/>
        </w:numPr>
        <w:tabs>
          <w:tab w:val="left" w:pos="720"/>
        </w:tabs>
        <w:spacing w:line="480" w:lineRule="auto"/>
        <w:ind w:left="720" w:hanging="720"/>
        <w:rPr>
          <w:b/>
        </w:rPr>
      </w:pPr>
      <w:r>
        <w:rPr>
          <w:b/>
        </w:rPr>
        <w:t>DODIN J.</w:t>
      </w:r>
    </w:p>
    <w:p w:rsidR="00806566" w:rsidRDefault="00806566" w:rsidP="00806566">
      <w:pPr>
        <w:pStyle w:val="JudgmentText"/>
        <w:tabs>
          <w:tab w:val="clear" w:pos="360"/>
          <w:tab w:val="left" w:pos="720"/>
        </w:tabs>
        <w:ind w:hanging="720"/>
      </w:pPr>
      <w:r>
        <w:t>This judgment is in respect of the 3</w:t>
      </w:r>
      <w:r w:rsidRPr="00806566">
        <w:rPr>
          <w:vertAlign w:val="superscript"/>
        </w:rPr>
        <w:t>rd</w:t>
      </w:r>
      <w:r>
        <w:t xml:space="preserve"> accused only as the 1</w:t>
      </w:r>
      <w:r>
        <w:rPr>
          <w:vertAlign w:val="superscript"/>
        </w:rPr>
        <w:t>st</w:t>
      </w:r>
      <w:r>
        <w:t xml:space="preserve"> and 2</w:t>
      </w:r>
      <w:r>
        <w:rPr>
          <w:vertAlign w:val="superscript"/>
        </w:rPr>
        <w:t>nd</w:t>
      </w:r>
      <w:r>
        <w:t xml:space="preserve"> accused have been acquitted at the close of the case for the </w:t>
      </w:r>
      <w:bookmarkStart w:id="0" w:name="_GoBack"/>
      <w:bookmarkEnd w:id="0"/>
      <w:r>
        <w:t xml:space="preserve">Prosecution on a submission of no case to answer. </w:t>
      </w:r>
    </w:p>
    <w:p w:rsidR="00806566" w:rsidRDefault="00806566" w:rsidP="00806566">
      <w:pPr>
        <w:pStyle w:val="JudgmentText"/>
        <w:tabs>
          <w:tab w:val="clear" w:pos="360"/>
          <w:tab w:val="left" w:pos="720"/>
        </w:tabs>
        <w:ind w:hanging="720"/>
      </w:pPr>
      <w:r>
        <w:lastRenderedPageBreak/>
        <w:t>The 3</w:t>
      </w:r>
      <w:r w:rsidRPr="00806566">
        <w:rPr>
          <w:vertAlign w:val="superscript"/>
        </w:rPr>
        <w:t>rd</w:t>
      </w:r>
      <w:r>
        <w:t xml:space="preserve"> accused stands charged with 21 counts of Money Laundering contrary to section 3(1) of the Anti-Money Laundering Act read with section 23 of the Penal Code and punishable under section 3(4) of the Anti-Money Laundering Act</w:t>
      </w:r>
      <w:r w:rsidR="007A3780">
        <w:t xml:space="preserve"> by reason of assisting the 1</w:t>
      </w:r>
      <w:r w:rsidR="007A3780" w:rsidRPr="007A3780">
        <w:rPr>
          <w:vertAlign w:val="superscript"/>
        </w:rPr>
        <w:t>st</w:t>
      </w:r>
      <w:r w:rsidR="007A3780">
        <w:t xml:space="preserve"> and 2</w:t>
      </w:r>
      <w:r w:rsidR="007A3780" w:rsidRPr="007A3780">
        <w:rPr>
          <w:vertAlign w:val="superscript"/>
        </w:rPr>
        <w:t>nd</w:t>
      </w:r>
      <w:r w:rsidR="007A3780">
        <w:t xml:space="preserve"> accused to transfer sums of money to persons outside the jurisdiction of Seychelles with knowledge that the monies were proceeds of crime and with the aim of concealing or disguising the illicit origin of the property.</w:t>
      </w:r>
      <w:r w:rsidR="000E0A76">
        <w:t xml:space="preserve"> All the counts are similarly worded except for the dates and the amount of money involved which are different.</w:t>
      </w:r>
    </w:p>
    <w:p w:rsidR="00806566" w:rsidRDefault="00806566" w:rsidP="003C667B">
      <w:pPr>
        <w:pStyle w:val="JudgmentText"/>
        <w:tabs>
          <w:tab w:val="clear" w:pos="360"/>
          <w:tab w:val="left" w:pos="720"/>
        </w:tabs>
        <w:ind w:hanging="720"/>
      </w:pPr>
      <w:r>
        <w:t>A</w:t>
      </w:r>
      <w:r w:rsidR="003C667B">
        <w:t xml:space="preserve">ccording to the evidence adduced by the Prosecution, </w:t>
      </w:r>
      <w:r>
        <w:t xml:space="preserve">Cash </w:t>
      </w:r>
      <w:r w:rsidR="003C667B">
        <w:t xml:space="preserve">Plus, a bureau de change, </w:t>
      </w:r>
      <w:r>
        <w:t>is engaged in exchanging currencies and transferring the same as required by clients. The 3</w:t>
      </w:r>
      <w:r>
        <w:rPr>
          <w:vertAlign w:val="superscript"/>
        </w:rPr>
        <w:t>rd</w:t>
      </w:r>
      <w:r>
        <w:t xml:space="preserve"> accused </w:t>
      </w:r>
      <w:r w:rsidR="003C667B">
        <w:t>wa</w:t>
      </w:r>
      <w:r>
        <w:t>s an employer of Cash Plus</w:t>
      </w:r>
      <w:r w:rsidR="003C667B">
        <w:t>.</w:t>
      </w:r>
      <w:r>
        <w:t xml:space="preserve"> Sometime in May 2015, one John Moyengo, a Ugandan teacher working in Seychelles received several messages on his mobile phone in respect of money transaction which he maintained were not done by him. He went to verify at Cash Plus why the said transactions were made using his name and signature. Later he met with the 3</w:t>
      </w:r>
      <w:r>
        <w:rPr>
          <w:vertAlign w:val="superscript"/>
        </w:rPr>
        <w:t>rd</w:t>
      </w:r>
      <w:r>
        <w:t xml:space="preserve"> accused in the presence of the 1</w:t>
      </w:r>
      <w:r>
        <w:rPr>
          <w:vertAlign w:val="superscript"/>
        </w:rPr>
        <w:t>st</w:t>
      </w:r>
      <w:r>
        <w:t xml:space="preserve"> accused and then in the presence of the 2</w:t>
      </w:r>
      <w:r>
        <w:rPr>
          <w:vertAlign w:val="superscript"/>
        </w:rPr>
        <w:t>nd</w:t>
      </w:r>
      <w:r>
        <w:t xml:space="preserve"> accused. According to the witness the 2</w:t>
      </w:r>
      <w:r>
        <w:rPr>
          <w:vertAlign w:val="superscript"/>
        </w:rPr>
        <w:t>nd</w:t>
      </w:r>
      <w:r>
        <w:t xml:space="preserve"> accused told him that the money was his money which he had transferred in respect of his business of importation of goods from Kenya and that the 3</w:t>
      </w:r>
      <w:r>
        <w:rPr>
          <w:vertAlign w:val="superscript"/>
        </w:rPr>
        <w:t>rd</w:t>
      </w:r>
      <w:r w:rsidR="003C667B">
        <w:t xml:space="preserve"> accused was only helping them. </w:t>
      </w:r>
      <w:r>
        <w:t xml:space="preserve">After further investigations, all three accused were arrested and later charged with the offences stated above. The </w:t>
      </w:r>
      <w:r w:rsidR="003C667B">
        <w:t>3</w:t>
      </w:r>
      <w:r w:rsidR="003C667B" w:rsidRPr="003C667B">
        <w:rPr>
          <w:vertAlign w:val="superscript"/>
        </w:rPr>
        <w:t>rd</w:t>
      </w:r>
      <w:r w:rsidR="003C667B">
        <w:t xml:space="preserve"> </w:t>
      </w:r>
      <w:r>
        <w:t xml:space="preserve">accused gave </w:t>
      </w:r>
      <w:r w:rsidR="003C667B">
        <w:t>an under caution statement which t</w:t>
      </w:r>
      <w:r>
        <w:t xml:space="preserve">he Court ruled </w:t>
      </w:r>
      <w:r w:rsidR="003C667B">
        <w:t>to be</w:t>
      </w:r>
      <w:r>
        <w:t xml:space="preserve"> admissible</w:t>
      </w:r>
      <w:r w:rsidR="003C667B">
        <w:t>.</w:t>
      </w:r>
    </w:p>
    <w:p w:rsidR="00806566" w:rsidRDefault="00806566" w:rsidP="00607609">
      <w:pPr>
        <w:pStyle w:val="JudgmentText"/>
        <w:tabs>
          <w:tab w:val="clear" w:pos="360"/>
          <w:tab w:val="left" w:pos="720"/>
        </w:tabs>
        <w:ind w:hanging="720"/>
      </w:pPr>
      <w:r>
        <w:t xml:space="preserve">The Prosecution called Francois Rose </w:t>
      </w:r>
      <w:r w:rsidR="003C667B">
        <w:t xml:space="preserve">who </w:t>
      </w:r>
      <w:r>
        <w:t>testified that he was the Managing Director of Cash Plus were the 3rd accused was employed. He believed that the 3rd accused had used details of existing clients which were on the system to transfer money to Kenya. He had no knowledge on whose behalf the 3rd accused was transferring money to Kenya and to whom.</w:t>
      </w:r>
    </w:p>
    <w:p w:rsidR="00806566" w:rsidRDefault="000E0A76" w:rsidP="00806566">
      <w:pPr>
        <w:pStyle w:val="JudgmentText"/>
        <w:tabs>
          <w:tab w:val="clear" w:pos="360"/>
          <w:tab w:val="left" w:pos="720"/>
        </w:tabs>
        <w:ind w:hanging="720"/>
      </w:pPr>
      <w:r>
        <w:t>John Mo</w:t>
      </w:r>
      <w:r w:rsidR="00806566">
        <w:t>yengo testified</w:t>
      </w:r>
      <w:r w:rsidR="003C667B">
        <w:t xml:space="preserve"> for the prosecution</w:t>
      </w:r>
      <w:r w:rsidR="00806566">
        <w:t xml:space="preserve"> that he was a regular customer of Cash Plus and that he knew the 3</w:t>
      </w:r>
      <w:r w:rsidR="00806566" w:rsidRPr="00C37012">
        <w:rPr>
          <w:vertAlign w:val="superscript"/>
        </w:rPr>
        <w:t>rd</w:t>
      </w:r>
      <w:r w:rsidR="00C37012">
        <w:t xml:space="preserve"> </w:t>
      </w:r>
      <w:r w:rsidR="00806566">
        <w:t>accused as he dealt with her when he would go to Ca</w:t>
      </w:r>
      <w:r>
        <w:t>sh Plus to make transfers. Mr Mo</w:t>
      </w:r>
      <w:r w:rsidR="00806566">
        <w:t>yengo testified that the 3rd accused had admitted that she was using personal details to make money transfers to Kenya. The 3rd accused arranged a meeting between him and two persons identified as the 1</w:t>
      </w:r>
      <w:r w:rsidR="00806566">
        <w:rPr>
          <w:vertAlign w:val="superscript"/>
        </w:rPr>
        <w:t>st</w:t>
      </w:r>
      <w:r w:rsidR="00806566">
        <w:t xml:space="preserve"> ns 2</w:t>
      </w:r>
      <w:r w:rsidR="00806566">
        <w:rPr>
          <w:vertAlign w:val="superscript"/>
        </w:rPr>
        <w:t>nd</w:t>
      </w:r>
      <w:r w:rsidR="00806566">
        <w:t xml:space="preserve"> accused. The 2</w:t>
      </w:r>
      <w:r w:rsidR="00806566">
        <w:rPr>
          <w:vertAlign w:val="superscript"/>
        </w:rPr>
        <w:t>nd</w:t>
      </w:r>
      <w:r w:rsidR="00806566">
        <w:t xml:space="preserve"> accused told him </w:t>
      </w:r>
      <w:r w:rsidR="00806566">
        <w:lastRenderedPageBreak/>
        <w:t>that they had a business and that is why they were transferring money to Kenya and that the 3</w:t>
      </w:r>
      <w:r w:rsidR="00806566" w:rsidRPr="00C37012">
        <w:rPr>
          <w:vertAlign w:val="superscript"/>
        </w:rPr>
        <w:t>rd</w:t>
      </w:r>
      <w:r w:rsidR="00C37012">
        <w:t xml:space="preserve"> </w:t>
      </w:r>
      <w:r w:rsidR="00806566">
        <w:t>accused was helping them.</w:t>
      </w:r>
    </w:p>
    <w:p w:rsidR="00806566" w:rsidRDefault="003C667B" w:rsidP="00806566">
      <w:pPr>
        <w:pStyle w:val="JudgmentText"/>
        <w:tabs>
          <w:tab w:val="clear" w:pos="360"/>
          <w:tab w:val="left" w:pos="720"/>
        </w:tabs>
        <w:ind w:hanging="720"/>
      </w:pPr>
      <w:r>
        <w:t xml:space="preserve">Prosecution witness </w:t>
      </w:r>
      <w:r w:rsidR="00806566">
        <w:t>Yecoada Richard Ntaate testified that on the 6</w:t>
      </w:r>
      <w:r w:rsidR="00806566" w:rsidRPr="003C667B">
        <w:rPr>
          <w:vertAlign w:val="superscript"/>
        </w:rPr>
        <w:t>th</w:t>
      </w:r>
      <w:r>
        <w:t xml:space="preserve"> </w:t>
      </w:r>
      <w:r w:rsidR="00806566">
        <w:t>May 2015 he and his friend John M</w:t>
      </w:r>
      <w:r w:rsidR="000E0A76">
        <w:t>o</w:t>
      </w:r>
      <w:r w:rsidR="00806566">
        <w:t>yengo met with the 3</w:t>
      </w:r>
      <w:r w:rsidR="00806566" w:rsidRPr="00C37012">
        <w:rPr>
          <w:vertAlign w:val="superscript"/>
        </w:rPr>
        <w:t>rd</w:t>
      </w:r>
      <w:r w:rsidR="00C37012">
        <w:t xml:space="preserve"> </w:t>
      </w:r>
      <w:r w:rsidR="00806566">
        <w:t>accused and a male person who</w:t>
      </w:r>
      <w:r>
        <w:t>m</w:t>
      </w:r>
      <w:r w:rsidR="00806566">
        <w:t xml:space="preserve"> he could not see in court. He stated that during the course of the meeting</w:t>
      </w:r>
      <w:r>
        <w:t xml:space="preserve"> the male person</w:t>
      </w:r>
      <w:r w:rsidR="00806566">
        <w:t xml:space="preserve"> offered </w:t>
      </w:r>
      <w:r w:rsidR="000E0A76">
        <w:t>John Mo</w:t>
      </w:r>
      <w:r w:rsidR="00806566">
        <w:t xml:space="preserve">yengo some money in order to settle the case. </w:t>
      </w:r>
    </w:p>
    <w:p w:rsidR="00806566" w:rsidRDefault="00806566" w:rsidP="00806566">
      <w:pPr>
        <w:pStyle w:val="JudgmentText"/>
        <w:tabs>
          <w:tab w:val="clear" w:pos="360"/>
          <w:tab w:val="left" w:pos="720"/>
        </w:tabs>
        <w:ind w:hanging="720"/>
      </w:pPr>
      <w:r>
        <w:t xml:space="preserve">Adventina Onyango testified that she had been arrested by the NDEA and treated as a suspect. It seems that her details had also been used to transfer money but it was not clear whether it was in this case or any other case. Otherwise her testimony was on the alleged issue that she was not informed of the reason of her arrest and no rights were read to her. </w:t>
      </w:r>
    </w:p>
    <w:p w:rsidR="00806566" w:rsidRDefault="00806566" w:rsidP="00806566">
      <w:pPr>
        <w:pStyle w:val="JudgmentText"/>
        <w:tabs>
          <w:tab w:val="clear" w:pos="360"/>
          <w:tab w:val="left" w:pos="720"/>
        </w:tabs>
        <w:ind w:hanging="720"/>
      </w:pPr>
      <w:r>
        <w:t>Jean Remy D’Offay testified that he worked as an unlicensed taxi driver and that he had often done trips for the 1</w:t>
      </w:r>
      <w:r w:rsidRPr="00C37012">
        <w:rPr>
          <w:vertAlign w:val="superscript"/>
        </w:rPr>
        <w:t>st</w:t>
      </w:r>
      <w:r w:rsidR="00C37012">
        <w:t xml:space="preserve"> </w:t>
      </w:r>
      <w:r>
        <w:t>accused and that he would help the 1</w:t>
      </w:r>
      <w:r>
        <w:rPr>
          <w:vertAlign w:val="superscript"/>
        </w:rPr>
        <w:t>st</w:t>
      </w:r>
      <w:r>
        <w:t xml:space="preserve"> accused as who would his other clients. He once helped the 1</w:t>
      </w:r>
      <w:r>
        <w:rPr>
          <w:vertAlign w:val="superscript"/>
        </w:rPr>
        <w:t>st</w:t>
      </w:r>
      <w:r>
        <w:t xml:space="preserve"> accused with a money transfer at Double Click and that this was nothing uncommon.</w:t>
      </w:r>
    </w:p>
    <w:p w:rsidR="00806566" w:rsidRDefault="00806566" w:rsidP="00806566">
      <w:pPr>
        <w:pStyle w:val="JudgmentText"/>
        <w:tabs>
          <w:tab w:val="clear" w:pos="360"/>
          <w:tab w:val="left" w:pos="720"/>
        </w:tabs>
        <w:ind w:hanging="720"/>
      </w:pPr>
      <w:r>
        <w:t>Tania Lozaique an officer of the Anti-Narcotics Bureau testified that she took the statement of the 3</w:t>
      </w:r>
      <w:r>
        <w:rPr>
          <w:vertAlign w:val="superscript"/>
        </w:rPr>
        <w:t>rd</w:t>
      </w:r>
      <w:r>
        <w:t xml:space="preserve"> accused but she was not the one who headed the investigations. Mr Brandon Burke was the head of investigations. </w:t>
      </w:r>
    </w:p>
    <w:p w:rsidR="00806566" w:rsidRDefault="00806566" w:rsidP="007673FF">
      <w:pPr>
        <w:pStyle w:val="JudgmentText"/>
        <w:tabs>
          <w:tab w:val="clear" w:pos="360"/>
          <w:tab w:val="left" w:pos="720"/>
        </w:tabs>
        <w:ind w:hanging="720"/>
      </w:pPr>
      <w:r>
        <w:t xml:space="preserve">Learned counsel for the Republic </w:t>
      </w:r>
      <w:r w:rsidR="00C37012">
        <w:t>stated that he would not make any further submission but would adopt his submission made on the submission of no case to answer in so far as it can be applicable to</w:t>
      </w:r>
      <w:r w:rsidR="007673FF">
        <w:t xml:space="preserve"> </w:t>
      </w:r>
      <w:r w:rsidR="00C37012">
        <w:t xml:space="preserve">prove </w:t>
      </w:r>
      <w:r w:rsidR="007673FF">
        <w:t>the case against</w:t>
      </w:r>
      <w:r w:rsidR="00C37012">
        <w:t xml:space="preserve"> the 3</w:t>
      </w:r>
      <w:r w:rsidR="00C37012" w:rsidRPr="00C37012">
        <w:rPr>
          <w:vertAlign w:val="superscript"/>
        </w:rPr>
        <w:t>rd</w:t>
      </w:r>
      <w:r w:rsidR="00C37012">
        <w:t xml:space="preserve"> accused</w:t>
      </w:r>
      <w:r w:rsidR="007673FF">
        <w:t xml:space="preserve"> beyond reasonable doubt. </w:t>
      </w:r>
      <w:r>
        <w:rPr>
          <w:i/>
        </w:rPr>
        <w:t xml:space="preserve"> </w:t>
      </w:r>
    </w:p>
    <w:p w:rsidR="00806566" w:rsidRDefault="007673FF" w:rsidP="00806566">
      <w:pPr>
        <w:pStyle w:val="JudgmentText"/>
        <w:tabs>
          <w:tab w:val="clear" w:pos="360"/>
          <w:tab w:val="left" w:pos="720"/>
        </w:tabs>
        <w:ind w:hanging="720"/>
      </w:pPr>
      <w:r>
        <w:t xml:space="preserve">In his submission on the motion of no case to answer </w:t>
      </w:r>
      <w:r w:rsidR="00FA5328">
        <w:t>l</w:t>
      </w:r>
      <w:r w:rsidR="00806566">
        <w:t xml:space="preserve">earned counsel </w:t>
      </w:r>
      <w:r w:rsidR="00FA5328">
        <w:t xml:space="preserve">for the prosecution had </w:t>
      </w:r>
      <w:r w:rsidR="00806566">
        <w:t xml:space="preserve">submitted that based on the evidence the </w:t>
      </w:r>
      <w:r w:rsidR="00FA5328">
        <w:t>charges against the 3</w:t>
      </w:r>
      <w:r w:rsidR="00FA5328" w:rsidRPr="00FA5328">
        <w:rPr>
          <w:vertAlign w:val="superscript"/>
        </w:rPr>
        <w:t>rd</w:t>
      </w:r>
      <w:r w:rsidR="00FA5328">
        <w:t xml:space="preserve"> accused were proved </w:t>
      </w:r>
      <w:r w:rsidR="00806566">
        <w:t xml:space="preserve">by the prosecution.  </w:t>
      </w:r>
    </w:p>
    <w:p w:rsidR="00806566" w:rsidRDefault="00806566" w:rsidP="00806566">
      <w:pPr>
        <w:pStyle w:val="JudgmentText"/>
        <w:tabs>
          <w:tab w:val="clear" w:pos="360"/>
          <w:tab w:val="left" w:pos="720"/>
        </w:tabs>
        <w:ind w:hanging="720"/>
      </w:pPr>
      <w:r>
        <w:t xml:space="preserve">The evidence of the Managing Director of Cash Plus namely Mr. Francoise Rose is relied upon by the Prosecution for the fact that during the relevant periods mentioned in the Charges, the </w:t>
      </w:r>
      <w:r w:rsidR="00FA5328">
        <w:t>3</w:t>
      </w:r>
      <w:r w:rsidR="00FA5328" w:rsidRPr="00FA5328">
        <w:rPr>
          <w:vertAlign w:val="superscript"/>
        </w:rPr>
        <w:t>rd</w:t>
      </w:r>
      <w:r w:rsidR="00FA5328">
        <w:t xml:space="preserve"> </w:t>
      </w:r>
      <w:r>
        <w:t xml:space="preserve">accused Ms.Wendy Cynthia Esparon was an employee at Cash Plus. When they received the complaint from one of their </w:t>
      </w:r>
      <w:r w:rsidR="00FA5328">
        <w:t>c</w:t>
      </w:r>
      <w:r>
        <w:t>ustomer</w:t>
      </w:r>
      <w:r w:rsidR="00FA5328">
        <w:t>s</w:t>
      </w:r>
      <w:r>
        <w:t xml:space="preserve"> namely Mr. John Moyengo and </w:t>
      </w:r>
      <w:r>
        <w:lastRenderedPageBreak/>
        <w:t>National Drug Enforcement Agency (NDEA) against her, they found in their investigation that the 3</w:t>
      </w:r>
      <w:r>
        <w:rPr>
          <w:vertAlign w:val="superscript"/>
        </w:rPr>
        <w:t>rd</w:t>
      </w:r>
      <w:r>
        <w:t xml:space="preserve"> accused misused some of their customer details and did 21 suspicious money transactions thorough Cash Plus, for which the 3</w:t>
      </w:r>
      <w:r>
        <w:rPr>
          <w:vertAlign w:val="superscript"/>
        </w:rPr>
        <w:t>rd</w:t>
      </w:r>
      <w:r>
        <w:t xml:space="preserve"> accused was terminated from Cash Plus. </w:t>
      </w:r>
    </w:p>
    <w:p w:rsidR="00806566" w:rsidRDefault="00806566" w:rsidP="00806566">
      <w:pPr>
        <w:pStyle w:val="JudgmentText"/>
        <w:tabs>
          <w:tab w:val="clear" w:pos="360"/>
          <w:tab w:val="left" w:pos="720"/>
        </w:tabs>
        <w:ind w:hanging="720"/>
      </w:pPr>
      <w:r>
        <w:t>Th</w:t>
      </w:r>
      <w:r w:rsidR="000E0A76">
        <w:t>e evidence of Mr. John Mo</w:t>
      </w:r>
      <w:r w:rsidR="00C34B99">
        <w:t>yengo was</w:t>
      </w:r>
      <w:r>
        <w:t xml:space="preserve"> relied</w:t>
      </w:r>
      <w:r w:rsidR="00C34B99">
        <w:t xml:space="preserve"> upon</w:t>
      </w:r>
      <w:r>
        <w:t xml:space="preserve"> by the Prosecution for the fact that he is a Ugandan National working as a Teacher in Seychelles. He is a Customer of Cash Plus and most of the time he sen</w:t>
      </w:r>
      <w:r w:rsidR="00C34B99">
        <w:t>t</w:t>
      </w:r>
      <w:r>
        <w:t xml:space="preserve"> money to</w:t>
      </w:r>
      <w:r w:rsidR="00C34B99">
        <w:t xml:space="preserve"> his native place by Cash Plus M</w:t>
      </w:r>
      <w:r>
        <w:t xml:space="preserve">oney Exchange of Seychelles.  At one point of time in May 2015, he received quite a number of messages </w:t>
      </w:r>
      <w:r w:rsidR="00C34B99">
        <w:t>on</w:t>
      </w:r>
      <w:r>
        <w:t xml:space="preserve"> his mobile number from Cash Plus for the money transactions not sent by him which prompted him to call the office of Cash Plus and made enquiries about the said messages he received. The person who attended </w:t>
      </w:r>
      <w:r w:rsidR="00C34B99">
        <w:t>to the</w:t>
      </w:r>
      <w:r>
        <w:t xml:space="preserve"> call at Cash plus informed him t</w:t>
      </w:r>
      <w:r w:rsidR="00C34B99">
        <w:t>hat the money was in fact sent on</w:t>
      </w:r>
      <w:r>
        <w:t xml:space="preserve"> his name. Thereafter on the same day, he received a call from the 3</w:t>
      </w:r>
      <w:r>
        <w:rPr>
          <w:vertAlign w:val="superscript"/>
        </w:rPr>
        <w:t>rd</w:t>
      </w:r>
      <w:r>
        <w:t xml:space="preserve"> accused who informed him that she was the one </w:t>
      </w:r>
      <w:r w:rsidR="00C34B99">
        <w:t xml:space="preserve">who </w:t>
      </w:r>
      <w:r>
        <w:t xml:space="preserve">sent the money using his name and contact details. The same day on 06th May 2015 </w:t>
      </w:r>
      <w:r w:rsidR="00C34B99">
        <w:t xml:space="preserve">at around 1.00 pm, when he entered </w:t>
      </w:r>
      <w:r>
        <w:t>the compound of Cash Plus in Victoria opposite to Church, the 3</w:t>
      </w:r>
      <w:r>
        <w:rPr>
          <w:vertAlign w:val="superscript"/>
        </w:rPr>
        <w:t>rd</w:t>
      </w:r>
      <w:r>
        <w:t xml:space="preserve"> accused approached him and t</w:t>
      </w:r>
      <w:r w:rsidR="00C34B99">
        <w:t>old him that she will lose her j</w:t>
      </w:r>
      <w:r>
        <w:t xml:space="preserve">ob if he goes inside the office of Cash Plus and complain about her. He then told her that he did not mind her losing the job but he just wants to know who used his name in those money transactions. </w:t>
      </w:r>
    </w:p>
    <w:p w:rsidR="00806566" w:rsidRDefault="00806566" w:rsidP="00806566">
      <w:pPr>
        <w:pStyle w:val="JudgmentText"/>
        <w:tabs>
          <w:tab w:val="clear" w:pos="360"/>
          <w:tab w:val="left" w:pos="720"/>
        </w:tabs>
        <w:ind w:hanging="720"/>
      </w:pPr>
      <w:r>
        <w:t>On the same day, after an hour, when he was there in the same compound at Happy Youth Club, the 3</w:t>
      </w:r>
      <w:r>
        <w:rPr>
          <w:vertAlign w:val="superscript"/>
        </w:rPr>
        <w:t>rd</w:t>
      </w:r>
      <w:r>
        <w:t xml:space="preserve"> accused brought a lady late</w:t>
      </w:r>
      <w:r w:rsidR="00C34B99">
        <w:t>r</w:t>
      </w:r>
      <w:r>
        <w:t xml:space="preserve"> identified as the 1</w:t>
      </w:r>
      <w:r>
        <w:rPr>
          <w:vertAlign w:val="superscript"/>
        </w:rPr>
        <w:t>st</w:t>
      </w:r>
      <w:r>
        <w:t xml:space="preserve"> accused and a gentleman and introduced them </w:t>
      </w:r>
      <w:r w:rsidR="00C34B99">
        <w:t>to</w:t>
      </w:r>
      <w:r>
        <w:t xml:space="preserve"> him informing that the money she sent on his name are for them. He then asked them "Where are the receipts? How did you signed my signature? For which, the said gentleman replied that the 3</w:t>
      </w:r>
      <w:r>
        <w:rPr>
          <w:vertAlign w:val="superscript"/>
        </w:rPr>
        <w:t>rd</w:t>
      </w:r>
      <w:r>
        <w:t xml:space="preserve"> accused just helped them since they do some business in Kenya and they wanted to send m</w:t>
      </w:r>
      <w:r w:rsidR="000E0A76">
        <w:t>oney to Kenya. Since Mr. John Mo</w:t>
      </w:r>
      <w:r>
        <w:t xml:space="preserve">yengo insisted to see the receipts from them for the money they sent using his name, the lady and a gentleman said that they will go and look for the receipts and then they will come back. Thereafter both of </w:t>
      </w:r>
      <w:r w:rsidR="00C34B99">
        <w:t>them left</w:t>
      </w:r>
      <w:r>
        <w:t xml:space="preserve"> Happy Youth Club.  He and the 3</w:t>
      </w:r>
      <w:r>
        <w:rPr>
          <w:vertAlign w:val="superscript"/>
        </w:rPr>
        <w:t>rd</w:t>
      </w:r>
      <w:r w:rsidR="00C34B99">
        <w:t xml:space="preserve"> accused</w:t>
      </w:r>
      <w:r>
        <w:t xml:space="preserve"> stayed t</w:t>
      </w:r>
      <w:r w:rsidR="00C34B99">
        <w:t xml:space="preserve">here and waited for them until </w:t>
      </w:r>
      <w:r>
        <w:t xml:space="preserve">8.30pm at Happy Youth Club. Since they did not come back, they left the place. </w:t>
      </w:r>
    </w:p>
    <w:p w:rsidR="00806566" w:rsidRDefault="00806566" w:rsidP="00806566">
      <w:pPr>
        <w:pStyle w:val="JudgmentText"/>
        <w:tabs>
          <w:tab w:val="clear" w:pos="360"/>
          <w:tab w:val="left" w:pos="720"/>
        </w:tabs>
        <w:ind w:hanging="720"/>
      </w:pPr>
      <w:r>
        <w:t>The following day, he approached the manager of Cash Plus and requested the receipts for the alleged suspi</w:t>
      </w:r>
      <w:r w:rsidR="00C34B99">
        <w:t>cious transactions. O</w:t>
      </w:r>
      <w:r>
        <w:t xml:space="preserve">n another day he again went to the office of Cash Plus </w:t>
      </w:r>
      <w:r>
        <w:lastRenderedPageBreak/>
        <w:t xml:space="preserve">and collected </w:t>
      </w:r>
      <w:r w:rsidR="00C34B99">
        <w:t xml:space="preserve">the </w:t>
      </w:r>
      <w:r>
        <w:t>receipts for those suspicious transactions. At the same time 3</w:t>
      </w:r>
      <w:r>
        <w:rPr>
          <w:vertAlign w:val="superscript"/>
        </w:rPr>
        <w:t>rd</w:t>
      </w:r>
      <w:r>
        <w:t xml:space="preserve"> accused informed him that the owner will come to meet him alon</w:t>
      </w:r>
      <w:r w:rsidR="00C34B99">
        <w:t xml:space="preserve">g with the receipts for which, he replied </w:t>
      </w:r>
      <w:r>
        <w:t xml:space="preserve">that he will meet him </w:t>
      </w:r>
      <w:r w:rsidR="00C34B99">
        <w:t>in</w:t>
      </w:r>
      <w:r>
        <w:t xml:space="preserve"> the sa</w:t>
      </w:r>
      <w:r w:rsidR="00C34B99">
        <w:t xml:space="preserve">me place where they had met the </w:t>
      </w:r>
      <w:r>
        <w:t xml:space="preserve">previous day at Happy Youth Club. </w:t>
      </w:r>
    </w:p>
    <w:p w:rsidR="00806566" w:rsidRDefault="00806566" w:rsidP="00806566">
      <w:pPr>
        <w:pStyle w:val="JudgmentText"/>
        <w:tabs>
          <w:tab w:val="clear" w:pos="360"/>
          <w:tab w:val="left" w:pos="720"/>
        </w:tabs>
        <w:ind w:hanging="720"/>
      </w:pPr>
      <w:r>
        <w:t>In the afternoon, when he was there at Happy Youth Club along with his friend namely Mr.Yecoada Richard Ntaate, the 3</w:t>
      </w:r>
      <w:r>
        <w:rPr>
          <w:vertAlign w:val="superscript"/>
        </w:rPr>
        <w:t>rd</w:t>
      </w:r>
      <w:r>
        <w:t xml:space="preserve"> accused brought another gentleman referring</w:t>
      </w:r>
      <w:r w:rsidR="00C34B99">
        <w:t xml:space="preserve"> to his name as "Terry</w:t>
      </w:r>
      <w:r>
        <w:t>" and introduced him. The gentleman (2</w:t>
      </w:r>
      <w:r w:rsidRPr="00C34B99">
        <w:rPr>
          <w:vertAlign w:val="superscript"/>
        </w:rPr>
        <w:t>nd</w:t>
      </w:r>
      <w:r w:rsidR="00C34B99">
        <w:t xml:space="preserve"> </w:t>
      </w:r>
      <w:r>
        <w:t xml:space="preserve">accused) told to Mr. John Moyengo that the money used in those transaction </w:t>
      </w:r>
      <w:r w:rsidR="00C34B99">
        <w:t>were</w:t>
      </w:r>
      <w:r>
        <w:t xml:space="preserve"> his money</w:t>
      </w:r>
      <w:r w:rsidR="00C34B99">
        <w:t xml:space="preserve"> and that</w:t>
      </w:r>
      <w:r>
        <w:t xml:space="preserve"> they have a business and they wanted to send money to buy goods from Kenya. He asked the gentleman why he did not use his own name for those transactions for which the gentleman has given the answer to him that Wendy helped them since they needed to bring goods. </w:t>
      </w:r>
    </w:p>
    <w:p w:rsidR="00806566" w:rsidRDefault="00806566" w:rsidP="00806566">
      <w:pPr>
        <w:pStyle w:val="JudgmentText"/>
        <w:tabs>
          <w:tab w:val="clear" w:pos="360"/>
          <w:tab w:val="left" w:pos="720"/>
        </w:tabs>
        <w:ind w:hanging="720"/>
      </w:pPr>
      <w:r>
        <w:t>Learned counsel submitted that the above clearly proved the fact that the 1</w:t>
      </w:r>
      <w:r w:rsidRPr="00C34B99">
        <w:rPr>
          <w:vertAlign w:val="superscript"/>
        </w:rPr>
        <w:t>st</w:t>
      </w:r>
      <w:r w:rsidR="00C34B99">
        <w:t xml:space="preserve"> </w:t>
      </w:r>
      <w:r>
        <w:t>and 2</w:t>
      </w:r>
      <w:r w:rsidRPr="00C34B99">
        <w:rPr>
          <w:vertAlign w:val="superscript"/>
        </w:rPr>
        <w:t>nd</w:t>
      </w:r>
      <w:r w:rsidR="00C34B99">
        <w:t xml:space="preserve"> </w:t>
      </w:r>
      <w:r>
        <w:t>accused with the assistance of the 3</w:t>
      </w:r>
      <w:r w:rsidRPr="001B6AB3">
        <w:rPr>
          <w:vertAlign w:val="superscript"/>
        </w:rPr>
        <w:t>rd</w:t>
      </w:r>
      <w:r w:rsidR="001B6AB3">
        <w:t xml:space="preserve"> </w:t>
      </w:r>
      <w:r>
        <w:t>accused transferred the money generated by their illegal acts in Seychelles to a particular persons in Kenya namely Winnie Ngima Mahinda, Bramwel Makuna Mole and Peres Anyango Omondi.</w:t>
      </w:r>
    </w:p>
    <w:p w:rsidR="00806566" w:rsidRDefault="00806566" w:rsidP="00806566">
      <w:pPr>
        <w:pStyle w:val="JudgmentText"/>
        <w:tabs>
          <w:tab w:val="clear" w:pos="360"/>
          <w:tab w:val="left" w:pos="720"/>
        </w:tabs>
        <w:ind w:hanging="720"/>
      </w:pPr>
      <w:r>
        <w:t>Learned counsel submitted that any reasonable person in democratic society will always, if he or she wants to transfer money to known persons overseas, either for personal or business purpose</w:t>
      </w:r>
      <w:r w:rsidR="001B6AB3">
        <w:t>s</w:t>
      </w:r>
      <w:r>
        <w:t>, legitimately approach the bank or money exchange directly by himself or herself and request the bank or money e</w:t>
      </w:r>
      <w:r w:rsidR="001B6AB3">
        <w:t>xchange to transfer the money</w:t>
      </w:r>
      <w:r>
        <w:t xml:space="preserve"> overseas, if the money is generated by them legitimately by their reasonable work or business.</w:t>
      </w:r>
    </w:p>
    <w:p w:rsidR="00806566" w:rsidRDefault="00806566" w:rsidP="00806566">
      <w:pPr>
        <w:pStyle w:val="JudgmentText"/>
        <w:tabs>
          <w:tab w:val="clear" w:pos="360"/>
          <w:tab w:val="left" w:pos="720"/>
        </w:tabs>
        <w:ind w:hanging="720"/>
      </w:pPr>
      <w:r>
        <w:t xml:space="preserve">Based on the analysis and discussions made above, any reasonable Jury would </w:t>
      </w:r>
      <w:r w:rsidR="001B6AB3">
        <w:t>find</w:t>
      </w:r>
      <w:r>
        <w:t xml:space="preserve"> that the money used to do the 21 transactions with the assistance of the 3</w:t>
      </w:r>
      <w:r w:rsidRPr="001B6AB3">
        <w:rPr>
          <w:vertAlign w:val="superscript"/>
        </w:rPr>
        <w:t>rd</w:t>
      </w:r>
      <w:r w:rsidR="001B6AB3">
        <w:t xml:space="preserve"> </w:t>
      </w:r>
      <w:r>
        <w:t>accused, as alleged in the indictment, must have been generated by the 1</w:t>
      </w:r>
      <w:r w:rsidRPr="001B6AB3">
        <w:rPr>
          <w:vertAlign w:val="superscript"/>
        </w:rPr>
        <w:t>st</w:t>
      </w:r>
      <w:r w:rsidR="001B6AB3">
        <w:t xml:space="preserve"> </w:t>
      </w:r>
      <w:r>
        <w:t>and 2</w:t>
      </w:r>
      <w:r w:rsidRPr="001B6AB3">
        <w:rPr>
          <w:vertAlign w:val="superscript"/>
        </w:rPr>
        <w:t>nd</w:t>
      </w:r>
      <w:r w:rsidR="001B6AB3">
        <w:t xml:space="preserve"> </w:t>
      </w:r>
      <w:r>
        <w:t>accused persons by illegal acts in Seychelles, whi</w:t>
      </w:r>
      <w:r w:rsidR="001B6AB3">
        <w:t>ch represents the benefit from criminal conduct of them. That i</w:t>
      </w:r>
      <w:r>
        <w:t>s why they used others, misused the customer names and contact details of Cash Plus to send their illicit money from Seychelles to Kenya, instead of directly sending the said money by themselves using their own name</w:t>
      </w:r>
      <w:r w:rsidR="001B6AB3">
        <w:t>s</w:t>
      </w:r>
      <w:r>
        <w:t xml:space="preserve"> and contact details.</w:t>
      </w:r>
    </w:p>
    <w:p w:rsidR="00806566" w:rsidRDefault="00806566" w:rsidP="000A1D1F">
      <w:pPr>
        <w:pStyle w:val="JudgmentText"/>
        <w:tabs>
          <w:tab w:val="clear" w:pos="360"/>
          <w:tab w:val="left" w:pos="720"/>
        </w:tabs>
        <w:ind w:hanging="720"/>
      </w:pPr>
      <w:r>
        <w:lastRenderedPageBreak/>
        <w:t xml:space="preserve">Learned counsel submitted that the Prosecution has </w:t>
      </w:r>
      <w:r w:rsidR="001B6AB3">
        <w:t xml:space="preserve">proved its </w:t>
      </w:r>
      <w:r>
        <w:t>case ag</w:t>
      </w:r>
      <w:r w:rsidR="001B6AB3">
        <w:t>ainst all the 3</w:t>
      </w:r>
      <w:r w:rsidR="001B6AB3" w:rsidRPr="001B6AB3">
        <w:rPr>
          <w:vertAlign w:val="superscript"/>
        </w:rPr>
        <w:t>rd</w:t>
      </w:r>
      <w:r w:rsidR="001B6AB3">
        <w:t xml:space="preserve"> accused</w:t>
      </w:r>
      <w:r>
        <w:t xml:space="preserve"> that </w:t>
      </w:r>
      <w:r w:rsidR="001B6AB3">
        <w:t xml:space="preserve">the </w:t>
      </w:r>
      <w:r>
        <w:t xml:space="preserve">accused </w:t>
      </w:r>
      <w:r w:rsidR="001B6AB3">
        <w:t>was</w:t>
      </w:r>
      <w:r>
        <w:t xml:space="preserve"> actively involved in money laundering and transferred the illicit money from Seychelles to particular persons in Kenya as mentioned in the indictment and that it is known or believed that the said money represent the benefit from Criminal Conduct of them.</w:t>
      </w:r>
    </w:p>
    <w:p w:rsidR="004877BA" w:rsidRDefault="001B6AB3" w:rsidP="000A1D1F">
      <w:pPr>
        <w:pStyle w:val="JudgmentText"/>
        <w:tabs>
          <w:tab w:val="clear" w:pos="360"/>
          <w:tab w:val="left" w:pos="720"/>
        </w:tabs>
        <w:ind w:hanging="720"/>
      </w:pPr>
      <w:r>
        <w:t>Learned counsel for the 3</w:t>
      </w:r>
      <w:r w:rsidRPr="001B6AB3">
        <w:rPr>
          <w:vertAlign w:val="superscript"/>
        </w:rPr>
        <w:t>rd</w:t>
      </w:r>
      <w:r>
        <w:t xml:space="preserve"> accused also adopted the submission made on behalf of the 1</w:t>
      </w:r>
      <w:r w:rsidRPr="001B6AB3">
        <w:rPr>
          <w:vertAlign w:val="superscript"/>
        </w:rPr>
        <w:t>st</w:t>
      </w:r>
      <w:r>
        <w:t xml:space="preserve"> and 2</w:t>
      </w:r>
      <w:r w:rsidRPr="001B6AB3">
        <w:rPr>
          <w:vertAlign w:val="superscript"/>
        </w:rPr>
        <w:t>nd</w:t>
      </w:r>
      <w:r>
        <w:t xml:space="preserve"> accused on the motion of no case to answer in so far as it is applicable to the 3</w:t>
      </w:r>
      <w:r w:rsidRPr="001B6AB3">
        <w:rPr>
          <w:vertAlign w:val="superscript"/>
        </w:rPr>
        <w:t>rd</w:t>
      </w:r>
      <w:r>
        <w:t xml:space="preserve"> accused.</w:t>
      </w:r>
      <w:r w:rsidR="004877BA">
        <w:t xml:space="preserve"> </w:t>
      </w:r>
    </w:p>
    <w:p w:rsidR="009004E2" w:rsidRDefault="004877BA" w:rsidP="000A1D1F">
      <w:pPr>
        <w:pStyle w:val="JudgmentText"/>
        <w:tabs>
          <w:tab w:val="clear" w:pos="360"/>
          <w:tab w:val="left" w:pos="720"/>
        </w:tabs>
        <w:ind w:hanging="720"/>
      </w:pPr>
      <w:r>
        <w:t>Learned counsel rehearsed the facts of the case and the testimonies of the witnesses as reproduced above. Learned counsel submitted that the Prosecution has to prove all the elements of the offences as charged beyond reasonable doubt. Learned counsel submitted that the under caution statement of the 3</w:t>
      </w:r>
      <w:r w:rsidRPr="004877BA">
        <w:rPr>
          <w:vertAlign w:val="superscript"/>
        </w:rPr>
        <w:t>rd</w:t>
      </w:r>
      <w:r>
        <w:t xml:space="preserve"> accused has not been corroborated </w:t>
      </w:r>
      <w:r w:rsidR="009004E2">
        <w:t>at all by any other witness. The evidence only showed that the 3</w:t>
      </w:r>
      <w:r w:rsidR="009004E2" w:rsidRPr="009004E2">
        <w:rPr>
          <w:vertAlign w:val="superscript"/>
        </w:rPr>
        <w:t>rd</w:t>
      </w:r>
      <w:r w:rsidR="009004E2">
        <w:t xml:space="preserve"> accused was an employee of Cash Plus and an acquaintance of the 1</w:t>
      </w:r>
      <w:r w:rsidR="009004E2" w:rsidRPr="009004E2">
        <w:rPr>
          <w:vertAlign w:val="superscript"/>
        </w:rPr>
        <w:t>st</w:t>
      </w:r>
      <w:r w:rsidR="009004E2">
        <w:t xml:space="preserve"> and 2</w:t>
      </w:r>
      <w:r w:rsidR="009004E2" w:rsidRPr="009004E2">
        <w:rPr>
          <w:vertAlign w:val="superscript"/>
        </w:rPr>
        <w:t>nd</w:t>
      </w:r>
      <w:r w:rsidR="009004E2">
        <w:t xml:space="preserve"> accused. </w:t>
      </w:r>
    </w:p>
    <w:p w:rsidR="009004E2" w:rsidRDefault="009004E2" w:rsidP="000A1D1F">
      <w:pPr>
        <w:pStyle w:val="JudgmentText"/>
        <w:tabs>
          <w:tab w:val="clear" w:pos="360"/>
          <w:tab w:val="left" w:pos="720"/>
        </w:tabs>
        <w:ind w:hanging="720"/>
      </w:pPr>
      <w:r>
        <w:t>Learned counsel further submitted that the evidence of the prosecution witnesses has serious inconsistencies. Learned counsel submitted that in view of the inconsistencies and the failure of by the Prosecution to prove all the elements of the offences beyond reasonable doubt, the 3</w:t>
      </w:r>
      <w:r w:rsidRPr="009004E2">
        <w:rPr>
          <w:vertAlign w:val="superscript"/>
        </w:rPr>
        <w:t>rd</w:t>
      </w:r>
      <w:r>
        <w:t xml:space="preserve"> accused must also be acquitted of the offences.</w:t>
      </w:r>
    </w:p>
    <w:p w:rsidR="00806566" w:rsidRDefault="00806566" w:rsidP="00701DC1">
      <w:pPr>
        <w:pStyle w:val="JudgmentText"/>
        <w:tabs>
          <w:tab w:val="clear" w:pos="360"/>
          <w:tab w:val="left" w:pos="720"/>
        </w:tabs>
        <w:ind w:hanging="720"/>
      </w:pPr>
      <w:r>
        <w:t>It is trite law that in order to secure a conviction in a criminal case the prosecution has to establish all the elements of the offences as charged beyond reasonable doubt.</w:t>
      </w:r>
      <w:r w:rsidR="00701DC1">
        <w:t xml:space="preserve"> </w:t>
      </w:r>
      <w:r>
        <w:t>The elements of the offences in this case are that:</w:t>
      </w:r>
    </w:p>
    <w:p w:rsidR="00806566" w:rsidRDefault="00806566" w:rsidP="00806566">
      <w:pPr>
        <w:pStyle w:val="LongQuotation"/>
        <w:numPr>
          <w:ilvl w:val="2"/>
          <w:numId w:val="1"/>
        </w:numPr>
      </w:pPr>
      <w:r>
        <w:t>on the various dates as per the charge</w:t>
      </w:r>
      <w:r w:rsidR="00701DC1">
        <w:t>s</w:t>
      </w:r>
      <w:r>
        <w:t xml:space="preserve">; </w:t>
      </w:r>
    </w:p>
    <w:p w:rsidR="00806566" w:rsidRDefault="00806566" w:rsidP="00806566">
      <w:pPr>
        <w:pStyle w:val="LongQuotation"/>
        <w:numPr>
          <w:ilvl w:val="2"/>
          <w:numId w:val="1"/>
        </w:numPr>
      </w:pPr>
      <w:r>
        <w:t>at or using the facilities of Cash Plus;</w:t>
      </w:r>
    </w:p>
    <w:p w:rsidR="00701DC1" w:rsidRDefault="00701DC1" w:rsidP="00806566">
      <w:pPr>
        <w:pStyle w:val="LongQuotation"/>
        <w:numPr>
          <w:ilvl w:val="2"/>
          <w:numId w:val="1"/>
        </w:numPr>
      </w:pPr>
      <w:r>
        <w:t>acting with common intention with Kethy Esparon and</w:t>
      </w:r>
      <w:r w:rsidR="00806566">
        <w:t xml:space="preserve"> Terry Poris</w:t>
      </w:r>
      <w:r>
        <w:t>;</w:t>
      </w:r>
    </w:p>
    <w:p w:rsidR="00806566" w:rsidRDefault="00701DC1" w:rsidP="00806566">
      <w:pPr>
        <w:pStyle w:val="LongQuotation"/>
        <w:numPr>
          <w:ilvl w:val="2"/>
          <w:numId w:val="1"/>
        </w:numPr>
      </w:pPr>
      <w:r>
        <w:t>the 3</w:t>
      </w:r>
      <w:r w:rsidRPr="00701DC1">
        <w:rPr>
          <w:vertAlign w:val="superscript"/>
        </w:rPr>
        <w:t>rd</w:t>
      </w:r>
      <w:r>
        <w:t xml:space="preserve"> accused</w:t>
      </w:r>
      <w:r w:rsidR="00806566">
        <w:t xml:space="preserve"> transferred money to persons in Kenya; and</w:t>
      </w:r>
    </w:p>
    <w:p w:rsidR="00806566" w:rsidRDefault="00806566" w:rsidP="00806566">
      <w:pPr>
        <w:pStyle w:val="LongQuotation"/>
        <w:numPr>
          <w:ilvl w:val="2"/>
          <w:numId w:val="1"/>
        </w:numPr>
      </w:pPr>
      <w:r>
        <w:t xml:space="preserve">that the monies transferred were believed to be or known to be proceeds of criminal conduct. </w:t>
      </w:r>
    </w:p>
    <w:p w:rsidR="00806566" w:rsidRDefault="00806566" w:rsidP="00806566">
      <w:pPr>
        <w:pStyle w:val="JudgmentText"/>
        <w:tabs>
          <w:tab w:val="clear" w:pos="360"/>
          <w:tab w:val="left" w:pos="720"/>
        </w:tabs>
        <w:ind w:hanging="720"/>
      </w:pPr>
      <w:r>
        <w:lastRenderedPageBreak/>
        <w:t>The</w:t>
      </w:r>
      <w:r w:rsidR="00421946">
        <w:t xml:space="preserve"> </w:t>
      </w:r>
      <w:r>
        <w:t xml:space="preserve">evidence </w:t>
      </w:r>
      <w:r w:rsidR="00421946">
        <w:t xml:space="preserve">shows </w:t>
      </w:r>
      <w:r>
        <w:t>that the 1</w:t>
      </w:r>
      <w:r>
        <w:rPr>
          <w:vertAlign w:val="superscript"/>
        </w:rPr>
        <w:t>st</w:t>
      </w:r>
      <w:r w:rsidR="00421946">
        <w:t>, 2</w:t>
      </w:r>
      <w:r w:rsidR="00421946" w:rsidRPr="00421946">
        <w:rPr>
          <w:vertAlign w:val="superscript"/>
        </w:rPr>
        <w:t>nd</w:t>
      </w:r>
      <w:r w:rsidR="00421946">
        <w:t xml:space="preserve"> </w:t>
      </w:r>
      <w:r>
        <w:t xml:space="preserve">and </w:t>
      </w:r>
      <w:r w:rsidR="00421946">
        <w:t>4</w:t>
      </w:r>
      <w:r w:rsidR="00421946" w:rsidRPr="00421946">
        <w:rPr>
          <w:vertAlign w:val="superscript"/>
        </w:rPr>
        <w:t>th</w:t>
      </w:r>
      <w:r w:rsidR="00421946">
        <w:t xml:space="preserve"> </w:t>
      </w:r>
      <w:r>
        <w:t>elements of the offence have been established by the prosecution in that the evidence and exhibits adduced established that monies were transferred by Cash Plus to</w:t>
      </w:r>
      <w:r w:rsidR="00421946">
        <w:t xml:space="preserve"> Kenya and the </w:t>
      </w:r>
      <w:r>
        <w:t>recipients in Kenya</w:t>
      </w:r>
      <w:r w:rsidR="00421946">
        <w:t xml:space="preserve"> were</w:t>
      </w:r>
      <w:r>
        <w:t xml:space="preserve"> Winnie Ngima Mahinda, Bramwel Makuna Mole and Peres Anyango Omondi. </w:t>
      </w:r>
      <w:r w:rsidR="00421946">
        <w:t>The employee at Cash Plus who made the transactions on each occasion was the 3</w:t>
      </w:r>
      <w:r w:rsidR="00421946" w:rsidRPr="00421946">
        <w:rPr>
          <w:vertAlign w:val="superscript"/>
        </w:rPr>
        <w:t>rd</w:t>
      </w:r>
      <w:r w:rsidR="00421946">
        <w:t xml:space="preserve"> accused using the facilities of Cash Plus. </w:t>
      </w:r>
    </w:p>
    <w:p w:rsidR="00806566" w:rsidRDefault="00AA35FD" w:rsidP="00806566">
      <w:pPr>
        <w:pStyle w:val="JudgmentText"/>
        <w:tabs>
          <w:tab w:val="clear" w:pos="360"/>
          <w:tab w:val="left" w:pos="720"/>
        </w:tabs>
        <w:ind w:hanging="720"/>
      </w:pPr>
      <w:r>
        <w:t>In respect of the 3</w:t>
      </w:r>
      <w:r w:rsidRPr="00AA35FD">
        <w:rPr>
          <w:vertAlign w:val="superscript"/>
        </w:rPr>
        <w:t>rd</w:t>
      </w:r>
      <w:r>
        <w:t xml:space="preserve"> </w:t>
      </w:r>
      <w:r w:rsidR="00806566">
        <w:t xml:space="preserve">element </w:t>
      </w:r>
      <w:r w:rsidR="00421946">
        <w:t>of the offence I maintain the same analysi</w:t>
      </w:r>
      <w:r>
        <w:t>s</w:t>
      </w:r>
      <w:r w:rsidR="00421946">
        <w:t xml:space="preserve"> as in the Ruling on the motion of no case to answer. On the second element </w:t>
      </w:r>
      <w:r w:rsidR="00806566">
        <w:t>of common intention, the evidence established that the 3</w:t>
      </w:r>
      <w:r w:rsidR="00806566">
        <w:rPr>
          <w:vertAlign w:val="superscript"/>
        </w:rPr>
        <w:t>rd</w:t>
      </w:r>
      <w:r w:rsidR="00806566">
        <w:t xml:space="preserve"> accused worked at Cash Plus and made the transactions but there is no independent evidence as to who delivered the money to the 3</w:t>
      </w:r>
      <w:r w:rsidR="00806566">
        <w:rPr>
          <w:vertAlign w:val="superscript"/>
        </w:rPr>
        <w:t>rd</w:t>
      </w:r>
      <w:r w:rsidR="00806566">
        <w:t xml:space="preserve"> accused or that the 1</w:t>
      </w:r>
      <w:r w:rsidR="00806566">
        <w:rPr>
          <w:vertAlign w:val="superscript"/>
        </w:rPr>
        <w:t>st</w:t>
      </w:r>
      <w:r w:rsidR="00806566">
        <w:t xml:space="preserve"> and 2</w:t>
      </w:r>
      <w:r w:rsidR="00806566">
        <w:rPr>
          <w:vertAlign w:val="superscript"/>
        </w:rPr>
        <w:t>nd</w:t>
      </w:r>
      <w:r w:rsidR="00806566">
        <w:t xml:space="preserve"> accused assisted the 3</w:t>
      </w:r>
      <w:r w:rsidR="00806566">
        <w:rPr>
          <w:vertAlign w:val="superscript"/>
        </w:rPr>
        <w:t>rd</w:t>
      </w:r>
      <w:r w:rsidR="00806566">
        <w:t xml:space="preserve"> accused in the banking transactions. The prosecution argues that the money came from either the 1</w:t>
      </w:r>
      <w:r w:rsidR="00806566">
        <w:rPr>
          <w:vertAlign w:val="superscript"/>
        </w:rPr>
        <w:t>st</w:t>
      </w:r>
      <w:r w:rsidR="00806566">
        <w:t xml:space="preserve"> or the 2</w:t>
      </w:r>
      <w:r w:rsidR="00806566">
        <w:rPr>
          <w:vertAlign w:val="superscript"/>
        </w:rPr>
        <w:t>nd</w:t>
      </w:r>
      <w:r w:rsidR="00806566">
        <w:t xml:space="preserve"> accused</w:t>
      </w:r>
      <w:r w:rsidR="00421946">
        <w:t>. O</w:t>
      </w:r>
      <w:r w:rsidR="00806566">
        <w:t>ther than the statement of the 3</w:t>
      </w:r>
      <w:r w:rsidR="00806566">
        <w:rPr>
          <w:vertAlign w:val="superscript"/>
        </w:rPr>
        <w:t>rd</w:t>
      </w:r>
      <w:r w:rsidR="00806566">
        <w:t xml:space="preserve"> accused, there is no evidence to support that contention. There is also the evidence of  Mr Moyengo and Mr Ntaate that at one stage they met with the 3</w:t>
      </w:r>
      <w:r w:rsidR="00806566">
        <w:rPr>
          <w:vertAlign w:val="superscript"/>
        </w:rPr>
        <w:t>rd</w:t>
      </w:r>
      <w:r w:rsidR="00806566">
        <w:t xml:space="preserve"> accused in the company of the 1</w:t>
      </w:r>
      <w:r w:rsidR="00806566">
        <w:rPr>
          <w:vertAlign w:val="superscript"/>
        </w:rPr>
        <w:t>st</w:t>
      </w:r>
      <w:r w:rsidR="00806566">
        <w:t xml:space="preserve"> and 2</w:t>
      </w:r>
      <w:r w:rsidR="00806566">
        <w:rPr>
          <w:vertAlign w:val="superscript"/>
        </w:rPr>
        <w:t>nd</w:t>
      </w:r>
      <w:r w:rsidR="00806566">
        <w:t xml:space="preserve"> accused but their evidence do not conclusively establish the participation of the 1</w:t>
      </w:r>
      <w:r w:rsidR="00806566">
        <w:rPr>
          <w:vertAlign w:val="superscript"/>
        </w:rPr>
        <w:t>st</w:t>
      </w:r>
      <w:r w:rsidR="00421946">
        <w:t>,</w:t>
      </w:r>
      <w:r w:rsidR="00806566">
        <w:t xml:space="preserve"> 2</w:t>
      </w:r>
      <w:r w:rsidR="00806566">
        <w:rPr>
          <w:vertAlign w:val="superscript"/>
        </w:rPr>
        <w:t>nd</w:t>
      </w:r>
      <w:r w:rsidR="00421946">
        <w:rPr>
          <w:vertAlign w:val="superscript"/>
        </w:rPr>
        <w:t xml:space="preserve"> </w:t>
      </w:r>
      <w:r w:rsidR="00806566">
        <w:t xml:space="preserve"> </w:t>
      </w:r>
      <w:r w:rsidR="00421946">
        <w:t>and 3</w:t>
      </w:r>
      <w:r w:rsidR="00421946" w:rsidRPr="00421946">
        <w:rPr>
          <w:vertAlign w:val="superscript"/>
        </w:rPr>
        <w:t>rd</w:t>
      </w:r>
      <w:r w:rsidR="00421946">
        <w:t xml:space="preserve"> </w:t>
      </w:r>
      <w:r w:rsidR="00806566">
        <w:t>accused in the bank transactions</w:t>
      </w:r>
      <w:r w:rsidR="00421946">
        <w:t xml:space="preserve"> together or having common knowledge or intention.</w:t>
      </w:r>
    </w:p>
    <w:p w:rsidR="009862E2" w:rsidRPr="009862E2" w:rsidRDefault="003B2621" w:rsidP="009862E2">
      <w:pPr>
        <w:pStyle w:val="JudgmentText"/>
        <w:tabs>
          <w:tab w:val="clear" w:pos="360"/>
          <w:tab w:val="left" w:pos="720"/>
        </w:tabs>
        <w:ind w:hanging="720"/>
      </w:pPr>
      <w:r>
        <w:rPr>
          <w:color w:val="111111"/>
          <w:shd w:val="clear" w:color="auto" w:fill="FFFFFF"/>
        </w:rPr>
        <w:t>Common intention implies a pre-</w:t>
      </w:r>
      <w:r w:rsidRPr="003B2621">
        <w:rPr>
          <w:color w:val="111111"/>
          <w:shd w:val="clear" w:color="auto" w:fill="FFFFFF"/>
        </w:rPr>
        <w:t>arranged plan and acting in concert pursuant to the plan</w:t>
      </w:r>
      <w:r>
        <w:rPr>
          <w:color w:val="111111"/>
          <w:shd w:val="clear" w:color="auto" w:fill="FFFFFF"/>
        </w:rPr>
        <w:t>.</w:t>
      </w:r>
      <w:r w:rsidR="009862E2">
        <w:rPr>
          <w:color w:val="111111"/>
          <w:shd w:val="clear" w:color="auto" w:fill="FFFFFF"/>
        </w:rPr>
        <w:t xml:space="preserve"> The test as to whether there was common intention is an objective test. In the case of </w:t>
      </w:r>
      <w:r w:rsidR="009862E2" w:rsidRPr="009862E2">
        <w:rPr>
          <w:rFonts w:asciiTheme="minorBidi" w:hAnsiTheme="minorBidi" w:cstheme="minorBidi"/>
          <w:i/>
          <w:iCs/>
          <w:color w:val="000101"/>
          <w:u w:val="single"/>
        </w:rPr>
        <w:t>R v AAP</w:t>
      </w:r>
      <w:r w:rsidR="009862E2" w:rsidRPr="009862E2">
        <w:rPr>
          <w:rFonts w:asciiTheme="minorBidi" w:hAnsiTheme="minorBidi" w:cstheme="minorBidi"/>
          <w:i/>
          <w:color w:val="000101"/>
          <w:u w:val="single"/>
        </w:rPr>
        <w:t xml:space="preserve"> [2012] QCA 104</w:t>
      </w:r>
      <w:r w:rsidR="009862E2" w:rsidRPr="009862E2">
        <w:rPr>
          <w:rFonts w:asciiTheme="minorBidi" w:hAnsiTheme="minorBidi" w:cstheme="minorBidi"/>
          <w:color w:val="000101"/>
        </w:rPr>
        <w:t xml:space="preserve"> </w:t>
      </w:r>
      <w:r w:rsidR="009862E2">
        <w:rPr>
          <w:rFonts w:asciiTheme="minorBidi" w:hAnsiTheme="minorBidi" w:cstheme="minorBidi"/>
          <w:color w:val="000101"/>
        </w:rPr>
        <w:t>Kiefel J quoted with appreciation from the case of</w:t>
      </w:r>
      <w:r w:rsidR="009862E2" w:rsidRPr="009862E2">
        <w:rPr>
          <w:rFonts w:asciiTheme="minorBidi" w:hAnsiTheme="minorBidi" w:cstheme="minorBidi"/>
          <w:color w:val="000101"/>
        </w:rPr>
        <w:t xml:space="preserve"> </w:t>
      </w:r>
      <w:r w:rsidR="009862E2" w:rsidRPr="009862E2">
        <w:rPr>
          <w:rFonts w:asciiTheme="minorBidi" w:hAnsiTheme="minorBidi" w:cstheme="minorBidi"/>
          <w:i/>
          <w:iCs/>
          <w:color w:val="000101"/>
          <w:u w:val="single"/>
        </w:rPr>
        <w:t>R v Keenan</w:t>
      </w:r>
      <w:r w:rsidR="009862E2" w:rsidRPr="009862E2">
        <w:rPr>
          <w:rFonts w:asciiTheme="minorBidi" w:hAnsiTheme="minorBidi" w:cstheme="minorBidi"/>
          <w:color w:val="000101"/>
          <w:u w:val="single"/>
        </w:rPr>
        <w:t xml:space="preserve"> (2009) 236 CLR 397</w:t>
      </w:r>
      <w:r w:rsidR="009862E2">
        <w:rPr>
          <w:rFonts w:asciiTheme="minorBidi" w:hAnsiTheme="minorBidi" w:cstheme="minorBidi"/>
          <w:color w:val="000101"/>
        </w:rPr>
        <w:t>:</w:t>
      </w:r>
      <w:r w:rsidR="009862E2" w:rsidRPr="009862E2">
        <w:rPr>
          <w:rFonts w:asciiTheme="minorBidi" w:hAnsiTheme="minorBidi" w:cstheme="minorBidi"/>
          <w:color w:val="000101"/>
        </w:rPr>
        <w:t xml:space="preserve">  </w:t>
      </w:r>
    </w:p>
    <w:p w:rsidR="009862E2" w:rsidRPr="009862E2" w:rsidRDefault="009862E2" w:rsidP="009862E2">
      <w:pPr>
        <w:pStyle w:val="CM75"/>
        <w:spacing w:after="170" w:line="246" w:lineRule="atLeast"/>
        <w:ind w:left="1440" w:right="747"/>
        <w:jc w:val="both"/>
        <w:rPr>
          <w:rFonts w:asciiTheme="minorBidi" w:hAnsiTheme="minorBidi" w:cstheme="minorBidi"/>
          <w:i/>
          <w:color w:val="000101"/>
        </w:rPr>
      </w:pPr>
      <w:r>
        <w:rPr>
          <w:rFonts w:asciiTheme="minorBidi" w:hAnsiTheme="minorBidi" w:cstheme="minorBidi"/>
          <w:i/>
          <w:color w:val="000101"/>
        </w:rPr>
        <w:t>“</w:t>
      </w:r>
      <w:r w:rsidRPr="009862E2">
        <w:rPr>
          <w:rFonts w:asciiTheme="minorBidi" w:hAnsiTheme="minorBidi" w:cstheme="minorBidi"/>
          <w:i/>
          <w:color w:val="000101"/>
        </w:rPr>
        <w:t>The question posed by the section is whether in fact the nature of the offence was such that its commission was a probable consequence of the prosecution of the common unlawful purpose and not whether the accused was aware that its commission was a probable consequence</w:t>
      </w:r>
      <w:r>
        <w:rPr>
          <w:rFonts w:asciiTheme="minorBidi" w:hAnsiTheme="minorBidi" w:cstheme="minorBidi"/>
          <w:i/>
          <w:color w:val="000101"/>
        </w:rPr>
        <w:t>”</w:t>
      </w:r>
      <w:r w:rsidRPr="009862E2">
        <w:rPr>
          <w:rFonts w:asciiTheme="minorBidi" w:hAnsiTheme="minorBidi" w:cstheme="minorBidi"/>
          <w:i/>
          <w:color w:val="000101"/>
        </w:rPr>
        <w:t xml:space="preserve">. </w:t>
      </w:r>
    </w:p>
    <w:p w:rsidR="009862E2" w:rsidRDefault="009862E2" w:rsidP="009862E2">
      <w:pPr>
        <w:pStyle w:val="JudgmentText"/>
        <w:numPr>
          <w:ilvl w:val="0"/>
          <w:numId w:val="0"/>
        </w:numPr>
        <w:tabs>
          <w:tab w:val="left" w:pos="720"/>
        </w:tabs>
        <w:ind w:left="720"/>
      </w:pPr>
      <w:r>
        <w:t>The Court must determine from the facts whether there was plan for the persons to act in concert with one another to fulfil the set objective.</w:t>
      </w:r>
    </w:p>
    <w:p w:rsidR="006E6C69" w:rsidRDefault="005703F4" w:rsidP="005703F4">
      <w:pPr>
        <w:pStyle w:val="JudgmentText"/>
        <w:ind w:hanging="720"/>
      </w:pPr>
      <w:r>
        <w:t xml:space="preserve">The evidence adduced by the Prosecution showed that it was after the complaint by </w:t>
      </w:r>
      <w:r w:rsidR="000E0A76">
        <w:t>John Mo</w:t>
      </w:r>
      <w:r w:rsidR="00DA6D27">
        <w:t>yengo that the 1</w:t>
      </w:r>
      <w:r w:rsidR="00DA6D27" w:rsidRPr="00DA6D27">
        <w:rPr>
          <w:vertAlign w:val="superscript"/>
        </w:rPr>
        <w:t>st</w:t>
      </w:r>
      <w:r w:rsidR="00DA6D27">
        <w:t xml:space="preserve"> and 2</w:t>
      </w:r>
      <w:r w:rsidR="00DA6D27" w:rsidRPr="00DA6D27">
        <w:rPr>
          <w:vertAlign w:val="superscript"/>
        </w:rPr>
        <w:t>nd</w:t>
      </w:r>
      <w:r w:rsidR="00DA6D27">
        <w:t xml:space="preserve"> accused </w:t>
      </w:r>
      <w:r w:rsidR="000E0A76">
        <w:t>at one time or another met Mr Mo</w:t>
      </w:r>
      <w:r w:rsidR="00DA6D27">
        <w:t>yengo in the presence of the 3</w:t>
      </w:r>
      <w:r w:rsidR="00DA6D27" w:rsidRPr="00DA6D27">
        <w:rPr>
          <w:vertAlign w:val="superscript"/>
        </w:rPr>
        <w:t>rd</w:t>
      </w:r>
      <w:r w:rsidR="00DA6D27">
        <w:t xml:space="preserve"> accused. There is no evidence to show that the three accused had met </w:t>
      </w:r>
      <w:r w:rsidR="00DA6D27">
        <w:lastRenderedPageBreak/>
        <w:t>or had had the opportunity to meet or communicated before the transactions. In fact it seems that some of the transaction were made by Jean-Remy D’Offay but at Double Click and not at Cash Plus. The evidence showed that the 3</w:t>
      </w:r>
      <w:r w:rsidR="00DA6D27" w:rsidRPr="00DA6D27">
        <w:rPr>
          <w:vertAlign w:val="superscript"/>
        </w:rPr>
        <w:t>rd</w:t>
      </w:r>
      <w:r w:rsidR="00DA6D27">
        <w:t xml:space="preserve"> accused was more in apprehension of losing her job for the irregular transactions than </w:t>
      </w:r>
      <w:r w:rsidR="00BA677D">
        <w:t xml:space="preserve">the actual transactions themselves. </w:t>
      </w:r>
    </w:p>
    <w:p w:rsidR="00456A25" w:rsidRDefault="006E6C69" w:rsidP="00456A25">
      <w:pPr>
        <w:pStyle w:val="JudgmentText"/>
        <w:ind w:hanging="720"/>
      </w:pPr>
      <w:r>
        <w:t>The only evidence remaining that can be relied upon to show that the 3</w:t>
      </w:r>
      <w:r w:rsidRPr="006E6C69">
        <w:rPr>
          <w:vertAlign w:val="superscript"/>
        </w:rPr>
        <w:t>rd</w:t>
      </w:r>
      <w:r>
        <w:t xml:space="preserve"> accused had met the 1</w:t>
      </w:r>
      <w:r w:rsidRPr="006E6C69">
        <w:rPr>
          <w:vertAlign w:val="superscript"/>
        </w:rPr>
        <w:t>st</w:t>
      </w:r>
      <w:r>
        <w:t xml:space="preserve"> accused before is the confession statement of the 3</w:t>
      </w:r>
      <w:r w:rsidRPr="006E6C69">
        <w:rPr>
          <w:vertAlign w:val="superscript"/>
        </w:rPr>
        <w:t>rd</w:t>
      </w:r>
      <w:r>
        <w:t xml:space="preserve"> accused. The 3</w:t>
      </w:r>
      <w:r w:rsidRPr="006E6C69">
        <w:rPr>
          <w:vertAlign w:val="superscript"/>
        </w:rPr>
        <w:t>rd</w:t>
      </w:r>
      <w:r>
        <w:t xml:space="preserve"> accused admitted that she suspected that the </w:t>
      </w:r>
      <w:r w:rsidR="000E0A76">
        <w:t>1</w:t>
      </w:r>
      <w:r w:rsidR="000E0A76" w:rsidRPr="000E0A76">
        <w:rPr>
          <w:vertAlign w:val="superscript"/>
        </w:rPr>
        <w:t>st</w:t>
      </w:r>
      <w:r w:rsidR="000E0A76">
        <w:t xml:space="preserve"> </w:t>
      </w:r>
      <w:r>
        <w:t xml:space="preserve">accused might be involved in something illegal because she wanted the money transferred on somebody else’s name. However she never admitted that the money she was asked to transfer was proceeds of criminal activities. She also never had any communication with the </w:t>
      </w:r>
      <w:r w:rsidR="002149D1">
        <w:t>2</w:t>
      </w:r>
      <w:r w:rsidR="002149D1" w:rsidRPr="002149D1">
        <w:rPr>
          <w:vertAlign w:val="superscript"/>
        </w:rPr>
        <w:t>nd</w:t>
      </w:r>
      <w:r w:rsidR="002149D1">
        <w:t xml:space="preserve"> </w:t>
      </w:r>
      <w:r>
        <w:t xml:space="preserve">accused </w:t>
      </w:r>
      <w:r w:rsidR="002149D1">
        <w:t>a</w:t>
      </w:r>
      <w:r>
        <w:t xml:space="preserve">bout the transactions. Assessing the evidence objectively, I find that </w:t>
      </w:r>
      <w:r w:rsidR="00BF12C7">
        <w:t>the 3</w:t>
      </w:r>
      <w:r w:rsidR="00BF12C7" w:rsidRPr="00BF12C7">
        <w:rPr>
          <w:vertAlign w:val="superscript"/>
        </w:rPr>
        <w:t>rd</w:t>
      </w:r>
      <w:r w:rsidR="00BF12C7">
        <w:t xml:space="preserve"> accused, through ignora</w:t>
      </w:r>
      <w:r w:rsidR="002149D1">
        <w:t>nce or negligence assisted the 1</w:t>
      </w:r>
      <w:r w:rsidR="002149D1" w:rsidRPr="002149D1">
        <w:rPr>
          <w:vertAlign w:val="superscript"/>
        </w:rPr>
        <w:t>st</w:t>
      </w:r>
      <w:r w:rsidR="002149D1">
        <w:t xml:space="preserve"> </w:t>
      </w:r>
      <w:r w:rsidR="00BF12C7">
        <w:t>accused to transfer money abroad using another customer’s account but the evidence did not show beyond reasonable doubt that the 3</w:t>
      </w:r>
      <w:r w:rsidR="00BF12C7" w:rsidRPr="00BF12C7">
        <w:rPr>
          <w:vertAlign w:val="superscript"/>
        </w:rPr>
        <w:t>rd</w:t>
      </w:r>
      <w:r w:rsidR="00BF12C7">
        <w:t xml:space="preserve"> accused </w:t>
      </w:r>
      <w:r w:rsidR="00456A25">
        <w:t>acted in conjunction with the 2</w:t>
      </w:r>
      <w:r w:rsidR="00456A25" w:rsidRPr="00456A25">
        <w:rPr>
          <w:vertAlign w:val="superscript"/>
        </w:rPr>
        <w:t>nd</w:t>
      </w:r>
      <w:r w:rsidR="00456A25">
        <w:t xml:space="preserve"> accused</w:t>
      </w:r>
      <w:r w:rsidR="002149D1">
        <w:t xml:space="preserve"> at all</w:t>
      </w:r>
      <w:r w:rsidR="00456A25">
        <w:t xml:space="preserve">. </w:t>
      </w:r>
    </w:p>
    <w:p w:rsidR="006F6E18" w:rsidRDefault="00806566" w:rsidP="00AA35FD">
      <w:pPr>
        <w:pStyle w:val="JudgmentText"/>
        <w:ind w:hanging="720"/>
      </w:pPr>
      <w:r>
        <w:t xml:space="preserve">In respect to the </w:t>
      </w:r>
      <w:r w:rsidR="00AA35FD">
        <w:t>5</w:t>
      </w:r>
      <w:r w:rsidRPr="00AA35FD">
        <w:rPr>
          <w:vertAlign w:val="superscript"/>
        </w:rPr>
        <w:t>th</w:t>
      </w:r>
      <w:r>
        <w:t xml:space="preserve"> </w:t>
      </w:r>
      <w:r w:rsidR="00BF12C7">
        <w:t>element</w:t>
      </w:r>
      <w:r>
        <w:t xml:space="preserve"> the prosecution argument is that if the money in question was being obtained by lawful business transactions then the transfers need not have been made in such manner as they could have done the transactions in their own name</w:t>
      </w:r>
      <w:r w:rsidR="002149D1">
        <w:t>s</w:t>
      </w:r>
      <w:r>
        <w:t xml:space="preserve">. </w:t>
      </w:r>
      <w:r w:rsidR="00AA35FD">
        <w:t>The logic of this argument is obvious but</w:t>
      </w:r>
      <w:r>
        <w:t xml:space="preserve"> the prosecution </w:t>
      </w:r>
      <w:r w:rsidR="00AA35FD">
        <w:t xml:space="preserve">has </w:t>
      </w:r>
      <w:r>
        <w:t xml:space="preserve">to support that contention with evidence. </w:t>
      </w:r>
      <w:r w:rsidR="006F6E18">
        <w:t>The 3</w:t>
      </w:r>
      <w:r w:rsidR="006F6E18" w:rsidRPr="006F6E18">
        <w:rPr>
          <w:vertAlign w:val="superscript"/>
        </w:rPr>
        <w:t>rd</w:t>
      </w:r>
      <w:r w:rsidR="006F6E18">
        <w:t xml:space="preserve"> accused in her statement under caution stated that she s</w:t>
      </w:r>
      <w:r w:rsidR="002149D1">
        <w:t>uspected that the 1</w:t>
      </w:r>
      <w:r w:rsidR="002149D1" w:rsidRPr="002149D1">
        <w:rPr>
          <w:vertAlign w:val="superscript"/>
        </w:rPr>
        <w:t>st</w:t>
      </w:r>
      <w:r w:rsidR="002149D1">
        <w:t xml:space="preserve"> </w:t>
      </w:r>
      <w:r w:rsidR="006F6E18">
        <w:t>accused might be doing something unlawful if she did not want the money to be transferred on her name. Howev</w:t>
      </w:r>
      <w:r w:rsidR="002149D1">
        <w:t>er she further stated that the 1</w:t>
      </w:r>
      <w:r w:rsidR="002149D1" w:rsidRPr="002149D1">
        <w:rPr>
          <w:vertAlign w:val="superscript"/>
        </w:rPr>
        <w:t>st</w:t>
      </w:r>
      <w:r w:rsidR="002149D1">
        <w:t xml:space="preserve"> </w:t>
      </w:r>
      <w:r w:rsidR="006F6E18">
        <w:t>accused informed her that she had business there and that she had made many transfers in her name. The 3</w:t>
      </w:r>
      <w:r w:rsidR="006F6E18" w:rsidRPr="006F6E18">
        <w:rPr>
          <w:vertAlign w:val="superscript"/>
        </w:rPr>
        <w:t>rd</w:t>
      </w:r>
      <w:r w:rsidR="006F6E18">
        <w:t xml:space="preserve"> accused did not seem to know anything more.  </w:t>
      </w:r>
      <w:r w:rsidR="00AA35FD">
        <w:t>There was no evidence of any of the accused involvement in any criminal activity</w:t>
      </w:r>
      <w:r w:rsidR="006F6E18">
        <w:t xml:space="preserve"> which the 3</w:t>
      </w:r>
      <w:r w:rsidR="006F6E18" w:rsidRPr="006F6E18">
        <w:rPr>
          <w:vertAlign w:val="superscript"/>
        </w:rPr>
        <w:t>rd</w:t>
      </w:r>
      <w:r w:rsidR="006F6E18">
        <w:t xml:space="preserve"> accused could have been aware of.</w:t>
      </w:r>
    </w:p>
    <w:p w:rsidR="00806566" w:rsidRDefault="00AA35FD" w:rsidP="00AA35FD">
      <w:pPr>
        <w:pStyle w:val="JudgmentText"/>
        <w:ind w:hanging="720"/>
      </w:pPr>
      <w:r>
        <w:t>Further,</w:t>
      </w:r>
      <w:r w:rsidR="00806566">
        <w:t xml:space="preserve"> no evidence was adduced </w:t>
      </w:r>
      <w:r w:rsidR="006F6E18">
        <w:t xml:space="preserve">by the prosecution </w:t>
      </w:r>
      <w:r w:rsidR="00806566">
        <w:t>to establish that the recipients of these sums were criminals engaged in criminal activities in Seychelles, Kenya or anywhere else which would have supported that contention.</w:t>
      </w:r>
      <w:r w:rsidR="002149D1">
        <w:t xml:space="preserve"> The pro</w:t>
      </w:r>
      <w:r>
        <w:t xml:space="preserve">secution </w:t>
      </w:r>
      <w:r w:rsidR="00B66F46">
        <w:t>has therefore failed to</w:t>
      </w:r>
      <w:r>
        <w:t xml:space="preserve"> prove knowledge of the 3</w:t>
      </w:r>
      <w:r w:rsidRPr="00AA35FD">
        <w:rPr>
          <w:vertAlign w:val="superscript"/>
        </w:rPr>
        <w:t>rd</w:t>
      </w:r>
      <w:r>
        <w:t xml:space="preserve"> accused</w:t>
      </w:r>
      <w:r w:rsidR="00B66F46">
        <w:t xml:space="preserve"> in respect of the real purpose for which her help was being </w:t>
      </w:r>
      <w:r w:rsidR="00B66F46">
        <w:lastRenderedPageBreak/>
        <w:t>requested for the said transactions.</w:t>
      </w:r>
      <w:r>
        <w:t xml:space="preserve"> In respect of this element of the offence the Prosecution failed to discharge its burden of proof beyond reasonable doubt. </w:t>
      </w:r>
      <w:r w:rsidR="00806566">
        <w:t xml:space="preserve">  </w:t>
      </w:r>
    </w:p>
    <w:p w:rsidR="00806566" w:rsidRDefault="00806566" w:rsidP="00806566">
      <w:pPr>
        <w:pStyle w:val="JudgmentText"/>
        <w:tabs>
          <w:tab w:val="clear" w:pos="360"/>
          <w:tab w:val="left" w:pos="720"/>
        </w:tabs>
        <w:ind w:hanging="720"/>
      </w:pPr>
      <w:r>
        <w:t>I</w:t>
      </w:r>
      <w:r w:rsidR="00B66F46">
        <w:t>n view of the failure of the prosecution to discharge the burden of proof in respect of the 3</w:t>
      </w:r>
      <w:r w:rsidR="00B66F46" w:rsidRPr="00B66F46">
        <w:rPr>
          <w:vertAlign w:val="superscript"/>
        </w:rPr>
        <w:t>rd</w:t>
      </w:r>
      <w:r w:rsidR="00B66F46">
        <w:t xml:space="preserve"> and 5</w:t>
      </w:r>
      <w:r w:rsidR="00B66F46" w:rsidRPr="00B66F46">
        <w:rPr>
          <w:vertAlign w:val="superscript"/>
        </w:rPr>
        <w:t>th</w:t>
      </w:r>
      <w:r w:rsidR="00B66F46">
        <w:t xml:space="preserve"> elements of the offences, I</w:t>
      </w:r>
      <w:r>
        <w:t xml:space="preserve"> find that </w:t>
      </w:r>
      <w:r w:rsidR="00AA35FD">
        <w:t xml:space="preserve">the Prosecution has </w:t>
      </w:r>
      <w:r w:rsidR="00B66F46">
        <w:t>failed to prove all</w:t>
      </w:r>
      <w:r w:rsidR="00AA35FD">
        <w:t xml:space="preserve"> the </w:t>
      </w:r>
      <w:r w:rsidR="002149D1">
        <w:t xml:space="preserve">ellements of the </w:t>
      </w:r>
      <w:r w:rsidR="00AA35FD">
        <w:t>offences against the 3</w:t>
      </w:r>
      <w:r w:rsidR="00AA35FD" w:rsidRPr="00AA35FD">
        <w:rPr>
          <w:vertAlign w:val="superscript"/>
        </w:rPr>
        <w:t>rd</w:t>
      </w:r>
      <w:r w:rsidR="00AA35FD">
        <w:t xml:space="preserve"> accused beyond reasonable doubt.</w:t>
      </w:r>
      <w:r>
        <w:rPr>
          <w:i/>
        </w:rPr>
        <w:t xml:space="preserve">  </w:t>
      </w:r>
    </w:p>
    <w:p w:rsidR="00806566" w:rsidRDefault="00806566" w:rsidP="00806566">
      <w:pPr>
        <w:pStyle w:val="JudgmentText"/>
        <w:tabs>
          <w:tab w:val="clear" w:pos="360"/>
          <w:tab w:val="left" w:pos="720"/>
        </w:tabs>
        <w:ind w:hanging="720"/>
      </w:pPr>
      <w:r>
        <w:t xml:space="preserve">Consequently I find the </w:t>
      </w:r>
      <w:r w:rsidR="00AA35FD">
        <w:t>3</w:t>
      </w:r>
      <w:r w:rsidR="00AA35FD" w:rsidRPr="006F6E18">
        <w:rPr>
          <w:vertAlign w:val="superscript"/>
        </w:rPr>
        <w:t>r</w:t>
      </w:r>
      <w:r w:rsidR="006F6E18" w:rsidRPr="006F6E18">
        <w:rPr>
          <w:vertAlign w:val="superscript"/>
        </w:rPr>
        <w:t>d</w:t>
      </w:r>
      <w:r w:rsidR="006F6E18">
        <w:t xml:space="preserve"> </w:t>
      </w:r>
      <w:r w:rsidR="00AA35FD">
        <w:t>accused</w:t>
      </w:r>
      <w:r>
        <w:t xml:space="preserve"> </w:t>
      </w:r>
      <w:r w:rsidR="006F6E18">
        <w:t xml:space="preserve">not guilty </w:t>
      </w:r>
      <w:r w:rsidR="002149D1">
        <w:t>of</w:t>
      </w:r>
      <w:r w:rsidR="006F6E18">
        <w:t xml:space="preserve"> </w:t>
      </w:r>
      <w:r>
        <w:t xml:space="preserve">all </w:t>
      </w:r>
      <w:r w:rsidR="006F6E18">
        <w:t xml:space="preserve">21 </w:t>
      </w:r>
      <w:r>
        <w:t xml:space="preserve">counts and I acquit </w:t>
      </w:r>
      <w:r w:rsidR="006F6E18">
        <w:t>the 3</w:t>
      </w:r>
      <w:r w:rsidR="006F6E18" w:rsidRPr="006F6E18">
        <w:rPr>
          <w:vertAlign w:val="superscript"/>
        </w:rPr>
        <w:t>rd</w:t>
      </w:r>
      <w:r w:rsidR="006F6E18">
        <w:t xml:space="preserve"> accused</w:t>
      </w:r>
      <w:r>
        <w:t xml:space="preserve"> on all </w:t>
      </w:r>
      <w:r w:rsidR="006F6E18">
        <w:t xml:space="preserve">21 </w:t>
      </w:r>
      <w:r>
        <w:t>counts accordingly.</w:t>
      </w:r>
    </w:p>
    <w:p w:rsidR="00806566" w:rsidRDefault="00806566" w:rsidP="00806566">
      <w:pPr>
        <w:pStyle w:val="JudgmentText"/>
        <w:numPr>
          <w:ilvl w:val="0"/>
          <w:numId w:val="0"/>
        </w:numPr>
        <w:tabs>
          <w:tab w:val="left" w:pos="2160"/>
        </w:tabs>
        <w:ind w:left="720"/>
      </w:pPr>
    </w:p>
    <w:p w:rsidR="00806566" w:rsidRDefault="00806566" w:rsidP="00806566">
      <w:pPr>
        <w:keepNext/>
        <w:rPr>
          <w:rFonts w:ascii="Times New Roman" w:hAnsi="Times New Roman" w:cs="Times New Roman"/>
          <w:sz w:val="24"/>
          <w:szCs w:val="24"/>
        </w:rPr>
      </w:pPr>
      <w:r>
        <w:rPr>
          <w:rFonts w:ascii="Times New Roman" w:hAnsi="Times New Roman" w:cs="Times New Roman"/>
          <w:sz w:val="24"/>
          <w:szCs w:val="24"/>
        </w:rPr>
        <w:t>Signed, dated and delivered at Ile du Port on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F6E18">
        <w:rPr>
          <w:rFonts w:ascii="Times New Roman" w:hAnsi="Times New Roman" w:cs="Times New Roman"/>
          <w:sz w:val="24"/>
          <w:szCs w:val="24"/>
        </w:rPr>
        <w:t>March</w:t>
      </w:r>
      <w:r>
        <w:rPr>
          <w:rFonts w:ascii="Times New Roman" w:hAnsi="Times New Roman" w:cs="Times New Roman"/>
          <w:sz w:val="24"/>
          <w:szCs w:val="24"/>
        </w:rPr>
        <w:t xml:space="preserve"> 202</w:t>
      </w:r>
      <w:r w:rsidR="006F6E18">
        <w:rPr>
          <w:rFonts w:ascii="Times New Roman" w:hAnsi="Times New Roman" w:cs="Times New Roman"/>
          <w:sz w:val="24"/>
          <w:szCs w:val="24"/>
        </w:rPr>
        <w:t>2</w:t>
      </w:r>
      <w:r>
        <w:rPr>
          <w:rFonts w:ascii="Times New Roman" w:hAnsi="Times New Roman" w:cs="Times New Roman"/>
          <w:sz w:val="24"/>
          <w:szCs w:val="24"/>
        </w:rPr>
        <w:t xml:space="preserve">. </w:t>
      </w:r>
    </w:p>
    <w:p w:rsidR="00806566" w:rsidRDefault="00806566" w:rsidP="00806566">
      <w:pPr>
        <w:keepNext/>
        <w:rPr>
          <w:rFonts w:ascii="Times New Roman" w:hAnsi="Times New Roman" w:cs="Times New Roman"/>
          <w:sz w:val="24"/>
          <w:szCs w:val="24"/>
        </w:rPr>
      </w:pPr>
    </w:p>
    <w:p w:rsidR="00B66F46" w:rsidRDefault="00B66F46" w:rsidP="00806566">
      <w:pPr>
        <w:keepNext/>
        <w:rPr>
          <w:rFonts w:ascii="Times New Roman" w:hAnsi="Times New Roman" w:cs="Times New Roman"/>
          <w:sz w:val="24"/>
          <w:szCs w:val="24"/>
        </w:rPr>
      </w:pPr>
    </w:p>
    <w:p w:rsidR="00806566" w:rsidRDefault="00806566" w:rsidP="00806566">
      <w:pPr>
        <w:keepNext/>
        <w:rPr>
          <w:rFonts w:ascii="Times New Roman" w:hAnsi="Times New Roman" w:cs="Times New Roman"/>
          <w:sz w:val="24"/>
          <w:szCs w:val="24"/>
        </w:rPr>
      </w:pPr>
      <w:r>
        <w:rPr>
          <w:rFonts w:ascii="Times New Roman" w:hAnsi="Times New Roman" w:cs="Times New Roman"/>
          <w:sz w:val="24"/>
          <w:szCs w:val="24"/>
        </w:rPr>
        <w:t>____________</w:t>
      </w:r>
    </w:p>
    <w:p w:rsidR="00806566" w:rsidRDefault="00806566" w:rsidP="00806566">
      <w:pPr>
        <w:keepNext/>
        <w:rPr>
          <w:rFonts w:ascii="Times New Roman" w:hAnsi="Times New Roman" w:cs="Times New Roman"/>
          <w:sz w:val="24"/>
          <w:szCs w:val="24"/>
        </w:rPr>
      </w:pPr>
      <w:r>
        <w:rPr>
          <w:rFonts w:ascii="Times New Roman" w:hAnsi="Times New Roman" w:cs="Times New Roman"/>
          <w:sz w:val="24"/>
          <w:szCs w:val="24"/>
        </w:rPr>
        <w:t>Dodin J.</w:t>
      </w:r>
    </w:p>
    <w:p w:rsidR="006B1132" w:rsidRPr="00806566" w:rsidRDefault="006B1132" w:rsidP="00806566">
      <w:pPr>
        <w:jc w:val="center"/>
      </w:pPr>
    </w:p>
    <w:sectPr w:rsidR="006B1132" w:rsidRPr="008065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E9" w:rsidRDefault="003961E9" w:rsidP="00051A7D">
      <w:pPr>
        <w:spacing w:after="0" w:line="240" w:lineRule="auto"/>
      </w:pPr>
      <w:r>
        <w:separator/>
      </w:r>
    </w:p>
  </w:endnote>
  <w:endnote w:type="continuationSeparator" w:id="0">
    <w:p w:rsidR="003961E9" w:rsidRDefault="003961E9" w:rsidP="0005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624845"/>
      <w:docPartObj>
        <w:docPartGallery w:val="Page Numbers (Bottom of Page)"/>
        <w:docPartUnique/>
      </w:docPartObj>
    </w:sdtPr>
    <w:sdtEndPr>
      <w:rPr>
        <w:noProof/>
      </w:rPr>
    </w:sdtEndPr>
    <w:sdtContent>
      <w:p w:rsidR="00B62A7C" w:rsidRDefault="00B62A7C">
        <w:pPr>
          <w:pStyle w:val="Footer"/>
          <w:jc w:val="center"/>
        </w:pPr>
        <w:r>
          <w:fldChar w:fldCharType="begin"/>
        </w:r>
        <w:r>
          <w:instrText xml:space="preserve"> PAGE   \* MERGEFORMAT </w:instrText>
        </w:r>
        <w:r>
          <w:fldChar w:fldCharType="separate"/>
        </w:r>
        <w:r w:rsidR="00A310B6">
          <w:rPr>
            <w:noProof/>
          </w:rPr>
          <w:t>2</w:t>
        </w:r>
        <w:r>
          <w:rPr>
            <w:noProof/>
          </w:rPr>
          <w:fldChar w:fldCharType="end"/>
        </w:r>
      </w:p>
    </w:sdtContent>
  </w:sdt>
  <w:p w:rsidR="00B62A7C" w:rsidRDefault="00B6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E9" w:rsidRDefault="003961E9" w:rsidP="00051A7D">
      <w:pPr>
        <w:spacing w:after="0" w:line="240" w:lineRule="auto"/>
      </w:pPr>
      <w:r>
        <w:separator/>
      </w:r>
    </w:p>
  </w:footnote>
  <w:footnote w:type="continuationSeparator" w:id="0">
    <w:p w:rsidR="003961E9" w:rsidRDefault="003961E9" w:rsidP="00051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66"/>
    <w:rsid w:val="00051A7D"/>
    <w:rsid w:val="00087D8F"/>
    <w:rsid w:val="000E0A76"/>
    <w:rsid w:val="001B6AB3"/>
    <w:rsid w:val="002149D1"/>
    <w:rsid w:val="003961E9"/>
    <w:rsid w:val="003B2621"/>
    <w:rsid w:val="003C667B"/>
    <w:rsid w:val="00421946"/>
    <w:rsid w:val="00456A25"/>
    <w:rsid w:val="004877BA"/>
    <w:rsid w:val="005703F4"/>
    <w:rsid w:val="005C1C9A"/>
    <w:rsid w:val="006B1132"/>
    <w:rsid w:val="006E6C69"/>
    <w:rsid w:val="006F6E18"/>
    <w:rsid w:val="00701DC1"/>
    <w:rsid w:val="007673FF"/>
    <w:rsid w:val="007A3780"/>
    <w:rsid w:val="007A4CC8"/>
    <w:rsid w:val="00806566"/>
    <w:rsid w:val="009004E2"/>
    <w:rsid w:val="009862E2"/>
    <w:rsid w:val="00A310B6"/>
    <w:rsid w:val="00AA35FD"/>
    <w:rsid w:val="00B62A7C"/>
    <w:rsid w:val="00B66F46"/>
    <w:rsid w:val="00BA677D"/>
    <w:rsid w:val="00BF12C7"/>
    <w:rsid w:val="00C34B99"/>
    <w:rsid w:val="00C37012"/>
    <w:rsid w:val="00DA6D27"/>
    <w:rsid w:val="00FA5328"/>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4C751-B126-402F-8701-7789D10E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7C"/>
    <w:pPr>
      <w:spacing w:line="25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06566"/>
    <w:rPr>
      <w:lang w:val="en-GB"/>
    </w:rPr>
  </w:style>
  <w:style w:type="paragraph" w:styleId="ListParagraph">
    <w:name w:val="List Paragraph"/>
    <w:basedOn w:val="Normal"/>
    <w:link w:val="ListParagraphChar"/>
    <w:uiPriority w:val="34"/>
    <w:qFormat/>
    <w:rsid w:val="00806566"/>
    <w:pPr>
      <w:ind w:left="720"/>
      <w:contextualSpacing/>
    </w:pPr>
  </w:style>
  <w:style w:type="paragraph" w:customStyle="1" w:styleId="JudgmentText">
    <w:name w:val="Judgment Text"/>
    <w:basedOn w:val="ListParagraph"/>
    <w:qFormat/>
    <w:rsid w:val="00806566"/>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PartynamesChar">
    <w:name w:val="Party names Char"/>
    <w:basedOn w:val="DefaultParagraphFont"/>
    <w:link w:val="Partynames"/>
    <w:locked/>
    <w:rsid w:val="00806566"/>
    <w:rPr>
      <w:rFonts w:ascii="Times New Roman" w:hAnsi="Times New Roman" w:cs="Times New Roman"/>
      <w:b/>
      <w:sz w:val="24"/>
      <w:szCs w:val="24"/>
      <w:lang w:val="en-GB"/>
    </w:rPr>
  </w:style>
  <w:style w:type="paragraph" w:customStyle="1" w:styleId="Partynames">
    <w:name w:val="Party names"/>
    <w:basedOn w:val="Normal"/>
    <w:link w:val="PartynamesChar"/>
    <w:qFormat/>
    <w:rsid w:val="00806566"/>
    <w:pPr>
      <w:tabs>
        <w:tab w:val="left" w:pos="540"/>
        <w:tab w:val="left" w:pos="5580"/>
      </w:tabs>
      <w:spacing w:before="240" w:after="0" w:line="240" w:lineRule="auto"/>
    </w:pPr>
    <w:rPr>
      <w:rFonts w:ascii="Times New Roman" w:hAnsi="Times New Roman" w:cs="Times New Roman"/>
      <w:b/>
      <w:sz w:val="24"/>
      <w:szCs w:val="24"/>
    </w:rPr>
  </w:style>
  <w:style w:type="paragraph" w:customStyle="1" w:styleId="LongQuotation">
    <w:name w:val="Long Quotation"/>
    <w:basedOn w:val="Normal"/>
    <w:qFormat/>
    <w:rsid w:val="00806566"/>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numbering" w:customStyle="1" w:styleId="Judgments">
    <w:name w:val="Judgments"/>
    <w:uiPriority w:val="99"/>
    <w:rsid w:val="00806566"/>
    <w:pPr>
      <w:numPr>
        <w:numId w:val="2"/>
      </w:numPr>
    </w:pPr>
  </w:style>
  <w:style w:type="paragraph" w:customStyle="1" w:styleId="CM75">
    <w:name w:val="CM75"/>
    <w:basedOn w:val="Normal"/>
    <w:next w:val="Normal"/>
    <w:uiPriority w:val="99"/>
    <w:rsid w:val="009862E2"/>
    <w:pPr>
      <w:widowControl w:val="0"/>
      <w:autoSpaceDE w:val="0"/>
      <w:autoSpaceDN w:val="0"/>
      <w:adjustRightInd w:val="0"/>
      <w:spacing w:after="0" w:line="240" w:lineRule="auto"/>
    </w:pPr>
    <w:rPr>
      <w:rFonts w:ascii="Arial" w:eastAsiaTheme="minorEastAsia" w:hAnsi="Arial" w:cs="Arial"/>
      <w:sz w:val="24"/>
      <w:szCs w:val="24"/>
      <w:lang w:val="en-US"/>
    </w:rPr>
  </w:style>
  <w:style w:type="paragraph" w:customStyle="1" w:styleId="CM27">
    <w:name w:val="CM27"/>
    <w:basedOn w:val="Normal"/>
    <w:next w:val="Normal"/>
    <w:uiPriority w:val="99"/>
    <w:rsid w:val="009862E2"/>
    <w:pPr>
      <w:widowControl w:val="0"/>
      <w:autoSpaceDE w:val="0"/>
      <w:autoSpaceDN w:val="0"/>
      <w:adjustRightInd w:val="0"/>
      <w:spacing w:after="0" w:line="246" w:lineRule="atLeast"/>
    </w:pPr>
    <w:rPr>
      <w:rFonts w:ascii="Arial" w:eastAsiaTheme="minorEastAsia" w:hAnsi="Arial" w:cs="Arial"/>
      <w:sz w:val="24"/>
      <w:szCs w:val="24"/>
      <w:lang w:val="en-US"/>
    </w:rPr>
  </w:style>
  <w:style w:type="paragraph" w:styleId="Header">
    <w:name w:val="header"/>
    <w:basedOn w:val="Normal"/>
    <w:link w:val="HeaderChar"/>
    <w:uiPriority w:val="99"/>
    <w:unhideWhenUsed/>
    <w:rsid w:val="0005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A7D"/>
    <w:rPr>
      <w:lang w:val="en-GB"/>
    </w:rPr>
  </w:style>
  <w:style w:type="paragraph" w:styleId="Footer">
    <w:name w:val="footer"/>
    <w:basedOn w:val="Normal"/>
    <w:link w:val="FooterChar"/>
    <w:uiPriority w:val="99"/>
    <w:unhideWhenUsed/>
    <w:rsid w:val="0005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A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Dodin</cp:lastModifiedBy>
  <cp:revision>2</cp:revision>
  <dcterms:created xsi:type="dcterms:W3CDTF">2022-03-04T07:53:00Z</dcterms:created>
  <dcterms:modified xsi:type="dcterms:W3CDTF">2022-03-04T07:53:00Z</dcterms:modified>
</cp:coreProperties>
</file>