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EC622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bookmarkStart w:id="0" w:name="_GoBack"/>
      <w:bookmarkEnd w:id="0"/>
      <w:r w:rsidR="008A7A57">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E14C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75068F">
        <w:rPr>
          <w:rFonts w:ascii="Times New Roman" w:hAnsi="Times New Roman" w:cs="Times New Roman"/>
          <w:sz w:val="24"/>
          <w:szCs w:val="24"/>
        </w:rPr>
        <w:t>2</w:t>
      </w:r>
      <w:r w:rsidR="00785913">
        <w:rPr>
          <w:rFonts w:ascii="Times New Roman" w:hAnsi="Times New Roman" w:cs="Times New Roman"/>
          <w:sz w:val="24"/>
          <w:szCs w:val="24"/>
        </w:rPr>
        <w:t>1</w:t>
      </w:r>
      <w:r>
        <w:rPr>
          <w:rFonts w:ascii="Times New Roman" w:hAnsi="Times New Roman" w:cs="Times New Roman"/>
          <w:sz w:val="24"/>
          <w:szCs w:val="24"/>
        </w:rPr>
        <w:t>] SCSC …</w:t>
      </w:r>
    </w:p>
    <w:p w:rsidR="002E2AE3" w:rsidRPr="004A2599" w:rsidRDefault="0075068F"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 xml:space="preserve">CS </w:t>
      </w:r>
      <w:r w:rsidR="00785913">
        <w:rPr>
          <w:rFonts w:ascii="Times New Roman" w:hAnsi="Times New Roman" w:cs="Times New Roman"/>
          <w:sz w:val="24"/>
          <w:szCs w:val="24"/>
        </w:rPr>
        <w:t>45</w:t>
      </w:r>
      <w:r>
        <w:rPr>
          <w:rFonts w:ascii="Times New Roman" w:hAnsi="Times New Roman" w:cs="Times New Roman"/>
          <w:sz w:val="24"/>
          <w:szCs w:val="24"/>
        </w:rPr>
        <w:t>/20</w:t>
      </w:r>
      <w:r w:rsidR="00785913">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85913" w:rsidP="00214DB4">
      <w:pPr>
        <w:pStyle w:val="Partynames"/>
      </w:pPr>
      <w:r>
        <w:t xml:space="preserve">EDEN ISLAND VILLAGE </w:t>
      </w:r>
      <w:r w:rsidR="00903197">
        <w:t xml:space="preserve">                                                                              </w:t>
      </w:r>
      <w:r w:rsidR="0046441F">
        <w:t xml:space="preserve"> </w:t>
      </w:r>
      <w:r>
        <w:t>MANAGEMENT</w:t>
      </w:r>
      <w:r w:rsidR="00903197">
        <w:t xml:space="preserve"> ASSOCIATION</w:t>
      </w:r>
      <w:r>
        <w:t xml:space="preserve">                 </w:t>
      </w:r>
      <w:r w:rsidR="0075068F">
        <w:t xml:space="preserve"> </w:t>
      </w:r>
      <w:r w:rsidR="0075068F">
        <w:tab/>
      </w:r>
      <w:r w:rsidR="0075068F">
        <w:tab/>
      </w:r>
      <w:r w:rsidR="00903197">
        <w:t xml:space="preserve">             </w:t>
      </w:r>
      <w:r w:rsidR="0075068F">
        <w:t xml:space="preserve">Plaintiff </w:t>
      </w:r>
    </w:p>
    <w:p w:rsidR="002E2AE3" w:rsidRPr="00214DB4" w:rsidRDefault="0075068F" w:rsidP="00214DB4">
      <w:pPr>
        <w:pStyle w:val="Attorneysnames"/>
      </w:pPr>
      <w:r w:rsidRPr="004A2599">
        <w:t>(</w:t>
      </w:r>
      <w:proofErr w:type="gramStart"/>
      <w:r>
        <w:t>rep</w:t>
      </w:r>
      <w:proofErr w:type="gramEnd"/>
      <w:r>
        <w:t>. by</w:t>
      </w:r>
      <w:r w:rsidRPr="00D93048">
        <w:t xml:space="preserve"> </w:t>
      </w:r>
      <w:r w:rsidR="00903197">
        <w:t xml:space="preserve">Tamara </w:t>
      </w:r>
      <w:proofErr w:type="spellStart"/>
      <w:r w:rsidR="00903197">
        <w:t>Cristen</w:t>
      </w:r>
      <w:proofErr w:type="spellEnd"/>
      <w:r w:rsidRPr="004A2599">
        <w:t>)</w:t>
      </w:r>
      <w:r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903197" w:rsidP="00214DB4">
      <w:pPr>
        <w:pStyle w:val="Partynames"/>
      </w:pPr>
      <w:r>
        <w:t>UTOPIA INVESTMENTS LIMITED</w:t>
      </w:r>
      <w:r>
        <w:tab/>
      </w:r>
      <w:r>
        <w:tab/>
      </w:r>
      <w:r w:rsidR="001E14C3">
        <w:tab/>
      </w:r>
      <w:r w:rsidR="0075068F">
        <w:t>Defenda</w:t>
      </w:r>
      <w:r w:rsidR="002E2AE3" w:rsidRPr="004A2599">
        <w:t>nt</w:t>
      </w:r>
    </w:p>
    <w:p w:rsidR="002E2AE3" w:rsidRPr="0075068F" w:rsidRDefault="0075068F" w:rsidP="00214DB4">
      <w:pPr>
        <w:tabs>
          <w:tab w:val="left" w:pos="540"/>
          <w:tab w:val="left" w:pos="4092"/>
        </w:tabs>
        <w:spacing w:after="0" w:line="240" w:lineRule="auto"/>
        <w:rPr>
          <w:rFonts w:ascii="Times New Roman" w:hAnsi="Times New Roman" w:cs="Times New Roman"/>
          <w:i/>
          <w:sz w:val="24"/>
          <w:szCs w:val="24"/>
        </w:rPr>
      </w:pPr>
      <w:r w:rsidRPr="0075068F">
        <w:rPr>
          <w:rFonts w:ascii="Times New Roman" w:hAnsi="Times New Roman" w:cs="Times New Roman"/>
          <w:i/>
          <w:sz w:val="24"/>
          <w:szCs w:val="24"/>
        </w:rPr>
        <w:t>(</w:t>
      </w:r>
      <w:proofErr w:type="gramStart"/>
      <w:r w:rsidR="00903197">
        <w:rPr>
          <w:rFonts w:ascii="Times New Roman" w:hAnsi="Times New Roman" w:cs="Times New Roman"/>
          <w:i/>
          <w:sz w:val="24"/>
          <w:szCs w:val="24"/>
        </w:rPr>
        <w:t>unrepresented</w:t>
      </w:r>
      <w:proofErr w:type="gramEnd"/>
      <w:r w:rsidRPr="0075068F">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117A9" w:rsidRDefault="00405958" w:rsidP="00214DB4">
      <w:pPr>
        <w:spacing w:before="120" w:after="0" w:line="240" w:lineRule="auto"/>
        <w:ind w:left="1886" w:hanging="1886"/>
        <w:rPr>
          <w:rFonts w:ascii="Times New Roman" w:hAnsi="Times New Roman" w:cs="Times New Roman"/>
          <w:sz w:val="24"/>
          <w:szCs w:val="24"/>
        </w:rPr>
      </w:pPr>
      <w:r w:rsidRPr="004117A9">
        <w:rPr>
          <w:rFonts w:ascii="Times New Roman" w:hAnsi="Times New Roman" w:cs="Times New Roman"/>
          <w:b/>
          <w:sz w:val="24"/>
          <w:szCs w:val="24"/>
        </w:rPr>
        <w:t>Neutral Citation:</w:t>
      </w:r>
      <w:r w:rsidR="004A2599" w:rsidRPr="004117A9">
        <w:rPr>
          <w:rFonts w:ascii="Times New Roman" w:hAnsi="Times New Roman" w:cs="Times New Roman"/>
          <w:sz w:val="24"/>
          <w:szCs w:val="24"/>
        </w:rPr>
        <w:t xml:space="preserve"> </w:t>
      </w:r>
      <w:r w:rsidR="00765EAF" w:rsidRPr="004117A9">
        <w:rPr>
          <w:rFonts w:ascii="Times New Roman" w:hAnsi="Times New Roman" w:cs="Times New Roman"/>
          <w:sz w:val="24"/>
          <w:szCs w:val="24"/>
        </w:rPr>
        <w:tab/>
      </w:r>
      <w:r w:rsidR="0075068F" w:rsidRPr="004117A9">
        <w:rPr>
          <w:rFonts w:ascii="Times New Roman" w:hAnsi="Times New Roman" w:cs="Times New Roman"/>
          <w:i/>
          <w:sz w:val="24"/>
          <w:szCs w:val="24"/>
        </w:rPr>
        <w:t>E</w:t>
      </w:r>
      <w:r w:rsidR="00903197">
        <w:rPr>
          <w:rFonts w:ascii="Times New Roman" w:hAnsi="Times New Roman" w:cs="Times New Roman"/>
          <w:i/>
          <w:sz w:val="24"/>
          <w:szCs w:val="24"/>
        </w:rPr>
        <w:t xml:space="preserve">den Island Village Management Association v Utopia Investments Limited </w:t>
      </w:r>
      <w:r w:rsidR="0075068F" w:rsidRPr="004117A9">
        <w:rPr>
          <w:rFonts w:ascii="Times New Roman" w:hAnsi="Times New Roman" w:cs="Times New Roman"/>
          <w:i/>
          <w:sz w:val="24"/>
          <w:szCs w:val="24"/>
        </w:rPr>
        <w:t>(</w:t>
      </w:r>
      <w:r w:rsidR="0075068F" w:rsidRPr="004117A9">
        <w:rPr>
          <w:rFonts w:ascii="Times New Roman" w:hAnsi="Times New Roman" w:cs="Times New Roman"/>
          <w:sz w:val="24"/>
          <w:szCs w:val="24"/>
        </w:rPr>
        <w:t xml:space="preserve">CS </w:t>
      </w:r>
      <w:r w:rsidR="00903197">
        <w:rPr>
          <w:rFonts w:ascii="Times New Roman" w:hAnsi="Times New Roman" w:cs="Times New Roman"/>
          <w:sz w:val="24"/>
          <w:szCs w:val="24"/>
        </w:rPr>
        <w:t>45</w:t>
      </w:r>
      <w:r w:rsidR="0075068F" w:rsidRPr="004117A9">
        <w:rPr>
          <w:rFonts w:ascii="Times New Roman" w:hAnsi="Times New Roman" w:cs="Times New Roman"/>
          <w:sz w:val="24"/>
          <w:szCs w:val="24"/>
        </w:rPr>
        <w:t>/20</w:t>
      </w:r>
      <w:r w:rsidR="00903197">
        <w:rPr>
          <w:rFonts w:ascii="Times New Roman" w:hAnsi="Times New Roman" w:cs="Times New Roman"/>
          <w:sz w:val="24"/>
          <w:szCs w:val="24"/>
        </w:rPr>
        <w:t>21</w:t>
      </w:r>
      <w:r w:rsidR="0075068F" w:rsidRPr="004117A9">
        <w:rPr>
          <w:rFonts w:ascii="Times New Roman" w:hAnsi="Times New Roman" w:cs="Times New Roman"/>
          <w:sz w:val="24"/>
          <w:szCs w:val="24"/>
        </w:rPr>
        <w:t>)</w:t>
      </w:r>
      <w:r w:rsidR="00662CEA" w:rsidRPr="004117A9">
        <w:rPr>
          <w:rFonts w:ascii="Times New Roman" w:hAnsi="Times New Roman" w:cs="Times New Roman"/>
          <w:sz w:val="24"/>
          <w:szCs w:val="24"/>
        </w:rPr>
        <w:t xml:space="preserve"> [20</w:t>
      </w:r>
      <w:r w:rsidR="0075068F" w:rsidRPr="004117A9">
        <w:rPr>
          <w:rFonts w:ascii="Times New Roman" w:hAnsi="Times New Roman" w:cs="Times New Roman"/>
          <w:sz w:val="24"/>
          <w:szCs w:val="24"/>
        </w:rPr>
        <w:t>2</w:t>
      </w:r>
      <w:r w:rsidR="009267F2">
        <w:rPr>
          <w:rFonts w:ascii="Times New Roman" w:hAnsi="Times New Roman" w:cs="Times New Roman"/>
          <w:sz w:val="24"/>
          <w:szCs w:val="24"/>
        </w:rPr>
        <w:t>1</w:t>
      </w:r>
      <w:r w:rsidR="00D31F1B" w:rsidRPr="004117A9">
        <w:rPr>
          <w:rFonts w:ascii="Times New Roman" w:hAnsi="Times New Roman" w:cs="Times New Roman"/>
          <w:sz w:val="24"/>
          <w:szCs w:val="24"/>
        </w:rPr>
        <w:t xml:space="preserve">] SCSC </w:t>
      </w:r>
      <w:proofErr w:type="gramStart"/>
      <w:r w:rsidR="001E14C3" w:rsidRPr="004117A9">
        <w:rPr>
          <w:rFonts w:ascii="Times New Roman" w:hAnsi="Times New Roman" w:cs="Times New Roman"/>
          <w:sz w:val="24"/>
          <w:szCs w:val="24"/>
        </w:rPr>
        <w:t>…..</w:t>
      </w:r>
      <w:proofErr w:type="gramEnd"/>
      <w:r w:rsidR="00D31F1B" w:rsidRPr="004117A9">
        <w:rPr>
          <w:rFonts w:ascii="Times New Roman" w:hAnsi="Times New Roman" w:cs="Times New Roman"/>
          <w:sz w:val="24"/>
          <w:szCs w:val="24"/>
        </w:rPr>
        <w:t xml:space="preserve"> (</w:t>
      </w:r>
      <w:r w:rsidR="009204F8">
        <w:rPr>
          <w:rFonts w:ascii="Times New Roman" w:hAnsi="Times New Roman" w:cs="Times New Roman"/>
          <w:sz w:val="24"/>
          <w:szCs w:val="24"/>
        </w:rPr>
        <w:t>02 March 2022</w:t>
      </w:r>
      <w:r w:rsidR="00D31F1B" w:rsidRPr="004117A9">
        <w:rPr>
          <w:rFonts w:ascii="Times New Roman" w:hAnsi="Times New Roman" w:cs="Times New Roman"/>
          <w:sz w:val="24"/>
          <w:szCs w:val="24"/>
        </w:rPr>
        <w:t>).</w:t>
      </w:r>
    </w:p>
    <w:p w:rsidR="002E2AE3" w:rsidRPr="004117A9" w:rsidRDefault="009F125D" w:rsidP="00214DB4">
      <w:pPr>
        <w:spacing w:after="0" w:line="240" w:lineRule="auto"/>
        <w:ind w:left="1890" w:hanging="1890"/>
        <w:rPr>
          <w:rFonts w:ascii="Times New Roman" w:hAnsi="Times New Roman" w:cs="Times New Roman"/>
          <w:sz w:val="24"/>
          <w:szCs w:val="24"/>
        </w:rPr>
      </w:pPr>
      <w:r w:rsidRPr="004117A9">
        <w:rPr>
          <w:rFonts w:ascii="Times New Roman" w:hAnsi="Times New Roman" w:cs="Times New Roman"/>
          <w:b/>
          <w:sz w:val="24"/>
          <w:szCs w:val="24"/>
        </w:rPr>
        <w:t>Before</w:t>
      </w:r>
      <w:r w:rsidR="00405958" w:rsidRPr="004117A9">
        <w:rPr>
          <w:rFonts w:ascii="Times New Roman" w:hAnsi="Times New Roman" w:cs="Times New Roman"/>
          <w:b/>
          <w:sz w:val="24"/>
          <w:szCs w:val="24"/>
        </w:rPr>
        <w:t xml:space="preserve">: </w:t>
      </w:r>
      <w:r w:rsidR="004A2599" w:rsidRPr="004117A9">
        <w:rPr>
          <w:rFonts w:ascii="Times New Roman" w:hAnsi="Times New Roman" w:cs="Times New Roman"/>
          <w:b/>
          <w:sz w:val="24"/>
          <w:szCs w:val="24"/>
        </w:rPr>
        <w:tab/>
      </w:r>
      <w:r w:rsidR="001E14C3" w:rsidRPr="004117A9">
        <w:rPr>
          <w:rFonts w:ascii="Times New Roman" w:hAnsi="Times New Roman" w:cs="Times New Roman"/>
          <w:sz w:val="24"/>
          <w:szCs w:val="24"/>
        </w:rPr>
        <w:t>E. Carolus J</w:t>
      </w:r>
    </w:p>
    <w:p w:rsidR="00344425" w:rsidRPr="004117A9" w:rsidRDefault="00346D7F" w:rsidP="00214DB4">
      <w:pPr>
        <w:spacing w:after="0" w:line="240" w:lineRule="auto"/>
        <w:ind w:left="1890" w:hanging="1890"/>
        <w:rPr>
          <w:rFonts w:ascii="Times New Roman" w:hAnsi="Times New Roman" w:cs="Times New Roman"/>
          <w:sz w:val="24"/>
          <w:szCs w:val="24"/>
        </w:rPr>
      </w:pPr>
      <w:r w:rsidRPr="004117A9">
        <w:rPr>
          <w:rFonts w:ascii="Times New Roman" w:hAnsi="Times New Roman" w:cs="Times New Roman"/>
          <w:b/>
          <w:sz w:val="24"/>
          <w:szCs w:val="24"/>
        </w:rPr>
        <w:t xml:space="preserve">Summary: </w:t>
      </w:r>
      <w:r w:rsidR="00F33B83" w:rsidRPr="004117A9">
        <w:rPr>
          <w:rFonts w:ascii="Times New Roman" w:hAnsi="Times New Roman" w:cs="Times New Roman"/>
          <w:b/>
          <w:sz w:val="24"/>
          <w:szCs w:val="24"/>
        </w:rPr>
        <w:tab/>
      </w:r>
      <w:r w:rsidR="009204F8" w:rsidRPr="009204F8">
        <w:rPr>
          <w:rFonts w:ascii="Times New Roman" w:hAnsi="Times New Roman" w:cs="Times New Roman"/>
          <w:sz w:val="24"/>
          <w:szCs w:val="24"/>
        </w:rPr>
        <w:t xml:space="preserve">Claim </w:t>
      </w:r>
      <w:r w:rsidR="009204F8">
        <w:rPr>
          <w:rFonts w:ascii="Times New Roman" w:hAnsi="Times New Roman" w:cs="Times New Roman"/>
          <w:sz w:val="24"/>
          <w:szCs w:val="24"/>
        </w:rPr>
        <w:t>for outstanding payments and interests for services provided to the defendant by the plaintiff</w:t>
      </w:r>
      <w:r w:rsidR="00903197" w:rsidRPr="009204F8">
        <w:rPr>
          <w:rFonts w:ascii="Times New Roman" w:hAnsi="Times New Roman" w:cs="Times New Roman"/>
          <w:sz w:val="24"/>
          <w:szCs w:val="24"/>
        </w:rPr>
        <w:t>.</w:t>
      </w:r>
      <w:r w:rsidR="000B24CF" w:rsidRPr="004117A9">
        <w:rPr>
          <w:rFonts w:ascii="Times New Roman" w:hAnsi="Times New Roman" w:cs="Times New Roman"/>
          <w:sz w:val="24"/>
          <w:szCs w:val="24"/>
        </w:rPr>
        <w:t xml:space="preserve"> </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117A9">
        <w:rPr>
          <w:rFonts w:ascii="Times New Roman" w:hAnsi="Times New Roman" w:cs="Times New Roman"/>
          <w:b/>
          <w:sz w:val="24"/>
          <w:szCs w:val="24"/>
        </w:rPr>
        <w:t>Delivered:</w:t>
      </w:r>
      <w:r w:rsidR="004A2599" w:rsidRPr="004117A9">
        <w:rPr>
          <w:rFonts w:ascii="Times New Roman" w:hAnsi="Times New Roman" w:cs="Times New Roman"/>
          <w:b/>
          <w:sz w:val="24"/>
          <w:szCs w:val="24"/>
        </w:rPr>
        <w:tab/>
      </w:r>
      <w:r w:rsidR="009204F8">
        <w:rPr>
          <w:rFonts w:ascii="Times New Roman" w:hAnsi="Times New Roman" w:cs="Times New Roman"/>
          <w:sz w:val="24"/>
          <w:szCs w:val="24"/>
        </w:rPr>
        <w:t>02 March 2022</w:t>
      </w:r>
    </w:p>
    <w:p w:rsidR="009267F2" w:rsidRPr="009C4C3E" w:rsidRDefault="009267F2" w:rsidP="00214DB4">
      <w:pPr>
        <w:pBdr>
          <w:bottom w:val="single" w:sz="4" w:space="1" w:color="auto"/>
        </w:pBdr>
        <w:spacing w:after="0" w:line="240" w:lineRule="auto"/>
        <w:ind w:left="1890" w:hanging="1890"/>
        <w:rPr>
          <w:rFonts w:ascii="Times New Roman" w:hAnsi="Times New Roman" w:cs="Times New Roman"/>
          <w:sz w:val="24"/>
          <w:szCs w:val="24"/>
        </w:rPr>
      </w:pPr>
    </w:p>
    <w:p w:rsidR="00590AC8" w:rsidRDefault="00590AC8"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5068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5B12AA" w:rsidRPr="00727A33" w:rsidRDefault="009C4C3E" w:rsidP="005B12AA">
      <w:pPr>
        <w:pStyle w:val="Jjmntheading1"/>
      </w:pPr>
      <w:r w:rsidRPr="00727A33">
        <w:t>Background</w:t>
      </w:r>
      <w:r w:rsidR="00F768CD">
        <w:t xml:space="preserve"> &amp; Pleadings</w:t>
      </w:r>
    </w:p>
    <w:p w:rsidR="008D417B" w:rsidRDefault="00CD7054" w:rsidP="00CD7054">
      <w:pPr>
        <w:pStyle w:val="JudgmentText"/>
      </w:pPr>
      <w:r>
        <w:t>The p</w:t>
      </w:r>
      <w:r w:rsidRPr="00727A33">
        <w:t>laintiff</w:t>
      </w:r>
      <w:r w:rsidR="00903197">
        <w:t xml:space="preserve"> is an association registered </w:t>
      </w:r>
      <w:r w:rsidR="0046441F">
        <w:t>on 1</w:t>
      </w:r>
      <w:r w:rsidR="0046441F" w:rsidRPr="0046441F">
        <w:rPr>
          <w:vertAlign w:val="superscript"/>
        </w:rPr>
        <w:t>st</w:t>
      </w:r>
      <w:r w:rsidR="0046441F">
        <w:t xml:space="preserve"> August 2007, </w:t>
      </w:r>
      <w:r w:rsidR="00903197">
        <w:t xml:space="preserve">under the </w:t>
      </w:r>
      <w:r w:rsidR="0046441F">
        <w:t xml:space="preserve">provisions of the </w:t>
      </w:r>
      <w:r w:rsidR="00903197">
        <w:t>Registration of Associations Act</w:t>
      </w:r>
      <w:r w:rsidR="0046441F">
        <w:t>,</w:t>
      </w:r>
      <w:r w:rsidR="00903197">
        <w:t xml:space="preserve"> Cap 201</w:t>
      </w:r>
      <w:r w:rsidR="0046441F">
        <w:t xml:space="preserve"> (“the Association”)</w:t>
      </w:r>
      <w:r w:rsidR="000523F8">
        <w:t xml:space="preserve"> according to i</w:t>
      </w:r>
      <w:r w:rsidR="0046441F">
        <w:t xml:space="preserve">ts </w:t>
      </w:r>
      <w:r w:rsidR="000523F8">
        <w:t>C</w:t>
      </w:r>
      <w:r w:rsidR="0046441F">
        <w:t xml:space="preserve">ertificate of Registration </w:t>
      </w:r>
      <w:r w:rsidR="000523F8">
        <w:t>(</w:t>
      </w:r>
      <w:r w:rsidR="0046441F" w:rsidRPr="00CB4FA3">
        <w:rPr>
          <w:b/>
        </w:rPr>
        <w:t>Exhibit P1</w:t>
      </w:r>
      <w:r w:rsidR="000523F8">
        <w:rPr>
          <w:b/>
        </w:rPr>
        <w:t>)</w:t>
      </w:r>
      <w:r w:rsidR="0046441F">
        <w:t xml:space="preserve">. </w:t>
      </w:r>
      <w:r w:rsidR="0084231B">
        <w:t xml:space="preserve"> The rules of the association are set out in its constitution</w:t>
      </w:r>
      <w:r w:rsidR="0057153C">
        <w:t xml:space="preserve"> (“the Constitution”)</w:t>
      </w:r>
      <w:r w:rsidR="0046441F">
        <w:t xml:space="preserve"> </w:t>
      </w:r>
      <w:r w:rsidR="00CB4FA3" w:rsidRPr="00CB4FA3">
        <w:rPr>
          <w:b/>
        </w:rPr>
        <w:t xml:space="preserve">Exhibit </w:t>
      </w:r>
      <w:r w:rsidR="0046441F" w:rsidRPr="00CB4FA3">
        <w:rPr>
          <w:b/>
        </w:rPr>
        <w:t>P2</w:t>
      </w:r>
      <w:r w:rsidR="00CB4FA3">
        <w:rPr>
          <w:b/>
        </w:rPr>
        <w:t xml:space="preserve">. </w:t>
      </w:r>
      <w:r w:rsidR="003073ED" w:rsidRPr="003073ED">
        <w:t xml:space="preserve">The object of the association as stated in Sub-Clause 4.1 of </w:t>
      </w:r>
      <w:r w:rsidR="003052D7">
        <w:t>its</w:t>
      </w:r>
      <w:r w:rsidR="003073ED" w:rsidRPr="003073ED">
        <w:t xml:space="preserve"> constitution is</w:t>
      </w:r>
      <w:r w:rsidR="003073ED">
        <w:rPr>
          <w:b/>
        </w:rPr>
        <w:t xml:space="preserve"> </w:t>
      </w:r>
      <w:r w:rsidR="003052D7" w:rsidRPr="003052D7">
        <w:t xml:space="preserve">essentially </w:t>
      </w:r>
      <w:r w:rsidR="003073ED" w:rsidRPr="003052D7">
        <w:t xml:space="preserve">for purposes of facilitating the </w:t>
      </w:r>
      <w:r w:rsidR="003052D7" w:rsidRPr="003052D7">
        <w:t xml:space="preserve">development of the portion of Eden Island </w:t>
      </w:r>
      <w:proofErr w:type="gramStart"/>
      <w:r w:rsidR="003052D7" w:rsidRPr="003052D7">
        <w:t>being developed</w:t>
      </w:r>
      <w:proofErr w:type="gramEnd"/>
      <w:r w:rsidR="003052D7" w:rsidRPr="003052D7">
        <w:t xml:space="preserve"> for residential purposes.</w:t>
      </w:r>
      <w:r w:rsidR="003073ED" w:rsidRPr="003052D7">
        <w:t xml:space="preserve">   </w:t>
      </w:r>
      <w:r w:rsidR="003073ED" w:rsidRPr="003073ED">
        <w:t xml:space="preserve"> </w:t>
      </w:r>
      <w:r w:rsidR="00CB4FA3" w:rsidRPr="00CB4FA3">
        <w:t xml:space="preserve">It </w:t>
      </w:r>
      <w:proofErr w:type="gramStart"/>
      <w:r w:rsidR="00CB4FA3" w:rsidRPr="00CB4FA3">
        <w:t>is averred</w:t>
      </w:r>
      <w:proofErr w:type="gramEnd"/>
      <w:r w:rsidR="00CB4FA3" w:rsidRPr="00CB4FA3">
        <w:t xml:space="preserve"> in the plaint that the constitution is</w:t>
      </w:r>
      <w:r w:rsidR="0084231B">
        <w:t xml:space="preserve"> binding on the association and its members. </w:t>
      </w:r>
    </w:p>
    <w:p w:rsidR="006A0EB9" w:rsidRDefault="0084231B" w:rsidP="00314974">
      <w:pPr>
        <w:pStyle w:val="JudgmentText"/>
      </w:pPr>
      <w:r>
        <w:lastRenderedPageBreak/>
        <w:t>The</w:t>
      </w:r>
      <w:r w:rsidR="00903197">
        <w:t xml:space="preserve"> defendant is a company incorporated </w:t>
      </w:r>
      <w:r w:rsidR="00CD7054">
        <w:t>under the laws of Seychelles</w:t>
      </w:r>
      <w:r w:rsidR="006A0EB9">
        <w:t xml:space="preserve"> on 26</w:t>
      </w:r>
      <w:r w:rsidR="006A0EB9" w:rsidRPr="006A0EB9">
        <w:rPr>
          <w:vertAlign w:val="superscript"/>
        </w:rPr>
        <w:t>th</w:t>
      </w:r>
      <w:r w:rsidR="006A0EB9">
        <w:t xml:space="preserve"> June 2007 with Company Registration No. 845645-1, as per</w:t>
      </w:r>
      <w:r w:rsidR="0046441F">
        <w:t xml:space="preserve"> Certificate</w:t>
      </w:r>
      <w:r w:rsidR="00CB4FA3">
        <w:t xml:space="preserve"> of Official Search</w:t>
      </w:r>
      <w:r w:rsidR="0046441F">
        <w:t xml:space="preserve"> dated 4</w:t>
      </w:r>
      <w:r w:rsidR="0046441F" w:rsidRPr="0046441F">
        <w:rPr>
          <w:vertAlign w:val="superscript"/>
        </w:rPr>
        <w:t>th</w:t>
      </w:r>
      <w:r w:rsidR="0046441F">
        <w:t xml:space="preserve"> March 2021 </w:t>
      </w:r>
      <w:r w:rsidR="000523F8">
        <w:t>(</w:t>
      </w:r>
      <w:r w:rsidR="0046441F" w:rsidRPr="00CB4FA3">
        <w:rPr>
          <w:b/>
        </w:rPr>
        <w:t>Exhibit P3</w:t>
      </w:r>
      <w:r w:rsidR="000523F8">
        <w:rPr>
          <w:b/>
        </w:rPr>
        <w:t>)</w:t>
      </w:r>
      <w:r w:rsidR="006A0EB9">
        <w:t>. The Certificate also</w:t>
      </w:r>
      <w:r w:rsidR="0046441F">
        <w:t xml:space="preserve"> shows</w:t>
      </w:r>
      <w:r w:rsidR="006A0EB9">
        <w:t xml:space="preserve"> its</w:t>
      </w:r>
      <w:r w:rsidR="0046441F">
        <w:t xml:space="preserve"> </w:t>
      </w:r>
      <w:r w:rsidR="006A0EB9">
        <w:t xml:space="preserve">Registered Office </w:t>
      </w:r>
      <w:r w:rsidR="00637A0D">
        <w:t>as</w:t>
      </w:r>
      <w:r w:rsidR="006A0EB9">
        <w:t xml:space="preserve"> 1</w:t>
      </w:r>
      <w:r w:rsidR="006A0EB9" w:rsidRPr="00941B14">
        <w:rPr>
          <w:vertAlign w:val="superscript"/>
        </w:rPr>
        <w:t>st</w:t>
      </w:r>
      <w:r w:rsidR="006A0EB9">
        <w:t xml:space="preserve"> Floor Allied Plaza, Francis Rachel Street, P.O. Box 1289</w:t>
      </w:r>
      <w:r w:rsidR="00637A0D">
        <w:t xml:space="preserve">, Victoria, </w:t>
      </w:r>
      <w:proofErr w:type="spellStart"/>
      <w:r w:rsidR="00637A0D">
        <w:t>Mahe</w:t>
      </w:r>
      <w:proofErr w:type="spellEnd"/>
      <w:r w:rsidR="00637A0D">
        <w:t xml:space="preserve">, Seychelles; </w:t>
      </w:r>
      <w:proofErr w:type="gramStart"/>
      <w:r w:rsidR="00637A0D">
        <w:t>its</w:t>
      </w:r>
      <w:proofErr w:type="gramEnd"/>
      <w:r w:rsidR="00637A0D">
        <w:t xml:space="preserve"> </w:t>
      </w:r>
      <w:r w:rsidR="0046441F">
        <w:t xml:space="preserve">Directors </w:t>
      </w:r>
      <w:r w:rsidR="00637A0D">
        <w:t>as</w:t>
      </w:r>
      <w:r w:rsidR="00CB4FA3">
        <w:t xml:space="preserve"> Daron Walker and Carolyn Walker </w:t>
      </w:r>
      <w:r w:rsidR="00F768CD">
        <w:t>both of Johannesburg, South Africa</w:t>
      </w:r>
      <w:r w:rsidR="00637A0D">
        <w:t>; and its Secretary as</w:t>
      </w:r>
      <w:r w:rsidR="006A0EB9" w:rsidRPr="006A0EB9">
        <w:t xml:space="preserve"> </w:t>
      </w:r>
      <w:r w:rsidR="006A0EB9">
        <w:t>ACM Consultants (P</w:t>
      </w:r>
      <w:r w:rsidR="00637A0D">
        <w:t>roprietary) Ltd with the same address as the Registered Office of the defendant company.</w:t>
      </w:r>
    </w:p>
    <w:p w:rsidR="0084231B" w:rsidRDefault="00F768CD" w:rsidP="00314974">
      <w:pPr>
        <w:pStyle w:val="JudgmentText"/>
      </w:pPr>
      <w:r>
        <w:t xml:space="preserve"> </w:t>
      </w:r>
      <w:r w:rsidR="0084231B">
        <w:t xml:space="preserve">It </w:t>
      </w:r>
      <w:proofErr w:type="gramStart"/>
      <w:r w:rsidR="0084231B">
        <w:t>is averred</w:t>
      </w:r>
      <w:proofErr w:type="gramEnd"/>
      <w:r w:rsidR="0084231B">
        <w:t xml:space="preserve"> in the plaint that the defendant company herein represented by its director Mrs. Carolyn Walker </w:t>
      </w:r>
      <w:r w:rsidR="008D417B">
        <w:t xml:space="preserve">is the registered owner of parcel V15998 known as </w:t>
      </w:r>
      <w:proofErr w:type="spellStart"/>
      <w:r w:rsidR="008D417B">
        <w:t>Maison</w:t>
      </w:r>
      <w:proofErr w:type="spellEnd"/>
      <w:r w:rsidR="008D417B">
        <w:t xml:space="preserve"> 33</w:t>
      </w:r>
      <w:r w:rsidR="007F5A26">
        <w:t xml:space="preserve"> (“the property”). It </w:t>
      </w:r>
      <w:proofErr w:type="gramStart"/>
      <w:r w:rsidR="007F5A26">
        <w:t xml:space="preserve">is </w:t>
      </w:r>
      <w:r w:rsidR="00E45C9E">
        <w:t xml:space="preserve">also </w:t>
      </w:r>
      <w:r w:rsidR="007F5A26">
        <w:t>averred</w:t>
      </w:r>
      <w:proofErr w:type="gramEnd"/>
      <w:r w:rsidR="007F5A26">
        <w:t xml:space="preserve"> that</w:t>
      </w:r>
      <w:r w:rsidR="008D417B">
        <w:t xml:space="preserve"> by virtue of an agreement of sale </w:t>
      </w:r>
      <w:r w:rsidR="0084231B">
        <w:t xml:space="preserve">entered into </w:t>
      </w:r>
      <w:r w:rsidR="008D417B">
        <w:t>on 17</w:t>
      </w:r>
      <w:r w:rsidR="008D417B" w:rsidRPr="008D417B">
        <w:rPr>
          <w:vertAlign w:val="superscript"/>
        </w:rPr>
        <w:t>th</w:t>
      </w:r>
      <w:r w:rsidR="008D417B">
        <w:t xml:space="preserve"> October 2006 </w:t>
      </w:r>
      <w:r w:rsidR="0084231B">
        <w:t>for the purchase</w:t>
      </w:r>
      <w:r w:rsidR="008D417B">
        <w:t xml:space="preserve"> of the property, </w:t>
      </w:r>
      <w:r w:rsidR="006D1838">
        <w:t xml:space="preserve">the defendant company </w:t>
      </w:r>
      <w:r w:rsidR="0084231B">
        <w:t xml:space="preserve">became a member of the association and </w:t>
      </w:r>
      <w:r w:rsidR="006D1838">
        <w:t xml:space="preserve">agreed </w:t>
      </w:r>
      <w:r w:rsidR="0084231B">
        <w:t>to comply with the provisions of its constitution.</w:t>
      </w:r>
    </w:p>
    <w:p w:rsidR="000E5403" w:rsidRDefault="00E45C9E" w:rsidP="000E5403">
      <w:pPr>
        <w:pStyle w:val="JudgmentText"/>
      </w:pPr>
      <w:r>
        <w:t>It</w:t>
      </w:r>
      <w:r w:rsidR="0057153C">
        <w:t xml:space="preserve"> </w:t>
      </w:r>
      <w:proofErr w:type="gramStart"/>
      <w:r w:rsidR="0057153C">
        <w:t>is averred</w:t>
      </w:r>
      <w:proofErr w:type="gramEnd"/>
      <w:r w:rsidR="0057153C">
        <w:t xml:space="preserve"> that it</w:t>
      </w:r>
      <w:r>
        <w:t xml:space="preserve"> was an express condition of the transfer of the property that </w:t>
      </w:r>
      <w:r w:rsidR="0057153C">
        <w:t>such</w:t>
      </w:r>
      <w:r>
        <w:t xml:space="preserve"> transfer was subject to all the terms and conditions of the agreement of sale</w:t>
      </w:r>
      <w:r w:rsidR="0057153C">
        <w:t xml:space="preserve"> </w:t>
      </w:r>
      <w:r w:rsidR="000523F8">
        <w:t>of</w:t>
      </w:r>
      <w:r w:rsidR="0057153C">
        <w:t xml:space="preserve"> 17</w:t>
      </w:r>
      <w:r w:rsidR="0057153C" w:rsidRPr="008D417B">
        <w:rPr>
          <w:vertAlign w:val="superscript"/>
        </w:rPr>
        <w:t>th</w:t>
      </w:r>
      <w:r w:rsidR="0057153C">
        <w:t xml:space="preserve"> October 2006, more specifically that the defendant would automatically become a member of the association and would remain a member thereof and be subject to its constitution. The constitution provides for certain services </w:t>
      </w:r>
      <w:r w:rsidR="0089315C">
        <w:t>to be provided by the association to</w:t>
      </w:r>
      <w:r w:rsidR="0057153C">
        <w:t xml:space="preserve"> its members, </w:t>
      </w:r>
      <w:r w:rsidR="0089315C">
        <w:t xml:space="preserve">and the imposition of charges for the provision of such </w:t>
      </w:r>
      <w:proofErr w:type="gramStart"/>
      <w:r w:rsidR="0089315C">
        <w:t>services which</w:t>
      </w:r>
      <w:proofErr w:type="gramEnd"/>
      <w:r w:rsidR="0089315C">
        <w:t xml:space="preserve"> the members have to pay. The constitution further provides for the imposition of levies on </w:t>
      </w:r>
      <w:r w:rsidR="000523F8">
        <w:t>the association’s</w:t>
      </w:r>
      <w:r w:rsidR="0089315C">
        <w:t xml:space="preserve"> members to meet its expenses, such levies to be paid on a monthly basis and becoming due on the first day of every month. </w:t>
      </w:r>
    </w:p>
    <w:p w:rsidR="0089315C" w:rsidRDefault="0089315C" w:rsidP="000E5403">
      <w:pPr>
        <w:pStyle w:val="JudgmentText"/>
      </w:pPr>
      <w:r>
        <w:t xml:space="preserve">It is averred that the defendant has accepted and benefitted from the aforementioned services </w:t>
      </w:r>
      <w:proofErr w:type="gramStart"/>
      <w:r>
        <w:t>and also</w:t>
      </w:r>
      <w:proofErr w:type="gramEnd"/>
      <w:r>
        <w:t xml:space="preserve"> been charg</w:t>
      </w:r>
      <w:r w:rsidR="000E5403">
        <w:t>e</w:t>
      </w:r>
      <w:r>
        <w:t>d levies</w:t>
      </w:r>
      <w:r w:rsidR="000E5403">
        <w:t xml:space="preserve"> as provided for in the constitution, for which the plaintiff has issued invoices to the defendant. </w:t>
      </w:r>
      <w:r w:rsidR="000523F8">
        <w:t>Further that t</w:t>
      </w:r>
      <w:r w:rsidR="000E5403">
        <w:t>he defendant has not disputed the sums owed but has paid only part thereof, and has failed to settle the outstanding balance of USD95,049.18 which is due and payable, in breach of the laws of Seychelles and the constitution and in spite of a letter of demand sent to it by the plaintiff.</w:t>
      </w:r>
      <w:r w:rsidR="009800FB">
        <w:t xml:space="preserve"> Although the defendant paid the sum of USD1,400.00 to the plaintiff, in settlement of the outstanding balance, the debt has not been reduced as the defendant continues to benefit from the services and the unpaid levies continue to accrue, for which further invoices have been issued by the plaintiff</w:t>
      </w:r>
      <w:r w:rsidR="00F768CD">
        <w:t>,</w:t>
      </w:r>
      <w:r w:rsidR="009800FB">
        <w:t xml:space="preserve"> but which remain unpaid by the defendant. </w:t>
      </w:r>
      <w:proofErr w:type="gramStart"/>
      <w:r w:rsidR="009800FB">
        <w:t>Furthermore</w:t>
      </w:r>
      <w:proofErr w:type="gramEnd"/>
      <w:r w:rsidR="009800FB">
        <w:t xml:space="preserve"> the defendant also owes the plaintiff interest on the sums unpaid </w:t>
      </w:r>
      <w:r w:rsidR="004E2030">
        <w:t>at the rate of 1% monthly on debts older than 30 days, which ha</w:t>
      </w:r>
      <w:r w:rsidR="00F768CD">
        <w:t>s</w:t>
      </w:r>
      <w:r w:rsidR="004E2030">
        <w:t xml:space="preserve"> not been disputed. The interest being of a continuing </w:t>
      </w:r>
      <w:proofErr w:type="gramStart"/>
      <w:r w:rsidR="004E2030">
        <w:t>nature,</w:t>
      </w:r>
      <w:proofErr w:type="gramEnd"/>
      <w:r w:rsidR="004E2030">
        <w:t xml:space="preserve"> continues to accrue against the defendant until full settlement of the debt.</w:t>
      </w:r>
    </w:p>
    <w:p w:rsidR="004E2030" w:rsidRDefault="004E2030" w:rsidP="000E5403">
      <w:pPr>
        <w:pStyle w:val="JudgmentText"/>
      </w:pPr>
      <w:proofErr w:type="gramStart"/>
      <w:r>
        <w:t xml:space="preserve">The plaintiff therefore prays </w:t>
      </w:r>
      <w:r w:rsidR="00037AB2">
        <w:t>the Court f</w:t>
      </w:r>
      <w:r>
        <w:t>or Orders that the defendant pay the plaintiff the sum of USD95,049.18</w:t>
      </w:r>
      <w:r w:rsidR="00037AB2">
        <w:t xml:space="preserve">, with interest accruing at the rate of 1% per month on all outstanding sums from the date of the breach until such time as the debt is settled in full; that the defendant continues to pay the plaintiff all invoices which are not disputed in a timely manner and in accordance with the constitution; that the defendant pays the costs of this suit; and  </w:t>
      </w:r>
      <w:r w:rsidR="00FD47F7">
        <w:t xml:space="preserve">any orders </w:t>
      </w:r>
      <w:r w:rsidR="00037AB2">
        <w:t>that the Court may deem fit in the circumstances.</w:t>
      </w:r>
      <w:proofErr w:type="gramEnd"/>
    </w:p>
    <w:p w:rsidR="00941B14" w:rsidRDefault="009550E5" w:rsidP="00314974">
      <w:pPr>
        <w:pStyle w:val="JudgmentText"/>
      </w:pPr>
      <w:r>
        <w:t>According to the return of service, on 2</w:t>
      </w:r>
      <w:r w:rsidRPr="00941B14">
        <w:rPr>
          <w:vertAlign w:val="superscript"/>
        </w:rPr>
        <w:t>nd</w:t>
      </w:r>
      <w:r>
        <w:t xml:space="preserve"> June 2021</w:t>
      </w:r>
      <w:r w:rsidR="00FD47F7">
        <w:t>,</w:t>
      </w:r>
      <w:r>
        <w:t xml:space="preserve"> the defendant was served with the plaint with summons at its registered office at the offices of ACM Consultants (Pty) Ltd, </w:t>
      </w:r>
      <w:proofErr w:type="gramStart"/>
      <w:r>
        <w:t>1</w:t>
      </w:r>
      <w:r w:rsidRPr="00941B14">
        <w:rPr>
          <w:vertAlign w:val="superscript"/>
        </w:rPr>
        <w:t>st</w:t>
      </w:r>
      <w:proofErr w:type="gramEnd"/>
      <w:r>
        <w:t xml:space="preserve"> Floor Allied Plaza, Francis Rachel Street, </w:t>
      </w:r>
      <w:proofErr w:type="spellStart"/>
      <w:r>
        <w:t>Mahe</w:t>
      </w:r>
      <w:proofErr w:type="spellEnd"/>
      <w:r w:rsidR="006A0EB9">
        <w:t>,</w:t>
      </w:r>
      <w:r>
        <w:t xml:space="preserve"> to appear on 23</w:t>
      </w:r>
      <w:r w:rsidRPr="00941B14">
        <w:rPr>
          <w:vertAlign w:val="superscript"/>
        </w:rPr>
        <w:t>rd</w:t>
      </w:r>
      <w:r>
        <w:t xml:space="preserve"> June 2021</w:t>
      </w:r>
      <w:r w:rsidR="00FD47F7">
        <w:t>,</w:t>
      </w:r>
      <w:r>
        <w:t xml:space="preserve"> to answer to the plaint. According to </w:t>
      </w:r>
      <w:r w:rsidRPr="00941B14">
        <w:rPr>
          <w:b/>
        </w:rPr>
        <w:t>Exhibit P3</w:t>
      </w:r>
      <w:r>
        <w:t xml:space="preserve">, ACM Consultants (Pty) Ltd is the Secretary of the Company. By </w:t>
      </w:r>
      <w:r w:rsidR="00941B14">
        <w:t xml:space="preserve">a further </w:t>
      </w:r>
      <w:r>
        <w:t xml:space="preserve">notice </w:t>
      </w:r>
      <w:r w:rsidR="00941B14">
        <w:t>served on ACM Consultants (Pty) Ltd on 10</w:t>
      </w:r>
      <w:r w:rsidR="00941B14" w:rsidRPr="00941B14">
        <w:rPr>
          <w:vertAlign w:val="superscript"/>
        </w:rPr>
        <w:t>th</w:t>
      </w:r>
      <w:r w:rsidR="00941B14">
        <w:t xml:space="preserve"> of June 2021, the defendant </w:t>
      </w:r>
      <w:proofErr w:type="gramStart"/>
      <w:r w:rsidR="00941B14">
        <w:t>was notified</w:t>
      </w:r>
      <w:proofErr w:type="gramEnd"/>
      <w:r w:rsidR="00941B14">
        <w:t xml:space="preserve"> that the case would be mentioned on 14</w:t>
      </w:r>
      <w:r w:rsidR="00941B14" w:rsidRPr="00941B14">
        <w:rPr>
          <w:vertAlign w:val="superscript"/>
        </w:rPr>
        <w:t>th</w:t>
      </w:r>
      <w:r w:rsidR="00941B14">
        <w:t xml:space="preserve"> July 2021 at 2.30 instead of 23</w:t>
      </w:r>
      <w:r w:rsidR="00941B14" w:rsidRPr="009550E5">
        <w:rPr>
          <w:vertAlign w:val="superscript"/>
        </w:rPr>
        <w:t>rd</w:t>
      </w:r>
      <w:r w:rsidR="00941B14">
        <w:t xml:space="preserve"> June 2021.</w:t>
      </w:r>
    </w:p>
    <w:p w:rsidR="00941B14" w:rsidRDefault="00941B14" w:rsidP="00314974">
      <w:pPr>
        <w:pStyle w:val="JudgmentText"/>
      </w:pPr>
      <w:r>
        <w:t>On 14</w:t>
      </w:r>
      <w:r w:rsidRPr="00941B14">
        <w:rPr>
          <w:vertAlign w:val="superscript"/>
        </w:rPr>
        <w:t>th</w:t>
      </w:r>
      <w:r>
        <w:t xml:space="preserve"> July 2021, the defendant company </w:t>
      </w:r>
      <w:proofErr w:type="gramStart"/>
      <w:r>
        <w:t>was not represented</w:t>
      </w:r>
      <w:proofErr w:type="gramEnd"/>
      <w:r>
        <w:t xml:space="preserve"> in Court and the Court granted </w:t>
      </w:r>
      <w:r w:rsidR="00FD47F7">
        <w:t>c</w:t>
      </w:r>
      <w:r>
        <w:t xml:space="preserve">ounsel for the plaintiff’s motion for the matter to be heard ex-parte. The date for ex-parte hearing </w:t>
      </w:r>
      <w:proofErr w:type="gramStart"/>
      <w:r>
        <w:t>was fixed</w:t>
      </w:r>
      <w:proofErr w:type="gramEnd"/>
      <w:r>
        <w:t xml:space="preserve"> </w:t>
      </w:r>
      <w:r w:rsidR="00F7431E">
        <w:t xml:space="preserve">for </w:t>
      </w:r>
      <w:r>
        <w:t>14</w:t>
      </w:r>
      <w:r w:rsidRPr="00941B14">
        <w:rPr>
          <w:vertAlign w:val="superscript"/>
        </w:rPr>
        <w:t>th</w:t>
      </w:r>
      <w:r>
        <w:t xml:space="preserve"> September 2021, and </w:t>
      </w:r>
      <w:r w:rsidR="00FD47F7">
        <w:t xml:space="preserve">ACM Consultants (Pty) Ltd was </w:t>
      </w:r>
      <w:r>
        <w:t xml:space="preserve">served with a Notice </w:t>
      </w:r>
      <w:r w:rsidR="00F7431E">
        <w:t>of the ex-parte hearing date</w:t>
      </w:r>
      <w:r w:rsidR="00F7431E" w:rsidRPr="00F7431E">
        <w:t xml:space="preserve"> </w:t>
      </w:r>
      <w:r w:rsidR="00F7431E">
        <w:t>on 26</w:t>
      </w:r>
      <w:r w:rsidR="00F7431E" w:rsidRPr="00F7431E">
        <w:rPr>
          <w:vertAlign w:val="superscript"/>
        </w:rPr>
        <w:t>th</w:t>
      </w:r>
      <w:r w:rsidR="00F7431E">
        <w:t xml:space="preserve"> July 2021. On the date fixed for ex-parte hearing, the defendant was again unrepresented and the Court proceeded to hear the matter ex-parte. The sole witness for the plaintiff was Mr. Charles De Clarisse.</w:t>
      </w:r>
    </w:p>
    <w:p w:rsidR="00F7431E" w:rsidRDefault="00F7431E" w:rsidP="00F7431E">
      <w:pPr>
        <w:pStyle w:val="Jjmntheading1"/>
      </w:pPr>
      <w:r>
        <w:t>Testimony of Mr. Charles De Clarisse</w:t>
      </w:r>
    </w:p>
    <w:p w:rsidR="006A0EB9" w:rsidRDefault="00F7431E" w:rsidP="006A0EB9">
      <w:pPr>
        <w:pStyle w:val="JudgmentText"/>
      </w:pPr>
      <w:r>
        <w:t>Mr. Charles De Clarisse, the General Manager of the association is responsible for its management</w:t>
      </w:r>
      <w:r w:rsidR="00CF3484">
        <w:t>. He testified that the association looks after the interests of its members who are homeowners on Eden Island. The work of the association covers two components: the units owned by the members and the common areas used by them</w:t>
      </w:r>
      <w:r w:rsidR="00FD47F7">
        <w:t xml:space="preserve"> comprising </w:t>
      </w:r>
      <w:r w:rsidR="00CF3484">
        <w:t>the four beaches, a park, a garden, and common facilities such as t</w:t>
      </w:r>
      <w:r w:rsidR="006A0EB9">
        <w:t xml:space="preserve">he </w:t>
      </w:r>
      <w:proofErr w:type="gramStart"/>
      <w:r w:rsidR="006A0EB9">
        <w:t>club house</w:t>
      </w:r>
      <w:proofErr w:type="gramEnd"/>
      <w:r w:rsidR="006A0EB9">
        <w:t xml:space="preserve"> and tennis court.</w:t>
      </w:r>
    </w:p>
    <w:p w:rsidR="00331288" w:rsidRDefault="006A0EB9" w:rsidP="00331288">
      <w:pPr>
        <w:pStyle w:val="JudgmentText"/>
      </w:pPr>
      <w:r>
        <w:t xml:space="preserve">Mr. De Clarisse confirmed that </w:t>
      </w:r>
      <w:r w:rsidR="00E3406D">
        <w:t xml:space="preserve">the defendant </w:t>
      </w:r>
      <w:r>
        <w:t xml:space="preserve">Utopia Investments Limited </w:t>
      </w:r>
      <w:r w:rsidR="00E3406D">
        <w:t xml:space="preserve">owns property on Eden Island namely a unit known as </w:t>
      </w:r>
      <w:proofErr w:type="spellStart"/>
      <w:r w:rsidR="00E3406D">
        <w:t>Maison</w:t>
      </w:r>
      <w:proofErr w:type="spellEnd"/>
      <w:r w:rsidR="00E3406D">
        <w:t xml:space="preserve"> 33 referred to M33. He also confirmed that the defendant </w:t>
      </w:r>
      <w:r>
        <w:t>is a member of the association</w:t>
      </w:r>
      <w:r w:rsidR="00637A0D">
        <w:t xml:space="preserve"> and stated that it </w:t>
      </w:r>
      <w:r w:rsidR="00E3406D">
        <w:t xml:space="preserve">automatically </w:t>
      </w:r>
      <w:r w:rsidR="00637A0D">
        <w:t xml:space="preserve">became a </w:t>
      </w:r>
      <w:r w:rsidR="00637A0D" w:rsidRPr="003052D7">
        <w:t>member when it signed a</w:t>
      </w:r>
      <w:r w:rsidR="00975A50" w:rsidRPr="003052D7">
        <w:t>n</w:t>
      </w:r>
      <w:r w:rsidR="00637A0D" w:rsidRPr="003052D7">
        <w:t xml:space="preserve"> </w:t>
      </w:r>
      <w:r w:rsidR="00975A50" w:rsidRPr="003052D7">
        <w:t xml:space="preserve">agreement of </w:t>
      </w:r>
      <w:r w:rsidR="00637A0D" w:rsidRPr="003052D7">
        <w:t xml:space="preserve">sale </w:t>
      </w:r>
      <w:r w:rsidR="00E3406D" w:rsidRPr="003052D7">
        <w:t>with Eden Island Development Company</w:t>
      </w:r>
      <w:r w:rsidR="00E3406D">
        <w:t xml:space="preserve"> (Seychelles) Limited</w:t>
      </w:r>
      <w:r w:rsidR="00963808">
        <w:t xml:space="preserve"> (“EIDC”)</w:t>
      </w:r>
      <w:r w:rsidR="00E3406D">
        <w:t xml:space="preserve">. </w:t>
      </w:r>
    </w:p>
    <w:p w:rsidR="00331288" w:rsidRPr="00331288" w:rsidRDefault="00FB567D" w:rsidP="00331288">
      <w:pPr>
        <w:pStyle w:val="JudgmentText"/>
      </w:pPr>
      <w:r>
        <w:t xml:space="preserve">He produced a bound bundle of documents entitled </w:t>
      </w:r>
      <w:r w:rsidRPr="00331288">
        <w:rPr>
          <w:sz w:val="22"/>
        </w:rPr>
        <w:t>“SALES DOCUMENTATION</w:t>
      </w:r>
      <w:r w:rsidR="00331288">
        <w:rPr>
          <w:sz w:val="22"/>
        </w:rPr>
        <w:t xml:space="preserve"> </w:t>
      </w:r>
      <w:r w:rsidR="00331288" w:rsidRPr="00331288">
        <w:rPr>
          <w:sz w:val="22"/>
        </w:rPr>
        <w:t>MAISON”</w:t>
      </w:r>
      <w:r w:rsidR="00331288">
        <w:rPr>
          <w:sz w:val="22"/>
        </w:rPr>
        <w:t xml:space="preserve"> </w:t>
      </w:r>
      <w:r w:rsidR="00FD47F7">
        <w:t>(</w:t>
      </w:r>
      <w:r w:rsidR="00FD47F7" w:rsidRPr="00331288">
        <w:rPr>
          <w:b/>
        </w:rPr>
        <w:t>Exhibit P4</w:t>
      </w:r>
      <w:r w:rsidR="00FD47F7">
        <w:rPr>
          <w:b/>
        </w:rPr>
        <w:t xml:space="preserve">) </w:t>
      </w:r>
      <w:r w:rsidR="00331288">
        <w:rPr>
          <w:sz w:val="22"/>
        </w:rPr>
        <w:t>w</w:t>
      </w:r>
      <w:r w:rsidR="00331288" w:rsidRPr="00331288">
        <w:t>hich is stated</w:t>
      </w:r>
      <w:r w:rsidR="00963808">
        <w:t xml:space="preserve"> </w:t>
      </w:r>
      <w:r w:rsidR="00331288" w:rsidRPr="00331288">
        <w:t xml:space="preserve">to contain </w:t>
      </w:r>
      <w:r w:rsidR="00331288">
        <w:t xml:space="preserve">an </w:t>
      </w:r>
      <w:r w:rsidR="00331288" w:rsidRPr="00331288">
        <w:rPr>
          <w:sz w:val="22"/>
        </w:rPr>
        <w:t xml:space="preserve">“AGREEMENT OF SALE (MAISON)” </w:t>
      </w:r>
      <w:r w:rsidR="00331288">
        <w:t xml:space="preserve">and an </w:t>
      </w:r>
      <w:r w:rsidR="00331288" w:rsidRPr="00331288">
        <w:rPr>
          <w:sz w:val="22"/>
        </w:rPr>
        <w:t>“AG</w:t>
      </w:r>
      <w:r w:rsidR="00FD47F7">
        <w:rPr>
          <w:sz w:val="22"/>
        </w:rPr>
        <w:t>R</w:t>
      </w:r>
      <w:r w:rsidR="00331288" w:rsidRPr="00331288">
        <w:rPr>
          <w:sz w:val="22"/>
        </w:rPr>
        <w:t>EEMENT OF LEASE (BERTH)”</w:t>
      </w:r>
      <w:r w:rsidR="00963808" w:rsidRPr="00963808">
        <w:rPr>
          <w:sz w:val="22"/>
        </w:rPr>
        <w:t xml:space="preserve"> </w:t>
      </w:r>
      <w:r w:rsidR="00963808">
        <w:rPr>
          <w:sz w:val="22"/>
        </w:rPr>
        <w:t>(</w:t>
      </w:r>
      <w:r w:rsidR="00963808">
        <w:t>cover, pg1)</w:t>
      </w:r>
      <w:r w:rsidR="00FD47F7">
        <w:rPr>
          <w:b/>
        </w:rPr>
        <w:t>.</w:t>
      </w:r>
      <w:r w:rsidR="00FD47F7">
        <w:t xml:space="preserve"> </w:t>
      </w:r>
      <w:proofErr w:type="gramStart"/>
      <w:r w:rsidR="00331288" w:rsidRPr="00331288">
        <w:t xml:space="preserve">He </w:t>
      </w:r>
      <w:r w:rsidR="00331288">
        <w:t>stated that</w:t>
      </w:r>
      <w:r w:rsidR="00963808">
        <w:t xml:space="preserve"> according to Exhibit P4 (</w:t>
      </w:r>
      <w:r w:rsidR="00E961C9">
        <w:t>page 5 Contract Schedule</w:t>
      </w:r>
      <w:r w:rsidR="00963808">
        <w:t>)</w:t>
      </w:r>
      <w:r w:rsidR="00331288">
        <w:t xml:space="preserve"> the seller </w:t>
      </w:r>
      <w:r w:rsidR="00963808">
        <w:t xml:space="preserve">and purchaser </w:t>
      </w:r>
      <w:r w:rsidR="00331288">
        <w:t xml:space="preserve">of the property </w:t>
      </w:r>
      <w:r w:rsidR="0016028A">
        <w:t xml:space="preserve">are </w:t>
      </w:r>
      <w:r w:rsidR="00963808">
        <w:t>EIDC and Daron Richard Walker</w:t>
      </w:r>
      <w:r w:rsidR="00E641CE">
        <w:t xml:space="preserve"> as trustee for a company to be formed</w:t>
      </w:r>
      <w:r w:rsidR="00E961C9">
        <w:t>,</w:t>
      </w:r>
      <w:r w:rsidR="00963808">
        <w:t xml:space="preserve"> respectively</w:t>
      </w:r>
      <w:r w:rsidR="00E641CE">
        <w:t>,</w:t>
      </w:r>
      <w:r w:rsidR="00963808">
        <w:t xml:space="preserve"> and that the property</w:t>
      </w:r>
      <w:r w:rsidR="00E641CE">
        <w:t xml:space="preserve"> purchased</w:t>
      </w:r>
      <w:r w:rsidR="00963808">
        <w:t xml:space="preserve"> was described</w:t>
      </w:r>
      <w:r w:rsidR="00E641CE">
        <w:t xml:space="preserve"> therein</w:t>
      </w:r>
      <w:r w:rsidR="00963808">
        <w:t xml:space="preserve"> as Parcel Number 33, Phase Number P3 </w:t>
      </w:r>
      <w:r w:rsidR="00E641CE">
        <w:t xml:space="preserve">and </w:t>
      </w:r>
      <w:proofErr w:type="spellStart"/>
      <w:r w:rsidR="00E641CE">
        <w:t>Maison</w:t>
      </w:r>
      <w:proofErr w:type="spellEnd"/>
      <w:r w:rsidR="00E641CE">
        <w:t xml:space="preserve"> 4, for a sum of US$ Six Hundred and Eighty Eight Thousand Dollars.</w:t>
      </w:r>
      <w:proofErr w:type="gramEnd"/>
      <w:r w:rsidR="00E641CE">
        <w:t xml:space="preserve"> He confirmed that the property purchased is the unit known as </w:t>
      </w:r>
      <w:proofErr w:type="spellStart"/>
      <w:r w:rsidR="00E641CE">
        <w:t>Maison</w:t>
      </w:r>
      <w:proofErr w:type="spellEnd"/>
      <w:r w:rsidR="00E641CE">
        <w:t xml:space="preserve"> 33 as shown by a subsequent deed of transfer as well as the sales agreement. He explained that the purchaser </w:t>
      </w:r>
      <w:proofErr w:type="gramStart"/>
      <w:r w:rsidR="00E961C9">
        <w:t>was stated</w:t>
      </w:r>
      <w:proofErr w:type="gramEnd"/>
      <w:r w:rsidR="00E961C9">
        <w:t xml:space="preserve"> in the sales a</w:t>
      </w:r>
      <w:r w:rsidR="0016028A">
        <w:t>greement</w:t>
      </w:r>
      <w:r w:rsidR="00E961C9">
        <w:t xml:space="preserve"> to be Daron Richard </w:t>
      </w:r>
      <w:r w:rsidR="00BB4773">
        <w:t xml:space="preserve">Ross </w:t>
      </w:r>
      <w:r w:rsidR="00E961C9">
        <w:t xml:space="preserve">Walker </w:t>
      </w:r>
      <w:r w:rsidR="00E961C9" w:rsidRPr="00E961C9">
        <w:rPr>
          <w:i/>
        </w:rPr>
        <w:t>as trustee for a company to be formed</w:t>
      </w:r>
      <w:r w:rsidR="00E961C9">
        <w:rPr>
          <w:i/>
        </w:rPr>
        <w:t xml:space="preserve"> </w:t>
      </w:r>
      <w:r w:rsidR="00E961C9">
        <w:t>because at the time of the purchase the company Utopia Investments Limited had not yet been formed. He stated that both the seller and the purchaser h</w:t>
      </w:r>
      <w:r w:rsidR="00BB4773">
        <w:t>ad signed the agreement of sale, the purchaser having done so on 31</w:t>
      </w:r>
      <w:r w:rsidR="00BB4773" w:rsidRPr="00BB4773">
        <w:rPr>
          <w:vertAlign w:val="superscript"/>
        </w:rPr>
        <w:t>st</w:t>
      </w:r>
      <w:r w:rsidR="00BB4773">
        <w:t xml:space="preserve"> August 2006</w:t>
      </w:r>
      <w:r w:rsidR="0016028A">
        <w:t>,</w:t>
      </w:r>
      <w:r w:rsidR="00BB4773">
        <w:t xml:space="preserve"> and the seller on 17</w:t>
      </w:r>
      <w:r w:rsidR="00BB4773" w:rsidRPr="00BB4773">
        <w:rPr>
          <w:vertAlign w:val="superscript"/>
        </w:rPr>
        <w:t>th</w:t>
      </w:r>
      <w:r w:rsidR="00BB4773">
        <w:t xml:space="preserve"> October 2006 </w:t>
      </w:r>
      <w:r w:rsidR="00E961C9">
        <w:t>(Signature Document</w:t>
      </w:r>
      <w:r w:rsidR="00975A50">
        <w:t xml:space="preserve"> for Agreement of Sale</w:t>
      </w:r>
      <w:r w:rsidR="00E961C9">
        <w:t>, pg7).</w:t>
      </w:r>
      <w:r w:rsidR="00975A50">
        <w:t xml:space="preserve"> He also stated that pursuant to Clause 10.2 of the Conditions of Sale (pg20) the purchaser automatically bec</w:t>
      </w:r>
      <w:r w:rsidR="007001FA">
        <w:t>o</w:t>
      </w:r>
      <w:r w:rsidR="00975A50">
        <w:t>me</w:t>
      </w:r>
      <w:r w:rsidR="007001FA">
        <w:t>s</w:t>
      </w:r>
      <w:r w:rsidR="00975A50">
        <w:t xml:space="preserve"> a member of the association on the date of transfer</w:t>
      </w:r>
      <w:r w:rsidR="007001FA">
        <w:t xml:space="preserve"> of the property</w:t>
      </w:r>
      <w:r w:rsidR="00975A50">
        <w:t xml:space="preserve"> and remain</w:t>
      </w:r>
      <w:r w:rsidR="007001FA">
        <w:t>s</w:t>
      </w:r>
      <w:r w:rsidR="00975A50">
        <w:t xml:space="preserve"> a member </w:t>
      </w:r>
      <w:r w:rsidR="007001FA">
        <w:t xml:space="preserve">thereof and </w:t>
      </w:r>
      <w:proofErr w:type="gramStart"/>
      <w:r w:rsidR="007001FA">
        <w:t>is bound</w:t>
      </w:r>
      <w:proofErr w:type="gramEnd"/>
      <w:r w:rsidR="007001FA">
        <w:t xml:space="preserve"> by its constitution for as long as such purchaser is the owner of the property. </w:t>
      </w:r>
    </w:p>
    <w:p w:rsidR="00E3406D" w:rsidRDefault="007001FA" w:rsidP="006A0EB9">
      <w:pPr>
        <w:pStyle w:val="JudgmentText"/>
      </w:pPr>
      <w:r>
        <w:t xml:space="preserve">Mr. De Clarisse also produced an </w:t>
      </w:r>
      <w:r w:rsidRPr="007001FA">
        <w:rPr>
          <w:sz w:val="22"/>
        </w:rPr>
        <w:t>“ADDENDUM TO AGREEMENT OF SALE (MAISON)</w:t>
      </w:r>
      <w:r>
        <w:rPr>
          <w:sz w:val="22"/>
        </w:rPr>
        <w:t>”</w:t>
      </w:r>
      <w:r>
        <w:t xml:space="preserve"> </w:t>
      </w:r>
      <w:r w:rsidRPr="00331288">
        <w:rPr>
          <w:sz w:val="22"/>
        </w:rPr>
        <w:t>“</w:t>
      </w:r>
      <w:r w:rsidRPr="007001FA">
        <w:rPr>
          <w:sz w:val="22"/>
        </w:rPr>
        <w:t xml:space="preserve">ADDENDUM TO </w:t>
      </w:r>
      <w:r w:rsidRPr="00331288">
        <w:rPr>
          <w:sz w:val="22"/>
        </w:rPr>
        <w:t>AG</w:t>
      </w:r>
      <w:r>
        <w:rPr>
          <w:sz w:val="22"/>
        </w:rPr>
        <w:t>R</w:t>
      </w:r>
      <w:r w:rsidRPr="00331288">
        <w:rPr>
          <w:sz w:val="22"/>
        </w:rPr>
        <w:t>EEMENT OF LEASE (BERTH)”</w:t>
      </w:r>
      <w:r>
        <w:rPr>
          <w:sz w:val="22"/>
        </w:rPr>
        <w:t xml:space="preserve"> </w:t>
      </w:r>
      <w:r w:rsidR="0016028A">
        <w:rPr>
          <w:sz w:val="22"/>
        </w:rPr>
        <w:t>(</w:t>
      </w:r>
      <w:r w:rsidRPr="000A2689">
        <w:rPr>
          <w:b/>
        </w:rPr>
        <w:t>Exhibit P</w:t>
      </w:r>
      <w:r w:rsidR="00BB4773" w:rsidRPr="000A2689">
        <w:rPr>
          <w:b/>
        </w:rPr>
        <w:t>5</w:t>
      </w:r>
      <w:r w:rsidR="0016028A" w:rsidRPr="0016028A">
        <w:t>)</w:t>
      </w:r>
      <w:r w:rsidR="00BB4773" w:rsidRPr="0016028A">
        <w:t>.</w:t>
      </w:r>
      <w:r w:rsidR="00BB4773">
        <w:t xml:space="preserve"> The document identifies the purchaser as Daron Richard Ross Walker as trustee for a company to be formed and the property </w:t>
      </w:r>
      <w:r w:rsidR="00DA64C7">
        <w:t>as Phase P3/ Parcel 33</w:t>
      </w:r>
      <w:r w:rsidR="00A63CB4">
        <w:t xml:space="preserve"> (pg1)</w:t>
      </w:r>
      <w:r w:rsidR="00DA64C7">
        <w:t xml:space="preserve">. The </w:t>
      </w:r>
      <w:proofErr w:type="gramStart"/>
      <w:r w:rsidR="00DA64C7">
        <w:t>addendum to the agreement of sale is signed by the purchaser and the seller (pg4)</w:t>
      </w:r>
      <w:proofErr w:type="gramEnd"/>
      <w:r w:rsidR="00A63CB4">
        <w:t>. Clause 2 of the addendum contains amendments to the Contract Schedule</w:t>
      </w:r>
      <w:r w:rsidR="00A63CB4" w:rsidRPr="00A63CB4">
        <w:t xml:space="preserve"> </w:t>
      </w:r>
      <w:r w:rsidR="00A63CB4">
        <w:t>of the agreement of sale:</w:t>
      </w:r>
      <w:r w:rsidR="00DA64C7">
        <w:t xml:space="preserve"> the extent of the parcel, the floor area of the dwelling, the initial estimated monthly levy payable to the association as well as the anticipated completion date</w:t>
      </w:r>
      <w:r w:rsidR="00A63CB4">
        <w:t xml:space="preserve"> (pg2)</w:t>
      </w:r>
      <w:r w:rsidR="00DA64C7">
        <w:t xml:space="preserve">.  </w:t>
      </w:r>
    </w:p>
    <w:p w:rsidR="00EA3511" w:rsidRDefault="000A2689" w:rsidP="002A17C8">
      <w:pPr>
        <w:pStyle w:val="JudgmentText"/>
      </w:pPr>
      <w:r>
        <w:t>Mr. De Clarisse then produced a transfer of the land comprised in Title No. V15998 by EIDC (the transferor) to Utopia Investments Limited (the transferee) in consideration of United States Dollars 685.000.00</w:t>
      </w:r>
      <w:r w:rsidR="0016028A" w:rsidRPr="0016028A">
        <w:t xml:space="preserve"> </w:t>
      </w:r>
      <w:r w:rsidR="0016028A">
        <w:t>(</w:t>
      </w:r>
      <w:r w:rsidR="0016028A" w:rsidRPr="00AC5AC5">
        <w:rPr>
          <w:b/>
        </w:rPr>
        <w:t xml:space="preserve">Exhibit </w:t>
      </w:r>
      <w:r w:rsidR="0016028A">
        <w:rPr>
          <w:b/>
        </w:rPr>
        <w:t>P6)</w:t>
      </w:r>
      <w:r>
        <w:t xml:space="preserve">. The transfer </w:t>
      </w:r>
      <w:proofErr w:type="gramStart"/>
      <w:r>
        <w:t>is dated 30</w:t>
      </w:r>
      <w:r w:rsidRPr="002A17C8">
        <w:rPr>
          <w:vertAlign w:val="superscript"/>
        </w:rPr>
        <w:t>th</w:t>
      </w:r>
      <w:r>
        <w:t xml:space="preserve"> August 2007 and signed by Ursula Elaine Brown for both the transferor and the transferee as authorised by powers of attorney granted by </w:t>
      </w:r>
      <w:r w:rsidR="00FC5E4A">
        <w:t xml:space="preserve">both of </w:t>
      </w:r>
      <w:r>
        <w:t>them respectively</w:t>
      </w:r>
      <w:proofErr w:type="gramEnd"/>
      <w:r>
        <w:t xml:space="preserve">. </w:t>
      </w:r>
      <w:r w:rsidR="002A17C8">
        <w:t xml:space="preserve">It </w:t>
      </w:r>
      <w:proofErr w:type="gramStart"/>
      <w:r w:rsidR="002A17C8">
        <w:t>was registered</w:t>
      </w:r>
      <w:proofErr w:type="gramEnd"/>
      <w:r w:rsidR="002A17C8">
        <w:t xml:space="preserve"> at the Seychelles Land Registry on 31</w:t>
      </w:r>
      <w:r w:rsidR="002A17C8" w:rsidRPr="002A17C8">
        <w:rPr>
          <w:vertAlign w:val="superscript"/>
        </w:rPr>
        <w:t>st</w:t>
      </w:r>
      <w:r w:rsidR="002A17C8">
        <w:t xml:space="preserve"> August 2007 with the Presentation No. 11580, in Volume 11 Folio 108. </w:t>
      </w:r>
      <w:r w:rsidR="00FC5E4A">
        <w:t xml:space="preserve">The transfer </w:t>
      </w:r>
      <w:proofErr w:type="gramStart"/>
      <w:r w:rsidR="00FC5E4A">
        <w:t>is stated</w:t>
      </w:r>
      <w:proofErr w:type="gramEnd"/>
      <w:r w:rsidR="00FC5E4A">
        <w:t xml:space="preserve"> to be </w:t>
      </w:r>
      <w:r w:rsidR="00FC5E4A" w:rsidRPr="002A17C8">
        <w:rPr>
          <w:i/>
        </w:rPr>
        <w:t>“subject to all the terms and conditions incorporated in the Agreement of Sale dated 17</w:t>
      </w:r>
      <w:r w:rsidR="00FC5E4A" w:rsidRPr="002A17C8">
        <w:rPr>
          <w:i/>
          <w:vertAlign w:val="superscript"/>
        </w:rPr>
        <w:t>th</w:t>
      </w:r>
      <w:r w:rsidR="00FC5E4A" w:rsidRPr="002A17C8">
        <w:rPr>
          <w:i/>
        </w:rPr>
        <w:t xml:space="preserve"> October 2006 (“the Agreement”) between the Transferor and the Transferee</w:t>
      </w:r>
      <w:r w:rsidR="00FC5E4A">
        <w:t xml:space="preserve"> </w:t>
      </w:r>
      <w:r w:rsidR="00FC5E4A" w:rsidRPr="002A17C8">
        <w:rPr>
          <w:i/>
        </w:rPr>
        <w:t>which will be registered simultaneously with the Transfer of this Title …”</w:t>
      </w:r>
      <w:r w:rsidR="00FC5E4A">
        <w:t xml:space="preserve"> </w:t>
      </w:r>
      <w:r w:rsidR="00EA3511">
        <w:t xml:space="preserve">Mr. De Clarisse confirmed that the </w:t>
      </w:r>
      <w:r w:rsidR="0016028A">
        <w:t xml:space="preserve">agreement of sale </w:t>
      </w:r>
      <w:r w:rsidR="00EA3511">
        <w:t>referred to in the transfer is Exhibit P4. The transfer also reproduces specific terms and conditions of the said Agreement of Sale by which the transferor is stated to be bound</w:t>
      </w:r>
      <w:r w:rsidR="002A17C8">
        <w:t>: C</w:t>
      </w:r>
      <w:r w:rsidR="00EA3511">
        <w:t xml:space="preserve">lause A2 of </w:t>
      </w:r>
      <w:r w:rsidR="002A17C8">
        <w:t>the transfer states</w:t>
      </w:r>
      <w:r w:rsidR="00EA3511">
        <w:t>:</w:t>
      </w:r>
    </w:p>
    <w:p w:rsidR="002A17C8" w:rsidRDefault="00EA3511" w:rsidP="002A17C8">
      <w:pPr>
        <w:pStyle w:val="Unnumberedquote"/>
      </w:pPr>
      <w:r>
        <w:t xml:space="preserve">The Transferee shall automatically become and shall remain a member of the Association and shall be subject to </w:t>
      </w:r>
      <w:r w:rsidR="002A17C8">
        <w:t>its constitution until he ceases to be an owner as aforesaid and shall not deal with the parcel with any person who has not bound himself, to the satisfaction of the association to become a member thereof …</w:t>
      </w:r>
    </w:p>
    <w:p w:rsidR="002A17C8" w:rsidRDefault="002A17C8" w:rsidP="002A17C8">
      <w:pPr>
        <w:pStyle w:val="Unnumberedquote"/>
      </w:pPr>
    </w:p>
    <w:p w:rsidR="000A2689" w:rsidRDefault="00AC5AC5" w:rsidP="00314974">
      <w:pPr>
        <w:pStyle w:val="JudgmentText"/>
      </w:pPr>
      <w:r>
        <w:t>Mr. De Clarisse produced a document dated 31</w:t>
      </w:r>
      <w:r w:rsidRPr="00AC5AC5">
        <w:rPr>
          <w:vertAlign w:val="superscript"/>
        </w:rPr>
        <w:t>st</w:t>
      </w:r>
      <w:r>
        <w:t xml:space="preserve"> August 2006 and signed by the purchaser stating that he </w:t>
      </w:r>
      <w:r w:rsidRPr="00AC5AC5">
        <w:rPr>
          <w:i/>
        </w:rPr>
        <w:t>“hereby acknowledges and agrees</w:t>
      </w:r>
      <w:r w:rsidR="00FC5E4A" w:rsidRPr="00AC5AC5">
        <w:rPr>
          <w:i/>
        </w:rPr>
        <w:t xml:space="preserve"> </w:t>
      </w:r>
      <w:r w:rsidRPr="00AC5AC5">
        <w:rPr>
          <w:i/>
        </w:rPr>
        <w:t xml:space="preserve">that he has read the </w:t>
      </w:r>
      <w:r w:rsidRPr="00AC5AC5">
        <w:rPr>
          <w:i/>
          <w:sz w:val="22"/>
        </w:rPr>
        <w:t>ANNEXURES</w:t>
      </w:r>
      <w:r w:rsidRPr="00AC5AC5">
        <w:rPr>
          <w:i/>
        </w:rPr>
        <w:t xml:space="preserve"> contained herein and has familiarised himself with the content thereof”</w:t>
      </w:r>
      <w:r w:rsidR="0016028A">
        <w:rPr>
          <w:i/>
        </w:rPr>
        <w:t xml:space="preserve"> </w:t>
      </w:r>
      <w:r w:rsidR="0016028A">
        <w:t>(</w:t>
      </w:r>
      <w:r w:rsidR="0016028A" w:rsidRPr="00AC5AC5">
        <w:rPr>
          <w:b/>
        </w:rPr>
        <w:t xml:space="preserve">Exhibit </w:t>
      </w:r>
      <w:r w:rsidR="0016028A">
        <w:rPr>
          <w:b/>
        </w:rPr>
        <w:t>P</w:t>
      </w:r>
      <w:r w:rsidR="0016028A" w:rsidRPr="00AC5AC5">
        <w:rPr>
          <w:b/>
        </w:rPr>
        <w:t>7</w:t>
      </w:r>
      <w:r w:rsidR="0016028A">
        <w:rPr>
          <w:b/>
        </w:rPr>
        <w:t>).</w:t>
      </w:r>
      <w:r w:rsidR="0016028A">
        <w:t xml:space="preserve"> </w:t>
      </w:r>
      <w:r w:rsidR="00A739FE">
        <w:t>He explained that the document is a page from the sales agreement.</w:t>
      </w:r>
    </w:p>
    <w:p w:rsidR="00A739FE" w:rsidRDefault="00A739FE" w:rsidP="00314974">
      <w:pPr>
        <w:pStyle w:val="JudgmentText"/>
      </w:pPr>
      <w:r>
        <w:t>He produced a Certificate of Official Search in respect of Title V15998 dated 1</w:t>
      </w:r>
      <w:r>
        <w:rPr>
          <w:vertAlign w:val="superscript"/>
        </w:rPr>
        <w:t>st</w:t>
      </w:r>
      <w:r>
        <w:t xml:space="preserve"> March 2021, showing Utopia Investments Limited as the proprietor of the said title</w:t>
      </w:r>
      <w:r w:rsidR="0016028A" w:rsidRPr="0016028A">
        <w:t xml:space="preserve"> </w:t>
      </w:r>
      <w:r w:rsidR="0016028A">
        <w:t>(</w:t>
      </w:r>
      <w:r w:rsidR="0016028A" w:rsidRPr="00A739FE">
        <w:rPr>
          <w:b/>
        </w:rPr>
        <w:t>Exhibit P8</w:t>
      </w:r>
      <w:r w:rsidR="0016028A">
        <w:rPr>
          <w:b/>
        </w:rPr>
        <w:t>)</w:t>
      </w:r>
      <w:r>
        <w:t>.</w:t>
      </w:r>
    </w:p>
    <w:p w:rsidR="00A739FE" w:rsidRDefault="00A739FE" w:rsidP="00314974">
      <w:pPr>
        <w:pStyle w:val="JudgmentText"/>
      </w:pPr>
      <w:r>
        <w:t xml:space="preserve">Mr. De Clarisse testified that the association </w:t>
      </w:r>
      <w:r w:rsidR="00BF3D61">
        <w:t xml:space="preserve">provides services to its members in regards to their properties as well as for the common areas. These include facilitating the provision of utility services such as water, electricity and sewage, maintenance services </w:t>
      </w:r>
      <w:proofErr w:type="gramStart"/>
      <w:r w:rsidR="00BF3D61">
        <w:t>for the gardens and landscaping and for the buildings,</w:t>
      </w:r>
      <w:proofErr w:type="gramEnd"/>
      <w:r w:rsidR="00BF3D61">
        <w:t xml:space="preserve"> as well as security services for the premises. </w:t>
      </w:r>
      <w:r w:rsidR="00F531A1">
        <w:t xml:space="preserve">Some but not all services </w:t>
      </w:r>
      <w:proofErr w:type="gramStart"/>
      <w:r w:rsidR="00F531A1">
        <w:t>are provided for</w:t>
      </w:r>
      <w:proofErr w:type="gramEnd"/>
      <w:r w:rsidR="00F531A1">
        <w:t xml:space="preserve"> under Clause 14 of the constitution. </w:t>
      </w:r>
      <w:r w:rsidR="00BF3D61">
        <w:t>The members for their part have to pay</w:t>
      </w:r>
      <w:r w:rsidR="00F531A1">
        <w:t xml:space="preserve"> their utility bills and</w:t>
      </w:r>
      <w:r w:rsidR="00FE4AC6">
        <w:t>,</w:t>
      </w:r>
      <w:r w:rsidR="00F531A1">
        <w:t xml:space="preserve"> under clause 17 of the constitution</w:t>
      </w:r>
      <w:r w:rsidR="00FE4AC6">
        <w:t>,</w:t>
      </w:r>
      <w:r w:rsidR="00F531A1">
        <w:t xml:space="preserve"> </w:t>
      </w:r>
      <w:r w:rsidR="00BF3D61">
        <w:t xml:space="preserve">a </w:t>
      </w:r>
      <w:r w:rsidR="00F531A1">
        <w:t xml:space="preserve">monthly levy to the association. </w:t>
      </w:r>
      <w:r w:rsidR="008A0777">
        <w:t xml:space="preserve">This levy covers the operating expenses of the association including utilities for its building and office, as well as the costs of services provided to its members. </w:t>
      </w:r>
      <w:r w:rsidR="00607565">
        <w:t>The association raises invoices for its members on a monthly basis for the levy for which payment is due on the 1</w:t>
      </w:r>
      <w:r w:rsidR="00607565" w:rsidRPr="00542860">
        <w:rPr>
          <w:vertAlign w:val="superscript"/>
        </w:rPr>
        <w:t>st</w:t>
      </w:r>
      <w:r w:rsidR="00607565">
        <w:t xml:space="preserve"> day of each month in advance. The levy</w:t>
      </w:r>
      <w:r w:rsidR="008A0777">
        <w:t xml:space="preserve"> does not cover costs</w:t>
      </w:r>
      <w:r w:rsidR="008A0777" w:rsidRPr="008A0777">
        <w:t xml:space="preserve"> </w:t>
      </w:r>
      <w:r w:rsidR="008A0777">
        <w:t xml:space="preserve">of individual services </w:t>
      </w:r>
      <w:r w:rsidR="00607565">
        <w:t>provided by the association to its members</w:t>
      </w:r>
      <w:r w:rsidR="008A0777">
        <w:t xml:space="preserve"> such as costs of fixing a broken club car</w:t>
      </w:r>
      <w:r w:rsidR="00FE4AC6">
        <w:t>,</w:t>
      </w:r>
      <w:r w:rsidR="008A0777">
        <w:t xml:space="preserve"> replacing broken light bulbs or </w:t>
      </w:r>
      <w:r w:rsidR="00607565">
        <w:t xml:space="preserve">fixing a </w:t>
      </w:r>
      <w:r w:rsidR="008A0777">
        <w:t>plumbing issue, which are additional costs separate from the levy</w:t>
      </w:r>
      <w:r w:rsidR="00607565">
        <w:t xml:space="preserve"> but which the members also have to pay for and for which they </w:t>
      </w:r>
      <w:proofErr w:type="gramStart"/>
      <w:r w:rsidR="00607565">
        <w:t>are invoiced</w:t>
      </w:r>
      <w:proofErr w:type="gramEnd"/>
      <w:r w:rsidR="008A0777">
        <w:t>.</w:t>
      </w:r>
      <w:r w:rsidR="00542860">
        <w:t xml:space="preserve"> </w:t>
      </w:r>
      <w:r w:rsidR="00607565">
        <w:t xml:space="preserve">Members </w:t>
      </w:r>
      <w:proofErr w:type="gramStart"/>
      <w:r w:rsidR="00607565">
        <w:t>are also sent</w:t>
      </w:r>
      <w:proofErr w:type="gramEnd"/>
      <w:r w:rsidR="00607565">
        <w:t xml:space="preserve"> financial statements.</w:t>
      </w:r>
    </w:p>
    <w:p w:rsidR="00105D20" w:rsidRDefault="00FE4AC6" w:rsidP="00314974">
      <w:pPr>
        <w:pStyle w:val="JudgmentText"/>
      </w:pPr>
      <w:r>
        <w:t>T</w:t>
      </w:r>
      <w:r w:rsidR="003B5D21">
        <w:t>he Statements of Accounts of Utopia Investments L</w:t>
      </w:r>
      <w:r w:rsidR="00E06920">
        <w:t>t</w:t>
      </w:r>
      <w:r w:rsidR="003B5D21">
        <w:t>d</w:t>
      </w:r>
      <w:r w:rsidR="00E06920">
        <w:t xml:space="preserve"> Daron Walker</w:t>
      </w:r>
      <w:r w:rsidR="003B5D21">
        <w:t xml:space="preserve"> </w:t>
      </w:r>
      <w:r w:rsidRPr="00FE4AC6">
        <w:rPr>
          <w:b/>
        </w:rPr>
        <w:t>(Exhibit P9</w:t>
      </w:r>
      <w:r>
        <w:rPr>
          <w:b/>
        </w:rPr>
        <w:t>)</w:t>
      </w:r>
      <w:r>
        <w:t xml:space="preserve"> </w:t>
      </w:r>
      <w:r w:rsidR="003B5D21">
        <w:t xml:space="preserve">show the transactions between the company and the association and the amount due by the company to the association. The statements </w:t>
      </w:r>
      <w:r w:rsidR="0084797E">
        <w:t>are for</w:t>
      </w:r>
      <w:r w:rsidR="003B5D21">
        <w:t xml:space="preserve"> the years </w:t>
      </w:r>
      <w:r w:rsidR="00105D20">
        <w:t>2014 to 2021</w:t>
      </w:r>
      <w:r>
        <w:t>,</w:t>
      </w:r>
      <w:r w:rsidR="00105D20">
        <w:t xml:space="preserve"> and </w:t>
      </w:r>
      <w:r w:rsidR="0084797E">
        <w:t xml:space="preserve">each statement </w:t>
      </w:r>
      <w:r w:rsidR="00105D20">
        <w:t>contain</w:t>
      </w:r>
      <w:r w:rsidR="0084797E">
        <w:t>s</w:t>
      </w:r>
      <w:r w:rsidR="00105D20">
        <w:t xml:space="preserve"> details of invoiced amounts for each month of those </w:t>
      </w:r>
      <w:proofErr w:type="gramStart"/>
      <w:r w:rsidR="00105D20">
        <w:t>years which</w:t>
      </w:r>
      <w:proofErr w:type="gramEnd"/>
      <w:r w:rsidR="00105D20">
        <w:t xml:space="preserve"> became due on the date of each invoice</w:t>
      </w:r>
      <w:r>
        <w:t>,</w:t>
      </w:r>
      <w:r w:rsidR="00105D20">
        <w:t xml:space="preserve"> as well as any payments made.</w:t>
      </w:r>
      <w:r w:rsidR="00314974">
        <w:t xml:space="preserve"> T</w:t>
      </w:r>
      <w:r w:rsidR="00105D20">
        <w:t xml:space="preserve">he statements also contain details of interest on unpaid amounts not paid on their due dates. It is stated in the </w:t>
      </w:r>
      <w:proofErr w:type="gramStart"/>
      <w:r w:rsidR="00105D20">
        <w:t>invoices that</w:t>
      </w:r>
      <w:proofErr w:type="gramEnd"/>
      <w:r w:rsidR="00105D20">
        <w:t xml:space="preserve"> </w:t>
      </w:r>
      <w:r w:rsidR="00105D20" w:rsidRPr="00105D20">
        <w:rPr>
          <w:i/>
        </w:rPr>
        <w:t>“Interest at 1% per month will be charged on all overdue accounts (30 days)”</w:t>
      </w:r>
      <w:r w:rsidR="00E401B5">
        <w:t xml:space="preserve">. </w:t>
      </w:r>
      <w:r w:rsidR="00A7476B">
        <w:t xml:space="preserve">Mr. De Clarisse </w:t>
      </w:r>
      <w:r w:rsidR="00314974">
        <w:t>stated that t</w:t>
      </w:r>
      <w:r w:rsidR="00E401B5">
        <w:t xml:space="preserve">he constitution also empowers the association to impose such interest. </w:t>
      </w:r>
      <w:r w:rsidR="00314974">
        <w:t xml:space="preserve">Unpaid </w:t>
      </w:r>
      <w:r w:rsidR="00A7476B">
        <w:t>sums outstanding</w:t>
      </w:r>
      <w:r w:rsidR="007527BF">
        <w:t xml:space="preserve">  </w:t>
      </w:r>
      <w:r w:rsidR="00314974">
        <w:t xml:space="preserve"> for each month </w:t>
      </w:r>
      <w:proofErr w:type="gramStart"/>
      <w:r w:rsidR="00314974">
        <w:t>are brought</w:t>
      </w:r>
      <w:proofErr w:type="gramEnd"/>
      <w:r w:rsidR="00314974">
        <w:t xml:space="preserve"> forward to the following month. </w:t>
      </w:r>
      <w:r w:rsidR="00105D20">
        <w:t>The statements are as follows:</w:t>
      </w:r>
    </w:p>
    <w:p w:rsidR="00105D20" w:rsidRPr="002832B6" w:rsidRDefault="00105D20" w:rsidP="00105D20">
      <w:pPr>
        <w:pStyle w:val="JudgmentText"/>
        <w:numPr>
          <w:ilvl w:val="0"/>
          <w:numId w:val="35"/>
        </w:numPr>
      </w:pPr>
      <w:r w:rsidRPr="002832B6">
        <w:t>Statement dated 31/12/2014 containing details of transactions from 01/01/2014 to 31/12/2014. The amount due is $13,945.94</w:t>
      </w:r>
      <w:r w:rsidR="00E401B5" w:rsidRPr="002832B6">
        <w:t>.</w:t>
      </w:r>
    </w:p>
    <w:p w:rsidR="00E401B5" w:rsidRPr="002832B6" w:rsidRDefault="00E401B5" w:rsidP="00E401B5">
      <w:pPr>
        <w:pStyle w:val="JudgmentText"/>
        <w:numPr>
          <w:ilvl w:val="0"/>
          <w:numId w:val="35"/>
        </w:numPr>
      </w:pPr>
      <w:r w:rsidRPr="002832B6">
        <w:t>Statement dated 31/12/2015 containing details of transactions from 01/01/201</w:t>
      </w:r>
      <w:r w:rsidR="00314974" w:rsidRPr="002832B6">
        <w:t>5</w:t>
      </w:r>
      <w:r w:rsidRPr="002832B6">
        <w:t xml:space="preserve"> to 31/12/201</w:t>
      </w:r>
      <w:r w:rsidR="00314974" w:rsidRPr="002832B6">
        <w:t>5</w:t>
      </w:r>
      <w:r w:rsidRPr="002832B6">
        <w:t>. The amount due is $</w:t>
      </w:r>
      <w:r w:rsidR="00314974" w:rsidRPr="002832B6">
        <w:t>36</w:t>
      </w:r>
      <w:r w:rsidRPr="002832B6">
        <w:t>,</w:t>
      </w:r>
      <w:r w:rsidR="00314974" w:rsidRPr="002832B6">
        <w:t>604</w:t>
      </w:r>
      <w:r w:rsidRPr="002832B6">
        <w:t>.</w:t>
      </w:r>
      <w:r w:rsidR="00314974" w:rsidRPr="002832B6">
        <w:t>83</w:t>
      </w:r>
      <w:r w:rsidRPr="002832B6">
        <w:t>.</w:t>
      </w:r>
    </w:p>
    <w:p w:rsidR="00E401B5" w:rsidRPr="002832B6" w:rsidRDefault="00E401B5" w:rsidP="00E401B5">
      <w:pPr>
        <w:pStyle w:val="JudgmentText"/>
        <w:numPr>
          <w:ilvl w:val="0"/>
          <w:numId w:val="35"/>
        </w:numPr>
      </w:pPr>
      <w:r w:rsidRPr="002832B6">
        <w:t>Statement dated 31/12/2016 containing details of transactions from 01/01/201</w:t>
      </w:r>
      <w:r w:rsidR="00314974" w:rsidRPr="002832B6">
        <w:t>6</w:t>
      </w:r>
      <w:r w:rsidRPr="002832B6">
        <w:t xml:space="preserve"> to 31/12/201</w:t>
      </w:r>
      <w:r w:rsidR="00314974" w:rsidRPr="002832B6">
        <w:t>6</w:t>
      </w:r>
      <w:r w:rsidRPr="002832B6">
        <w:t>. The amount due is $</w:t>
      </w:r>
      <w:r w:rsidR="00314974" w:rsidRPr="002832B6">
        <w:t>46</w:t>
      </w:r>
      <w:r w:rsidRPr="002832B6">
        <w:t>,</w:t>
      </w:r>
      <w:r w:rsidR="00314974" w:rsidRPr="002832B6">
        <w:t>041</w:t>
      </w:r>
      <w:r w:rsidRPr="002832B6">
        <w:t>.</w:t>
      </w:r>
      <w:r w:rsidR="00314974" w:rsidRPr="002832B6">
        <w:t>7</w:t>
      </w:r>
      <w:r w:rsidRPr="002832B6">
        <w:t>4.</w:t>
      </w:r>
    </w:p>
    <w:p w:rsidR="00E401B5" w:rsidRPr="002832B6" w:rsidRDefault="00E401B5" w:rsidP="00E401B5">
      <w:pPr>
        <w:pStyle w:val="JudgmentText"/>
        <w:numPr>
          <w:ilvl w:val="0"/>
          <w:numId w:val="35"/>
        </w:numPr>
      </w:pPr>
      <w:r w:rsidRPr="002832B6">
        <w:t>Statement dated 31/12/2017 containing details of transactions from 01/01/201</w:t>
      </w:r>
      <w:r w:rsidR="00314974" w:rsidRPr="002832B6">
        <w:t>7</w:t>
      </w:r>
      <w:r w:rsidRPr="002832B6">
        <w:t xml:space="preserve"> to 31/12/201</w:t>
      </w:r>
      <w:r w:rsidR="00314974" w:rsidRPr="002832B6">
        <w:t>7</w:t>
      </w:r>
      <w:r w:rsidRPr="002832B6">
        <w:t>. The amount due is $</w:t>
      </w:r>
      <w:r w:rsidR="00314974" w:rsidRPr="002832B6">
        <w:t>59</w:t>
      </w:r>
      <w:r w:rsidRPr="002832B6">
        <w:t>,</w:t>
      </w:r>
      <w:r w:rsidR="00314974" w:rsidRPr="002832B6">
        <w:t>064</w:t>
      </w:r>
      <w:r w:rsidRPr="002832B6">
        <w:t>.</w:t>
      </w:r>
      <w:r w:rsidR="00314974" w:rsidRPr="002832B6">
        <w:t>08</w:t>
      </w:r>
      <w:r w:rsidRPr="002832B6">
        <w:t>.</w:t>
      </w:r>
    </w:p>
    <w:p w:rsidR="00CF41CA" w:rsidRPr="002832B6" w:rsidRDefault="00E401B5" w:rsidP="00CF41CA">
      <w:pPr>
        <w:pStyle w:val="JudgmentText"/>
        <w:numPr>
          <w:ilvl w:val="0"/>
          <w:numId w:val="35"/>
        </w:numPr>
      </w:pPr>
      <w:r w:rsidRPr="002832B6">
        <w:t xml:space="preserve">Statement dated </w:t>
      </w:r>
      <w:r w:rsidR="00314974" w:rsidRPr="002832B6">
        <w:t>06</w:t>
      </w:r>
      <w:r w:rsidRPr="002832B6">
        <w:t>/</w:t>
      </w:r>
      <w:r w:rsidR="00314974" w:rsidRPr="002832B6">
        <w:t>09</w:t>
      </w:r>
      <w:r w:rsidRPr="002832B6">
        <w:t>/2018 containing details of transactions from 01/01/201</w:t>
      </w:r>
      <w:r w:rsidR="00314974" w:rsidRPr="002832B6">
        <w:t>8</w:t>
      </w:r>
      <w:r w:rsidRPr="002832B6">
        <w:t xml:space="preserve"> to </w:t>
      </w:r>
      <w:r w:rsidR="00314974" w:rsidRPr="002832B6">
        <w:t>01</w:t>
      </w:r>
      <w:r w:rsidRPr="002832B6">
        <w:t>/</w:t>
      </w:r>
      <w:r w:rsidR="00CF41CA" w:rsidRPr="002832B6">
        <w:t>09</w:t>
      </w:r>
      <w:r w:rsidRPr="002832B6">
        <w:t>/20</w:t>
      </w:r>
      <w:r w:rsidR="00CF41CA" w:rsidRPr="002832B6">
        <w:t>18</w:t>
      </w:r>
      <w:r w:rsidRPr="002832B6">
        <w:t>. The amount due is $</w:t>
      </w:r>
      <w:r w:rsidR="00CF41CA" w:rsidRPr="002832B6">
        <w:t>74,245</w:t>
      </w:r>
      <w:r w:rsidRPr="002832B6">
        <w:t>.</w:t>
      </w:r>
      <w:r w:rsidR="00CF41CA" w:rsidRPr="002832B6">
        <w:t>14</w:t>
      </w:r>
      <w:r w:rsidRPr="002832B6">
        <w:t>.</w:t>
      </w:r>
    </w:p>
    <w:p w:rsidR="00E401B5" w:rsidRPr="002832B6" w:rsidRDefault="00E401B5" w:rsidP="00E401B5">
      <w:pPr>
        <w:pStyle w:val="JudgmentText"/>
        <w:numPr>
          <w:ilvl w:val="0"/>
          <w:numId w:val="35"/>
        </w:numPr>
      </w:pPr>
      <w:r w:rsidRPr="002832B6">
        <w:t>Statement dated 31/12/2019 containing details of transactions from 01/01/201</w:t>
      </w:r>
      <w:r w:rsidR="00CF41CA" w:rsidRPr="002832B6">
        <w:t>9</w:t>
      </w:r>
      <w:r w:rsidRPr="002832B6">
        <w:t xml:space="preserve"> to 31/12/201</w:t>
      </w:r>
      <w:r w:rsidR="00CF41CA" w:rsidRPr="002832B6">
        <w:t>9</w:t>
      </w:r>
      <w:r w:rsidRPr="002832B6">
        <w:t>. The amount due is $</w:t>
      </w:r>
      <w:r w:rsidR="00CF41CA" w:rsidRPr="002832B6">
        <w:t>82</w:t>
      </w:r>
      <w:r w:rsidRPr="002832B6">
        <w:t>,</w:t>
      </w:r>
      <w:r w:rsidR="00CF41CA" w:rsidRPr="002832B6">
        <w:t>535.54</w:t>
      </w:r>
      <w:r w:rsidRPr="002832B6">
        <w:t>.</w:t>
      </w:r>
    </w:p>
    <w:p w:rsidR="00E401B5" w:rsidRPr="006E210B" w:rsidRDefault="00E401B5" w:rsidP="00E401B5">
      <w:pPr>
        <w:pStyle w:val="JudgmentText"/>
        <w:numPr>
          <w:ilvl w:val="0"/>
          <w:numId w:val="35"/>
        </w:numPr>
      </w:pPr>
      <w:r w:rsidRPr="006E210B">
        <w:t>Statement dated 31/12/2020 containing details of transactions from 01/01/20</w:t>
      </w:r>
      <w:r w:rsidR="00CF41CA" w:rsidRPr="006E210B">
        <w:t>20</w:t>
      </w:r>
      <w:r w:rsidRPr="006E210B">
        <w:t xml:space="preserve"> to </w:t>
      </w:r>
      <w:r w:rsidR="00CF41CA" w:rsidRPr="006E210B">
        <w:t>26/01/2021</w:t>
      </w:r>
      <w:r w:rsidRPr="006E210B">
        <w:t xml:space="preserve">. The amount due is </w:t>
      </w:r>
      <w:r w:rsidR="00BC44D8" w:rsidRPr="006E210B">
        <w:t xml:space="preserve">incorrectly stated as </w:t>
      </w:r>
      <w:r w:rsidRPr="006E210B">
        <w:t>$</w:t>
      </w:r>
      <w:r w:rsidR="000C3C18" w:rsidRPr="006E210B">
        <w:t>93,629.45</w:t>
      </w:r>
      <w:r w:rsidR="00BC44D8" w:rsidRPr="006E210B">
        <w:t xml:space="preserve"> because the statement, although dated 31/12/2020, </w:t>
      </w:r>
      <w:r w:rsidR="00A7726F" w:rsidRPr="006E210B">
        <w:t>included</w:t>
      </w:r>
      <w:r w:rsidR="00BC44D8" w:rsidRPr="006E210B">
        <w:t xml:space="preserve"> transactions carried out in 2021</w:t>
      </w:r>
      <w:r w:rsidR="00A7726F" w:rsidRPr="006E210B">
        <w:t xml:space="preserve"> which is also included in the statement dated 07/09/21 referred to at (h) below</w:t>
      </w:r>
      <w:r w:rsidR="00BC44D8" w:rsidRPr="006E210B">
        <w:t xml:space="preserve">. It is to be noted that according to the statement </w:t>
      </w:r>
      <w:r w:rsidR="006E210B" w:rsidRPr="006E210B">
        <w:t xml:space="preserve">dated 31/12/2020 </w:t>
      </w:r>
      <w:r w:rsidR="00BC44D8" w:rsidRPr="006E210B">
        <w:t xml:space="preserve">the </w:t>
      </w:r>
      <w:r w:rsidR="00A7726F" w:rsidRPr="006E210B">
        <w:t xml:space="preserve">correct </w:t>
      </w:r>
      <w:r w:rsidR="00BC44D8" w:rsidRPr="006E210B">
        <w:t xml:space="preserve">balance </w:t>
      </w:r>
      <w:r w:rsidR="00A7726F" w:rsidRPr="006E210B">
        <w:t xml:space="preserve">as </w:t>
      </w:r>
      <w:r w:rsidR="00BC44D8" w:rsidRPr="006E210B">
        <w:t>at 31/12/2020 was $</w:t>
      </w:r>
      <w:r w:rsidR="00A7726F" w:rsidRPr="006E210B">
        <w:t xml:space="preserve">91,301.63, which is also </w:t>
      </w:r>
      <w:r w:rsidR="00BC44D8" w:rsidRPr="006E210B">
        <w:t xml:space="preserve">the balance brought forward in the </w:t>
      </w:r>
      <w:r w:rsidR="00A7726F" w:rsidRPr="006E210B">
        <w:t>statement dated 07/09/21 referred to at (h) below.</w:t>
      </w:r>
    </w:p>
    <w:p w:rsidR="00E401B5" w:rsidRPr="006E210B" w:rsidRDefault="00E401B5" w:rsidP="00E401B5">
      <w:pPr>
        <w:pStyle w:val="JudgmentText"/>
        <w:numPr>
          <w:ilvl w:val="0"/>
          <w:numId w:val="35"/>
        </w:numPr>
      </w:pPr>
      <w:r w:rsidRPr="006E210B">
        <w:t xml:space="preserve">Statement dated </w:t>
      </w:r>
      <w:r w:rsidR="000C3C18" w:rsidRPr="006E210B">
        <w:t>07/09/21</w:t>
      </w:r>
      <w:r w:rsidRPr="006E210B">
        <w:t xml:space="preserve"> containing details of transactions from 01/01/20</w:t>
      </w:r>
      <w:r w:rsidR="000C3C18" w:rsidRPr="006E210B">
        <w:t>21</w:t>
      </w:r>
      <w:r w:rsidRPr="006E210B">
        <w:t xml:space="preserve"> to </w:t>
      </w:r>
      <w:r w:rsidR="000C3C18" w:rsidRPr="006E210B">
        <w:t>01</w:t>
      </w:r>
      <w:r w:rsidRPr="006E210B">
        <w:t>/</w:t>
      </w:r>
      <w:r w:rsidR="00CF41CA" w:rsidRPr="006E210B">
        <w:t>0</w:t>
      </w:r>
      <w:r w:rsidR="000C3C18" w:rsidRPr="006E210B">
        <w:t>9</w:t>
      </w:r>
      <w:r w:rsidRPr="006E210B">
        <w:t>/20</w:t>
      </w:r>
      <w:r w:rsidR="00CF41CA" w:rsidRPr="006E210B">
        <w:t>21</w:t>
      </w:r>
      <w:r w:rsidRPr="006E210B">
        <w:t xml:space="preserve">. The amount due is </w:t>
      </w:r>
      <w:r w:rsidR="00A7726F" w:rsidRPr="006E210B">
        <w:t xml:space="preserve">incorrectly stated to be </w:t>
      </w:r>
      <w:r w:rsidRPr="006E210B">
        <w:t>$</w:t>
      </w:r>
      <w:r w:rsidR="000C3C18" w:rsidRPr="006E210B">
        <w:t>112</w:t>
      </w:r>
      <w:r w:rsidRPr="006E210B">
        <w:t>,</w:t>
      </w:r>
      <w:r w:rsidR="000C3C18" w:rsidRPr="006E210B">
        <w:t>644</w:t>
      </w:r>
      <w:r w:rsidRPr="006E210B">
        <w:t>.</w:t>
      </w:r>
      <w:r w:rsidR="000C3C18" w:rsidRPr="006E210B">
        <w:t>20</w:t>
      </w:r>
      <w:r w:rsidRPr="006E210B">
        <w:t>.</w:t>
      </w:r>
      <w:r w:rsidR="00A7726F" w:rsidRPr="006E210B">
        <w:t xml:space="preserve"> This is because the present case was filed on 24</w:t>
      </w:r>
      <w:r w:rsidR="00A7726F" w:rsidRPr="006E210B">
        <w:rPr>
          <w:vertAlign w:val="superscript"/>
        </w:rPr>
        <w:t>th</w:t>
      </w:r>
      <w:r w:rsidR="00A7726F" w:rsidRPr="006E210B">
        <w:t xml:space="preserve"> May 2021</w:t>
      </w:r>
      <w:r w:rsidR="004F3683">
        <w:t>,</w:t>
      </w:r>
      <w:r w:rsidR="00A7726F" w:rsidRPr="006E210B">
        <w:t xml:space="preserve"> and therefore </w:t>
      </w:r>
      <w:proofErr w:type="gramStart"/>
      <w:r w:rsidR="00A7726F" w:rsidRPr="006E210B">
        <w:t>expenses incurred after that date (i.e. 31/05/21 to 01/09/21) cannot be considered by the Court</w:t>
      </w:r>
      <w:proofErr w:type="gramEnd"/>
      <w:r w:rsidR="00A7726F" w:rsidRPr="006E210B">
        <w:t>. The correct balance as at 24/05/2021 was $104,523.54</w:t>
      </w:r>
      <w:r w:rsidR="006E210B" w:rsidRPr="006E210B">
        <w:t>.</w:t>
      </w:r>
    </w:p>
    <w:p w:rsidR="00B46FB7" w:rsidRDefault="002832B6" w:rsidP="00B46FB7">
      <w:pPr>
        <w:pStyle w:val="JudgmentText"/>
      </w:pPr>
      <w:r>
        <w:t xml:space="preserve">Mr. De Clarisse testified </w:t>
      </w:r>
      <w:proofErr w:type="gramStart"/>
      <w:r>
        <w:t>that</w:t>
      </w:r>
      <w:proofErr w:type="gramEnd"/>
      <w:r>
        <w:t xml:space="preserve"> as at 2021, the outstanding balance due from the defendant </w:t>
      </w:r>
      <w:r w:rsidRPr="002832B6">
        <w:t>company to the association was therefore $112,644.20.</w:t>
      </w:r>
      <w:r w:rsidR="006E210B">
        <w:t xml:space="preserve"> </w:t>
      </w:r>
      <w:r>
        <w:t xml:space="preserve">He stated that the defendant did make some payments </w:t>
      </w:r>
      <w:r w:rsidR="00E06920">
        <w:t xml:space="preserve">of the invoiced sums and produced a bundle of invoices issued to Utopia Investments Ltd Daron Walker, </w:t>
      </w:r>
      <w:proofErr w:type="spellStart"/>
      <w:r w:rsidR="00E06920">
        <w:t>Maison</w:t>
      </w:r>
      <w:proofErr w:type="spellEnd"/>
      <w:r w:rsidR="00E06920">
        <w:t xml:space="preserve"> 33 </w:t>
      </w:r>
      <w:r w:rsidR="006E210B">
        <w:t>(</w:t>
      </w:r>
      <w:r w:rsidR="00E06920">
        <w:t>E</w:t>
      </w:r>
      <w:r w:rsidR="00E06920" w:rsidRPr="00E06920">
        <w:rPr>
          <w:b/>
        </w:rPr>
        <w:t>xhibit P10</w:t>
      </w:r>
      <w:r w:rsidR="006E210B">
        <w:rPr>
          <w:b/>
        </w:rPr>
        <w:t>)</w:t>
      </w:r>
      <w:r w:rsidR="00C117E8">
        <w:rPr>
          <w:b/>
        </w:rPr>
        <w:t xml:space="preserve"> </w:t>
      </w:r>
      <w:r w:rsidR="00C117E8" w:rsidRPr="00C117E8">
        <w:t>which he states were paid in full</w:t>
      </w:r>
      <w:r w:rsidR="00E06920" w:rsidRPr="00C117E8">
        <w:t>.</w:t>
      </w:r>
      <w:r w:rsidR="00E06920">
        <w:t xml:space="preserve">  </w:t>
      </w:r>
      <w:r w:rsidR="00C117E8">
        <w:t xml:space="preserve">According to </w:t>
      </w:r>
      <w:proofErr w:type="gramStart"/>
      <w:r w:rsidR="00C117E8">
        <w:t>him</w:t>
      </w:r>
      <w:proofErr w:type="gramEnd"/>
      <w:r w:rsidR="00C117E8">
        <w:t xml:space="preserve"> the association entered into an agreement with the defendant for him to pay at least US$2000.00 per month to prevent his debt from increasing further. In </w:t>
      </w:r>
      <w:proofErr w:type="gramStart"/>
      <w:r w:rsidR="00C117E8">
        <w:t>addition</w:t>
      </w:r>
      <w:proofErr w:type="gramEnd"/>
      <w:r w:rsidR="00C117E8">
        <w:t xml:space="preserve"> </w:t>
      </w:r>
      <w:r w:rsidR="00352667">
        <w:t>the defendant</w:t>
      </w:r>
      <w:r w:rsidR="00C117E8">
        <w:t xml:space="preserve"> also made other payments whenever he could. </w:t>
      </w:r>
      <w:r w:rsidR="00E06920">
        <w:t xml:space="preserve">The </w:t>
      </w:r>
      <w:r w:rsidR="00C117E8">
        <w:t xml:space="preserve">fully paid </w:t>
      </w:r>
      <w:r w:rsidR="00E06920">
        <w:t xml:space="preserve">invoices </w:t>
      </w:r>
      <w:r w:rsidR="00352667">
        <w:t xml:space="preserve">are for the </w:t>
      </w:r>
      <w:r w:rsidR="004F3CDE">
        <w:t xml:space="preserve">years 2015 (excluding the </w:t>
      </w:r>
      <w:r w:rsidR="00352667">
        <w:t xml:space="preserve">month of </w:t>
      </w:r>
      <w:r w:rsidR="004F3CDE">
        <w:t>August), 2016, 2017, 2018 (excluding the months of June, July</w:t>
      </w:r>
      <w:r w:rsidR="00FA0D54">
        <w:t xml:space="preserve">, September, </w:t>
      </w:r>
      <w:r w:rsidR="004F3CDE">
        <w:t>October</w:t>
      </w:r>
      <w:r w:rsidR="00FA0D54">
        <w:t>, November and December</w:t>
      </w:r>
      <w:r w:rsidR="004F3CDE">
        <w:t>)</w:t>
      </w:r>
      <w:r w:rsidR="00FA0D54">
        <w:t>, 2019 (for the months September, November and December only) and 2020 (for the months January, May, August and October only.</w:t>
      </w:r>
    </w:p>
    <w:p w:rsidR="00901873" w:rsidRDefault="00C117E8" w:rsidP="00B46FB7">
      <w:pPr>
        <w:pStyle w:val="JudgmentText"/>
      </w:pPr>
      <w:r w:rsidRPr="00901873">
        <w:t>Mr. De Clarisse produced a second bundle of invoices</w:t>
      </w:r>
      <w:r w:rsidR="00FA0D54" w:rsidRPr="00901873">
        <w:t xml:space="preserve"> (</w:t>
      </w:r>
      <w:r w:rsidR="00DC5A18" w:rsidRPr="00B46FB7">
        <w:rPr>
          <w:b/>
        </w:rPr>
        <w:t>Exhibit P11</w:t>
      </w:r>
      <w:r w:rsidR="00FA0D54" w:rsidRPr="00B46FB7">
        <w:rPr>
          <w:b/>
        </w:rPr>
        <w:t>)</w:t>
      </w:r>
      <w:r w:rsidRPr="00901873">
        <w:t xml:space="preserve"> of which he states only the first one dated 01/06/2018 has been partly paid with the remainder </w:t>
      </w:r>
      <w:r w:rsidR="00DC5A18" w:rsidRPr="00901873">
        <w:t>being</w:t>
      </w:r>
      <w:r w:rsidRPr="00901873">
        <w:t xml:space="preserve"> unpaid. </w:t>
      </w:r>
      <w:r w:rsidR="00DC5A18" w:rsidRPr="00901873">
        <w:t>He explained that the payments made were not sufficient to cover these</w:t>
      </w:r>
      <w:r w:rsidR="00901873">
        <w:t xml:space="preserve"> invoices.</w:t>
      </w:r>
    </w:p>
    <w:p w:rsidR="00BB1836" w:rsidRDefault="00DC5A18" w:rsidP="00314974">
      <w:pPr>
        <w:pStyle w:val="JudgmentText"/>
      </w:pPr>
      <w:proofErr w:type="gramStart"/>
      <w:r>
        <w:t>Finally Mr. De Clarisse produced a letter of demand from Attorney-at-Law Tamara Christen addressed to the directors Utopia Investments Limited</w:t>
      </w:r>
      <w:r w:rsidR="00FA0D54">
        <w:t xml:space="preserve"> (</w:t>
      </w:r>
      <w:r w:rsidR="00FA0D54" w:rsidRPr="00CD532A">
        <w:rPr>
          <w:b/>
        </w:rPr>
        <w:t>Exhibit P12</w:t>
      </w:r>
      <w:r w:rsidR="00FA0D54">
        <w:rPr>
          <w:b/>
        </w:rPr>
        <w:t>)</w:t>
      </w:r>
      <w:r w:rsidR="00CD532A">
        <w:t>,</w:t>
      </w:r>
      <w:r>
        <w:t xml:space="preserve"> informing them that they have a balance of United States Dollars Ninety-Five Thousand and Forty-Nine and Cents Eighteen (US$95,049.18)</w:t>
      </w:r>
      <w:r w:rsidRPr="00DC5A18">
        <w:t xml:space="preserve"> </w:t>
      </w:r>
      <w:r>
        <w:t>outstanding as at 15</w:t>
      </w:r>
      <w:r w:rsidRPr="00DC5A18">
        <w:rPr>
          <w:vertAlign w:val="superscript"/>
        </w:rPr>
        <w:t>th</w:t>
      </w:r>
      <w:r>
        <w:t xml:space="preserve"> March 2021</w:t>
      </w:r>
      <w:r w:rsidR="00CD532A">
        <w:t>, owing to the association and that this outstanding amount increases on a monthly basis and accrues interest at the rate of 1% on any balance that is outstanding for a period of more than 30 days.</w:t>
      </w:r>
      <w:proofErr w:type="gramEnd"/>
      <w:r w:rsidR="00CD532A">
        <w:t xml:space="preserve"> She further informed them that unless the outstanding balance </w:t>
      </w:r>
      <w:proofErr w:type="gramStart"/>
      <w:r w:rsidR="00CD532A">
        <w:t>was settled</w:t>
      </w:r>
      <w:proofErr w:type="gramEnd"/>
      <w:r w:rsidR="00CD532A">
        <w:t xml:space="preserve"> within 14 days of receipt of the letter, debt recovery proceedings would be initiated against them or in the alternative bankruptcy proceedings</w:t>
      </w:r>
      <w:r w:rsidR="00F416CC">
        <w:t>,</w:t>
      </w:r>
      <w:r w:rsidR="00CD532A">
        <w:t xml:space="preserve"> if they d</w:t>
      </w:r>
      <w:r w:rsidR="00F416CC">
        <w:t>id</w:t>
      </w:r>
      <w:r w:rsidR="00CD532A">
        <w:t xml:space="preserve"> not have the funds to do so. The letter also served as a notice that they would still continue to receive invoices for services rendered and continue accruing interest on all outstanding balances notwithstanding the initiation of legal action and further that any legal fees incurred by the association </w:t>
      </w:r>
      <w:proofErr w:type="gramStart"/>
      <w:r w:rsidR="00CD532A">
        <w:t>would also be charged</w:t>
      </w:r>
      <w:proofErr w:type="gramEnd"/>
      <w:r w:rsidR="00CD532A">
        <w:t xml:space="preserve"> to their account as per the association’s constitution.</w:t>
      </w:r>
    </w:p>
    <w:p w:rsidR="00607565" w:rsidRDefault="00BB1836" w:rsidP="00314974">
      <w:pPr>
        <w:pStyle w:val="JudgmentText"/>
      </w:pPr>
      <w:r>
        <w:t xml:space="preserve">Mr. De Clarisse stated that as at the date of the letter the balance outstanding has increased because since 2021, the payments made pursuant to the agreement to pay US$2000.00 monthly have stopped, and one of the directors has passed away. He does not recall when the last payment </w:t>
      </w:r>
      <w:proofErr w:type="gramStart"/>
      <w:r>
        <w:t>was made</w:t>
      </w:r>
      <w:proofErr w:type="gramEnd"/>
      <w:r>
        <w:t>. He states that the association is however still rendering services to the defendant.</w:t>
      </w:r>
    </w:p>
    <w:p w:rsidR="00BB1836" w:rsidRDefault="00BB1836" w:rsidP="00314974">
      <w:pPr>
        <w:pStyle w:val="JudgmentText"/>
      </w:pPr>
      <w:r>
        <w:t xml:space="preserve">He states that the defendant has never contested any of the invoices issued. They did </w:t>
      </w:r>
      <w:r w:rsidR="00B32857">
        <w:t xml:space="preserve">however request a waiver of the interest on the invoiced sums from the </w:t>
      </w:r>
      <w:proofErr w:type="gramStart"/>
      <w:r w:rsidR="00B32857">
        <w:t>Board which</w:t>
      </w:r>
      <w:proofErr w:type="gramEnd"/>
      <w:r w:rsidR="00B32857">
        <w:t xml:space="preserve"> was rejected.</w:t>
      </w:r>
    </w:p>
    <w:p w:rsidR="00B32857" w:rsidRDefault="00B32857" w:rsidP="00B32857">
      <w:pPr>
        <w:pStyle w:val="Jjmntheading1"/>
      </w:pPr>
      <w:r>
        <w:t>Analysis</w:t>
      </w:r>
    </w:p>
    <w:p w:rsidR="00D11BA0" w:rsidRPr="00DE3A50" w:rsidRDefault="00B32857" w:rsidP="00FF5CE6">
      <w:pPr>
        <w:pStyle w:val="JudgmentText"/>
      </w:pPr>
      <w:proofErr w:type="gramStart"/>
      <w:r w:rsidRPr="00DE3A50">
        <w:t xml:space="preserve">The plaintiff in this case claims the sum of </w:t>
      </w:r>
      <w:r w:rsidR="00DE3A50">
        <w:t>US$</w:t>
      </w:r>
      <w:r w:rsidRPr="00DE3A50">
        <w:t xml:space="preserve">95,049.18 which it claims is owed to it by the defendant company </w:t>
      </w:r>
      <w:r w:rsidR="00784A6F" w:rsidRPr="00DE3A50">
        <w:t xml:space="preserve">for </w:t>
      </w:r>
      <w:r w:rsidR="00FF5CE6" w:rsidRPr="00DE3A50">
        <w:t>services rendered by it to the defendant company, for which the defendant</w:t>
      </w:r>
      <w:r w:rsidR="00D11BA0" w:rsidRPr="00DE3A50">
        <w:t xml:space="preserve"> company</w:t>
      </w:r>
      <w:r w:rsidR="00FF5CE6" w:rsidRPr="00DE3A50">
        <w:t xml:space="preserve"> is liable by virtue of being </w:t>
      </w:r>
      <w:r w:rsidR="00D11BA0" w:rsidRPr="00DE3A50">
        <w:t xml:space="preserve">one of its </w:t>
      </w:r>
      <w:r w:rsidR="00FF5CE6" w:rsidRPr="00DE3A50">
        <w:t>member</w:t>
      </w:r>
      <w:r w:rsidR="00A4780A">
        <w:t>s</w:t>
      </w:r>
      <w:r w:rsidR="00FF5CE6" w:rsidRPr="00DE3A50">
        <w:t xml:space="preserve"> pursuant to </w:t>
      </w:r>
      <w:r w:rsidRPr="00DE3A50">
        <w:t xml:space="preserve">the terms and conditions of an Agreement for Sale of Title V15998 </w:t>
      </w:r>
      <w:r w:rsidR="00784A6F" w:rsidRPr="00DE3A50">
        <w:t xml:space="preserve">and the building thereon known as </w:t>
      </w:r>
      <w:proofErr w:type="spellStart"/>
      <w:r w:rsidRPr="00DE3A50">
        <w:t>Maison</w:t>
      </w:r>
      <w:proofErr w:type="spellEnd"/>
      <w:r w:rsidRPr="00DE3A50">
        <w:t xml:space="preserve"> 33</w:t>
      </w:r>
      <w:r w:rsidR="00784A6F" w:rsidRPr="00DE3A50">
        <w:t xml:space="preserve"> (Exhibit P4)</w:t>
      </w:r>
      <w:r w:rsidRPr="00DE3A50">
        <w:t xml:space="preserve"> and </w:t>
      </w:r>
      <w:r w:rsidR="00784A6F" w:rsidRPr="00DE3A50">
        <w:t>the document of transfer of the said Title (Exhibit P6).</w:t>
      </w:r>
      <w:proofErr w:type="gramEnd"/>
      <w:r w:rsidR="00784A6F" w:rsidRPr="00DE3A50">
        <w:t xml:space="preserve"> </w:t>
      </w:r>
    </w:p>
    <w:p w:rsidR="00D11BA0" w:rsidRPr="00DE3A50" w:rsidRDefault="00D11BA0" w:rsidP="00FF5CE6">
      <w:pPr>
        <w:pStyle w:val="JudgmentText"/>
      </w:pPr>
      <w:r w:rsidRPr="00DE3A50">
        <w:t xml:space="preserve">Exhibit P4 was entered into by the EIDC and Daron Richard Ross Walker as trustee for a company to be formed, for the former to sell and the </w:t>
      </w:r>
      <w:r w:rsidR="00A4780A">
        <w:t>company</w:t>
      </w:r>
      <w:r w:rsidRPr="00DE3A50">
        <w:t xml:space="preserve"> to purchase Title V15998 </w:t>
      </w:r>
      <w:r w:rsidR="00A4780A">
        <w:t xml:space="preserve">(a subdivision of Title No. V12515 registered in the name of EIDC) </w:t>
      </w:r>
      <w:r w:rsidRPr="00DE3A50">
        <w:t xml:space="preserve">and </w:t>
      </w:r>
      <w:proofErr w:type="spellStart"/>
      <w:r w:rsidRPr="00DE3A50">
        <w:t>Maison</w:t>
      </w:r>
      <w:proofErr w:type="spellEnd"/>
      <w:r w:rsidRPr="00DE3A50">
        <w:t xml:space="preserve"> 33</w:t>
      </w:r>
      <w:r w:rsidR="006404EF" w:rsidRPr="00DE3A50">
        <w:t xml:space="preserve"> thereon</w:t>
      </w:r>
      <w:r w:rsidRPr="00DE3A50">
        <w:t>.</w:t>
      </w:r>
      <w:r w:rsidR="007D2AA8" w:rsidRPr="00DE3A50">
        <w:t xml:space="preserve"> The terms of Exhibit P4 show that a</w:t>
      </w:r>
      <w:r w:rsidR="00304FAF" w:rsidRPr="00DE3A50">
        <w:t>t</w:t>
      </w:r>
      <w:r w:rsidR="007D2AA8" w:rsidRPr="00DE3A50">
        <w:t xml:space="preserve"> </w:t>
      </w:r>
      <w:r w:rsidR="006404EF" w:rsidRPr="00DE3A50">
        <w:t xml:space="preserve">the time of signature of </w:t>
      </w:r>
      <w:r w:rsidR="000D0CB9" w:rsidRPr="00DE3A50">
        <w:t xml:space="preserve">Exhibit P4 </w:t>
      </w:r>
      <w:r w:rsidR="007D2AA8" w:rsidRPr="00DE3A50">
        <w:t>in 2006 the development had not yet been completed</w:t>
      </w:r>
      <w:r w:rsidR="00A4780A">
        <w:t xml:space="preserve"> </w:t>
      </w:r>
      <w:r w:rsidR="007D2AA8" w:rsidRPr="00DE3A50">
        <w:t xml:space="preserve">the anticipated date of completion being April 2007 which was amended to September 2007 by Exhibit P5 - the addendum to the Agreement of Sale. </w:t>
      </w:r>
      <w:r w:rsidR="00DE3A50">
        <w:t>The defendant company was incorporated on 26</w:t>
      </w:r>
      <w:r w:rsidR="00DE3A50" w:rsidRPr="00DE3A50">
        <w:rPr>
          <w:vertAlign w:val="superscript"/>
        </w:rPr>
        <w:t>th</w:t>
      </w:r>
      <w:r w:rsidR="00DE3A50">
        <w:t xml:space="preserve"> June 2007 one of its directors being Daron Walker as shown by Exhibit P3</w:t>
      </w:r>
      <w:r w:rsidR="00A4287A">
        <w:t xml:space="preserve"> (Certificate of Official Search),</w:t>
      </w:r>
      <w:r w:rsidR="00DE3A50">
        <w:t xml:space="preserve"> and </w:t>
      </w:r>
      <w:r w:rsidR="00DE3A50" w:rsidRPr="00DE3A50">
        <w:t>Title V15998</w:t>
      </w:r>
      <w:r w:rsidR="00DE3A50">
        <w:t xml:space="preserve"> transferred to it on 30</w:t>
      </w:r>
      <w:r w:rsidR="00DE3A50" w:rsidRPr="00DE3A50">
        <w:rPr>
          <w:vertAlign w:val="superscript"/>
        </w:rPr>
        <w:t>th</w:t>
      </w:r>
      <w:r w:rsidR="00DE3A50">
        <w:t xml:space="preserve"> August 2007. </w:t>
      </w:r>
    </w:p>
    <w:p w:rsidR="00304FAF" w:rsidRPr="0088709D" w:rsidRDefault="00A4780A" w:rsidP="00FF5CE6">
      <w:pPr>
        <w:pStyle w:val="JudgmentText"/>
      </w:pPr>
      <w:r w:rsidRPr="0088709D">
        <w:t xml:space="preserve">The conditions of sale of the </w:t>
      </w:r>
      <w:r w:rsidR="000D0CB9" w:rsidRPr="0088709D">
        <w:t xml:space="preserve">property as stated at  </w:t>
      </w:r>
      <w:r w:rsidR="00A4287A">
        <w:t>Sub-</w:t>
      </w:r>
      <w:r w:rsidR="000D0CB9" w:rsidRPr="0088709D">
        <w:t>Clause 10.2 of Exhibit P4 are as follows:</w:t>
      </w:r>
    </w:p>
    <w:p w:rsidR="000D0CB9" w:rsidRPr="0088709D" w:rsidRDefault="000D0CB9" w:rsidP="000D0CB9">
      <w:pPr>
        <w:pStyle w:val="JudgmentText"/>
        <w:numPr>
          <w:ilvl w:val="0"/>
          <w:numId w:val="0"/>
        </w:numPr>
        <w:ind w:left="720"/>
        <w:rPr>
          <w:i/>
        </w:rPr>
      </w:pPr>
      <w:r w:rsidRPr="0088709D">
        <w:rPr>
          <w:i/>
        </w:rPr>
        <w:t>10.2</w:t>
      </w:r>
      <w:r w:rsidRPr="0088709D">
        <w:rPr>
          <w:i/>
        </w:rPr>
        <w:tab/>
        <w:t xml:space="preserve">It is an express condition of this </w:t>
      </w:r>
      <w:r w:rsidRPr="0088709D">
        <w:rPr>
          <w:i/>
          <w:sz w:val="22"/>
        </w:rPr>
        <w:t>AGREEMENT</w:t>
      </w:r>
      <w:r w:rsidRPr="0088709D">
        <w:rPr>
          <w:i/>
        </w:rPr>
        <w:t xml:space="preserve"> that the </w:t>
      </w:r>
      <w:r w:rsidRPr="0088709D">
        <w:rPr>
          <w:i/>
          <w:sz w:val="22"/>
        </w:rPr>
        <w:t xml:space="preserve">PURCHASER </w:t>
      </w:r>
      <w:r w:rsidRPr="0088709D">
        <w:rPr>
          <w:i/>
        </w:rPr>
        <w:t>shall –</w:t>
      </w:r>
    </w:p>
    <w:p w:rsidR="000D0CB9" w:rsidRPr="0088709D" w:rsidRDefault="000D0CB9" w:rsidP="000D0CB9">
      <w:pPr>
        <w:pStyle w:val="JudgmentText"/>
        <w:numPr>
          <w:ilvl w:val="0"/>
          <w:numId w:val="0"/>
        </w:numPr>
        <w:ind w:left="2070" w:hanging="1350"/>
        <w:rPr>
          <w:i/>
        </w:rPr>
      </w:pPr>
      <w:r w:rsidRPr="0088709D">
        <w:rPr>
          <w:i/>
        </w:rPr>
        <w:t>10.2.1</w:t>
      </w:r>
      <w:r w:rsidRPr="0088709D">
        <w:rPr>
          <w:i/>
        </w:rPr>
        <w:tab/>
      </w:r>
      <w:proofErr w:type="gramStart"/>
      <w:r w:rsidRPr="00F416CC">
        <w:rPr>
          <w:i/>
          <w:u w:val="single"/>
        </w:rPr>
        <w:t>on</w:t>
      </w:r>
      <w:proofErr w:type="gramEnd"/>
      <w:r w:rsidRPr="00F416CC">
        <w:rPr>
          <w:i/>
          <w:u w:val="single"/>
        </w:rPr>
        <w:t xml:space="preserve"> the </w:t>
      </w:r>
      <w:r w:rsidRPr="00F416CC">
        <w:rPr>
          <w:i/>
          <w:sz w:val="22"/>
          <w:u w:val="single"/>
        </w:rPr>
        <w:t>DATE OF TRANSFER</w:t>
      </w:r>
      <w:r w:rsidRPr="0088709D">
        <w:rPr>
          <w:i/>
          <w:sz w:val="22"/>
        </w:rPr>
        <w:t xml:space="preserve"> </w:t>
      </w:r>
      <w:r w:rsidRPr="0088709D">
        <w:rPr>
          <w:i/>
        </w:rPr>
        <w:t xml:space="preserve">automatically become a member of the </w:t>
      </w:r>
      <w:r w:rsidRPr="0088709D">
        <w:rPr>
          <w:i/>
          <w:sz w:val="22"/>
        </w:rPr>
        <w:t>ASSOCIATION</w:t>
      </w:r>
      <w:r w:rsidRPr="0088709D">
        <w:rPr>
          <w:i/>
        </w:rPr>
        <w:t>;</w:t>
      </w:r>
    </w:p>
    <w:p w:rsidR="000D0CB9" w:rsidRPr="0088709D" w:rsidRDefault="000D0CB9" w:rsidP="000D0CB9">
      <w:pPr>
        <w:pStyle w:val="JudgmentText"/>
        <w:numPr>
          <w:ilvl w:val="0"/>
          <w:numId w:val="0"/>
        </w:numPr>
        <w:ind w:left="2070" w:hanging="1350"/>
        <w:rPr>
          <w:i/>
        </w:rPr>
      </w:pPr>
      <w:r w:rsidRPr="0088709D">
        <w:rPr>
          <w:i/>
        </w:rPr>
        <w:t>10.2.2</w:t>
      </w:r>
      <w:r w:rsidRPr="0088709D">
        <w:rPr>
          <w:i/>
        </w:rPr>
        <w:tab/>
      </w:r>
      <w:proofErr w:type="gramStart"/>
      <w:r w:rsidRPr="0088709D">
        <w:rPr>
          <w:i/>
        </w:rPr>
        <w:t>for</w:t>
      </w:r>
      <w:proofErr w:type="gramEnd"/>
      <w:r w:rsidRPr="0088709D">
        <w:rPr>
          <w:i/>
        </w:rPr>
        <w:t xml:space="preserve"> as long as the </w:t>
      </w:r>
      <w:r w:rsidRPr="0088709D">
        <w:rPr>
          <w:i/>
          <w:sz w:val="22"/>
        </w:rPr>
        <w:t>PURCHASER</w:t>
      </w:r>
      <w:r w:rsidRPr="0088709D">
        <w:rPr>
          <w:i/>
        </w:rPr>
        <w:t xml:space="preserve"> is the </w:t>
      </w:r>
      <w:r w:rsidRPr="0088709D">
        <w:rPr>
          <w:i/>
          <w:sz w:val="22"/>
        </w:rPr>
        <w:t>OWNER</w:t>
      </w:r>
      <w:r w:rsidRPr="0088709D">
        <w:rPr>
          <w:i/>
        </w:rPr>
        <w:t xml:space="preserve"> of the </w:t>
      </w:r>
      <w:r w:rsidRPr="0088709D">
        <w:rPr>
          <w:i/>
          <w:sz w:val="22"/>
        </w:rPr>
        <w:t>PARCEL</w:t>
      </w:r>
      <w:r w:rsidRPr="0088709D">
        <w:rPr>
          <w:i/>
        </w:rPr>
        <w:t xml:space="preserve">, remain a member of the </w:t>
      </w:r>
      <w:r w:rsidRPr="0088709D">
        <w:rPr>
          <w:i/>
          <w:sz w:val="22"/>
        </w:rPr>
        <w:t>ASSOCIATION</w:t>
      </w:r>
      <w:r w:rsidRPr="0088709D">
        <w:rPr>
          <w:i/>
        </w:rPr>
        <w:t xml:space="preserve">, and be bound by, conform and comply with, the </w:t>
      </w:r>
      <w:r w:rsidRPr="0088709D">
        <w:rPr>
          <w:i/>
          <w:sz w:val="22"/>
        </w:rPr>
        <w:t>CONSTITUTION</w:t>
      </w:r>
      <w:r w:rsidRPr="0088709D">
        <w:rPr>
          <w:i/>
        </w:rPr>
        <w:t>;</w:t>
      </w:r>
    </w:p>
    <w:p w:rsidR="0088709D" w:rsidRDefault="00890ABF" w:rsidP="00FF5CE6">
      <w:pPr>
        <w:pStyle w:val="JudgmentText"/>
      </w:pPr>
      <w:r>
        <w:t>Exhibit P6 - t</w:t>
      </w:r>
      <w:r w:rsidR="0088709D">
        <w:t xml:space="preserve">he transfer of </w:t>
      </w:r>
      <w:r w:rsidR="0088709D" w:rsidRPr="00DE3A50">
        <w:t>Title V15998</w:t>
      </w:r>
      <w:r w:rsidR="0088709D">
        <w:t xml:space="preserve"> further provides that:</w:t>
      </w:r>
    </w:p>
    <w:p w:rsidR="00890ABF" w:rsidRDefault="0088709D" w:rsidP="00890ABF">
      <w:pPr>
        <w:pStyle w:val="JudgmentText"/>
        <w:numPr>
          <w:ilvl w:val="0"/>
          <w:numId w:val="0"/>
        </w:numPr>
        <w:ind w:left="1440"/>
        <w:rPr>
          <w:i/>
        </w:rPr>
      </w:pPr>
      <w:proofErr w:type="gramStart"/>
      <w:r w:rsidRPr="00890ABF">
        <w:rPr>
          <w:i/>
        </w:rPr>
        <w:t>The transfer is subject to all the terms and conditions incorporated in the Agreement of Sale dated 17</w:t>
      </w:r>
      <w:r w:rsidRPr="00890ABF">
        <w:rPr>
          <w:i/>
          <w:vertAlign w:val="superscript"/>
        </w:rPr>
        <w:t>th</w:t>
      </w:r>
      <w:r w:rsidRPr="00890ABF">
        <w:rPr>
          <w:i/>
        </w:rPr>
        <w:t xml:space="preserve"> October 2006 (“the Agreement”) between the Transferor and the Transferee which will be registered simultaneously with the Transfer of this Title, and more specifically to the following conditions imposed by the Transferor and to be registered as a Restrictive Agreement in the Encumbrance Section of the abovementioned Title, and which shall be binding on the</w:t>
      </w:r>
      <w:r w:rsidR="00890ABF" w:rsidRPr="00890ABF">
        <w:rPr>
          <w:i/>
        </w:rPr>
        <w:t xml:space="preserve"> Transferee’s successors in title:</w:t>
      </w:r>
      <w:proofErr w:type="gramEnd"/>
    </w:p>
    <w:p w:rsidR="00890ABF" w:rsidRDefault="00890ABF" w:rsidP="00890ABF">
      <w:pPr>
        <w:pStyle w:val="JudgmentText"/>
        <w:numPr>
          <w:ilvl w:val="0"/>
          <w:numId w:val="37"/>
        </w:numPr>
        <w:rPr>
          <w:i/>
        </w:rPr>
      </w:pPr>
      <w:r w:rsidRPr="00890ABF">
        <w:rPr>
          <w:i/>
        </w:rPr>
        <w:t>1.</w:t>
      </w:r>
      <w:r w:rsidRPr="00890ABF">
        <w:rPr>
          <w:i/>
        </w:rPr>
        <w:tab/>
      </w:r>
      <w:r>
        <w:rPr>
          <w:i/>
        </w:rPr>
        <w:t>[…]</w:t>
      </w:r>
    </w:p>
    <w:p w:rsidR="0088709D" w:rsidRPr="00890ABF" w:rsidRDefault="0088709D" w:rsidP="00890ABF">
      <w:pPr>
        <w:pStyle w:val="JudgmentText"/>
        <w:numPr>
          <w:ilvl w:val="0"/>
          <w:numId w:val="38"/>
        </w:numPr>
        <w:rPr>
          <w:i/>
        </w:rPr>
      </w:pPr>
      <w:r w:rsidRPr="00890ABF">
        <w:rPr>
          <w:i/>
        </w:rPr>
        <w:t>The Transferee shall automatically become and shall remain a member of the Association and shall be subject to its constitution until he ceases to be an owner as aforesaid and shall not deal with the parcel with any person who has not bound himself, to the satisfaction of the association to become a member thereof</w:t>
      </w:r>
      <w:r w:rsidR="00890ABF">
        <w:rPr>
          <w:i/>
        </w:rPr>
        <w:t>;</w:t>
      </w:r>
    </w:p>
    <w:p w:rsidR="0088709D" w:rsidRDefault="00890ABF" w:rsidP="00FF5CE6">
      <w:pPr>
        <w:pStyle w:val="JudgmentText"/>
      </w:pPr>
      <w:r>
        <w:t>In regards to membership of the association, clause 7 of t</w:t>
      </w:r>
      <w:r w:rsidR="0088709D">
        <w:t xml:space="preserve">he Constitution of the Association – Exhibit P2 – further provides: </w:t>
      </w:r>
    </w:p>
    <w:p w:rsidR="00890ABF" w:rsidRPr="00D24F75" w:rsidRDefault="00890ABF" w:rsidP="00890ABF">
      <w:pPr>
        <w:pStyle w:val="JudgmentText"/>
        <w:numPr>
          <w:ilvl w:val="0"/>
          <w:numId w:val="0"/>
        </w:numPr>
        <w:ind w:left="720"/>
        <w:rPr>
          <w:i/>
        </w:rPr>
      </w:pPr>
      <w:r w:rsidRPr="00D24F75">
        <w:rPr>
          <w:i/>
        </w:rPr>
        <w:t>7.1</w:t>
      </w:r>
      <w:r w:rsidRPr="00D24F75">
        <w:rPr>
          <w:i/>
        </w:rPr>
        <w:tab/>
      </w:r>
      <w:r w:rsidR="00D24F75" w:rsidRPr="00D24F75">
        <w:rPr>
          <w:i/>
        </w:rPr>
        <w:t xml:space="preserve">The </w:t>
      </w:r>
      <w:r w:rsidR="00D24F75" w:rsidRPr="006A7224">
        <w:rPr>
          <w:i/>
          <w:sz w:val="22"/>
        </w:rPr>
        <w:t>ASSOCIATION</w:t>
      </w:r>
      <w:r w:rsidR="00D24F75" w:rsidRPr="00D24F75">
        <w:rPr>
          <w:i/>
        </w:rPr>
        <w:t xml:space="preserve"> shall have as its </w:t>
      </w:r>
      <w:r w:rsidR="00D24F75" w:rsidRPr="006A7224">
        <w:rPr>
          <w:i/>
          <w:sz w:val="22"/>
        </w:rPr>
        <w:t>MEMBERS</w:t>
      </w:r>
      <w:r w:rsidR="00D24F75" w:rsidRPr="00D24F75">
        <w:rPr>
          <w:i/>
        </w:rPr>
        <w:t xml:space="preserve"> –</w:t>
      </w:r>
    </w:p>
    <w:p w:rsidR="00D24F75" w:rsidRPr="00D24F75" w:rsidRDefault="00D24F75" w:rsidP="00890ABF">
      <w:pPr>
        <w:pStyle w:val="JudgmentText"/>
        <w:numPr>
          <w:ilvl w:val="0"/>
          <w:numId w:val="0"/>
        </w:numPr>
        <w:ind w:left="720"/>
        <w:rPr>
          <w:i/>
        </w:rPr>
      </w:pPr>
      <w:r w:rsidRPr="00D24F75">
        <w:rPr>
          <w:i/>
        </w:rPr>
        <w:t>7.1.1</w:t>
      </w:r>
      <w:r w:rsidRPr="00D24F75">
        <w:rPr>
          <w:i/>
        </w:rPr>
        <w:tab/>
        <w:t>[…]</w:t>
      </w:r>
    </w:p>
    <w:p w:rsidR="00A4287A" w:rsidRPr="006F4D35" w:rsidRDefault="00D24F75" w:rsidP="006F4D35">
      <w:pPr>
        <w:pStyle w:val="JudgmentText"/>
        <w:numPr>
          <w:ilvl w:val="0"/>
          <w:numId w:val="0"/>
        </w:numPr>
        <w:ind w:left="1440" w:hanging="720"/>
        <w:rPr>
          <w:i/>
        </w:rPr>
      </w:pPr>
      <w:r w:rsidRPr="00D24F75">
        <w:rPr>
          <w:i/>
        </w:rPr>
        <w:t>7.1.2</w:t>
      </w:r>
      <w:r w:rsidRPr="00D24F75">
        <w:rPr>
          <w:i/>
        </w:rPr>
        <w:tab/>
      </w:r>
      <w:proofErr w:type="gramStart"/>
      <w:r w:rsidRPr="00D24F75">
        <w:rPr>
          <w:i/>
        </w:rPr>
        <w:t>every</w:t>
      </w:r>
      <w:proofErr w:type="gramEnd"/>
      <w:r w:rsidRPr="00D24F75">
        <w:rPr>
          <w:i/>
        </w:rPr>
        <w:t xml:space="preserve"> freehold title owner of a </w:t>
      </w:r>
      <w:r w:rsidRPr="006A7224">
        <w:rPr>
          <w:i/>
          <w:sz w:val="22"/>
        </w:rPr>
        <w:t xml:space="preserve">SINGLE RESIDENTIAL PARCEL </w:t>
      </w:r>
      <w:r w:rsidRPr="00D24F75">
        <w:rPr>
          <w:i/>
        </w:rPr>
        <w:t xml:space="preserve">upon registration of transfer of the relevant </w:t>
      </w:r>
      <w:r w:rsidRPr="006A7224">
        <w:rPr>
          <w:i/>
          <w:sz w:val="22"/>
        </w:rPr>
        <w:t>PARCEL</w:t>
      </w:r>
      <w:r w:rsidRPr="00D24F75">
        <w:rPr>
          <w:i/>
        </w:rPr>
        <w:t xml:space="preserve"> into its name …</w:t>
      </w:r>
    </w:p>
    <w:p w:rsidR="006F4D35" w:rsidRDefault="00D24F75" w:rsidP="00FF5CE6">
      <w:pPr>
        <w:pStyle w:val="JudgmentText"/>
      </w:pPr>
      <w:r w:rsidRPr="00197BD4">
        <w:t xml:space="preserve">Clause 9.1.1 of the constitution imposes upon every member an obligation to comply </w:t>
      </w:r>
      <w:r w:rsidR="006A7224" w:rsidRPr="00197BD4">
        <w:t xml:space="preserve">with </w:t>
      </w:r>
      <w:r w:rsidR="006A7224" w:rsidRPr="00197BD4">
        <w:rPr>
          <w:i/>
        </w:rPr>
        <w:t xml:space="preserve">“the provisions of this </w:t>
      </w:r>
      <w:r w:rsidR="006A7224" w:rsidRPr="00197BD4">
        <w:rPr>
          <w:i/>
          <w:sz w:val="22"/>
        </w:rPr>
        <w:t>CONSTITUTION</w:t>
      </w:r>
      <w:r w:rsidR="006A7224" w:rsidRPr="00197BD4">
        <w:rPr>
          <w:i/>
        </w:rPr>
        <w:t xml:space="preserve"> and all rules and/or regulations made in terms of this </w:t>
      </w:r>
      <w:r w:rsidR="006A7224" w:rsidRPr="00197BD4">
        <w:rPr>
          <w:i/>
          <w:sz w:val="22"/>
        </w:rPr>
        <w:t>CONSTITUTION</w:t>
      </w:r>
      <w:r w:rsidR="006A7224" w:rsidRPr="00197BD4">
        <w:rPr>
          <w:i/>
        </w:rPr>
        <w:t>”.</w:t>
      </w:r>
      <w:r w:rsidR="006F4D35" w:rsidRPr="006F4D35">
        <w:t xml:space="preserve"> </w:t>
      </w:r>
    </w:p>
    <w:p w:rsidR="003A00C4" w:rsidRPr="003A00C4" w:rsidRDefault="003A00C4" w:rsidP="001B4709">
      <w:pPr>
        <w:pStyle w:val="JudgmentText"/>
        <w:rPr>
          <w:i/>
        </w:rPr>
      </w:pPr>
      <w:proofErr w:type="gramStart"/>
      <w:r w:rsidRPr="009F3DA4">
        <w:t xml:space="preserve">Pursuant to the abovementioned provisions of the Agreement of Sale (Exhibit P4), the transfer (Exhibit P6) and the constitution (Exhibit P2), it is clear that the defendant company became a member of the association upon the property being transferred to it </w:t>
      </w:r>
      <w:r>
        <w:t xml:space="preserve">on </w:t>
      </w:r>
      <w:r w:rsidRPr="009F3DA4">
        <w:t>30</w:t>
      </w:r>
      <w:r w:rsidRPr="003A00C4">
        <w:rPr>
          <w:vertAlign w:val="superscript"/>
        </w:rPr>
        <w:t>th</w:t>
      </w:r>
      <w:r w:rsidRPr="009F3DA4">
        <w:t xml:space="preserve"> August 2007</w:t>
      </w:r>
      <w:r w:rsidR="00067A74">
        <w:t xml:space="preserve"> according to Exhibit P4 and P6</w:t>
      </w:r>
      <w:r w:rsidR="00F416CC">
        <w:t xml:space="preserve"> or at least upon registration on the transfer on </w:t>
      </w:r>
      <w:r w:rsidR="00067A74">
        <w:t>31</w:t>
      </w:r>
      <w:r w:rsidR="00067A74" w:rsidRPr="00067A74">
        <w:rPr>
          <w:vertAlign w:val="superscript"/>
        </w:rPr>
        <w:t>st</w:t>
      </w:r>
      <w:r w:rsidR="00067A74">
        <w:t xml:space="preserve"> August 2007</w:t>
      </w:r>
      <w:r w:rsidR="00067A74" w:rsidRPr="00067A74">
        <w:t xml:space="preserve"> </w:t>
      </w:r>
      <w:r w:rsidR="00067A74">
        <w:t>according to the constitution - Exhibit P2</w:t>
      </w:r>
      <w:r w:rsidRPr="009F3DA4">
        <w:t>.</w:t>
      </w:r>
      <w:proofErr w:type="gramEnd"/>
      <w:r w:rsidRPr="009F3DA4">
        <w:t xml:space="preserve"> As a member</w:t>
      </w:r>
      <w:r>
        <w:t xml:space="preserve"> of the association</w:t>
      </w:r>
      <w:r w:rsidRPr="009F3DA4">
        <w:t xml:space="preserve"> </w:t>
      </w:r>
      <w:r w:rsidR="00067A74">
        <w:t xml:space="preserve">the </w:t>
      </w:r>
      <w:proofErr w:type="gramStart"/>
      <w:r w:rsidR="00067A74">
        <w:t>defendant</w:t>
      </w:r>
      <w:r w:rsidRPr="009F3DA4">
        <w:t xml:space="preserve"> became</w:t>
      </w:r>
      <w:r>
        <w:t xml:space="preserve"> bound by the provisions of </w:t>
      </w:r>
      <w:r w:rsidR="00067A74">
        <w:t>the</w:t>
      </w:r>
      <w:r>
        <w:t xml:space="preserve"> constitution</w:t>
      </w:r>
      <w:proofErr w:type="gramEnd"/>
      <w:r>
        <w:t xml:space="preserve">. </w:t>
      </w:r>
    </w:p>
    <w:p w:rsidR="006A7224" w:rsidRPr="003A00C4" w:rsidRDefault="006A7224" w:rsidP="001B4709">
      <w:pPr>
        <w:pStyle w:val="JudgmentText"/>
        <w:rPr>
          <w:i/>
        </w:rPr>
      </w:pPr>
      <w:r w:rsidRPr="00197BD4">
        <w:t>The constitution also provides for obligations of both the members and the association</w:t>
      </w:r>
      <w:r w:rsidR="006F4D35">
        <w:t>. I</w:t>
      </w:r>
      <w:r w:rsidRPr="00197BD4">
        <w:t xml:space="preserve">n regards to </w:t>
      </w:r>
      <w:r w:rsidR="00EF2C2D" w:rsidRPr="00197BD4">
        <w:t>S</w:t>
      </w:r>
      <w:r w:rsidRPr="00197BD4">
        <w:t xml:space="preserve">ervices and </w:t>
      </w:r>
      <w:r w:rsidR="00EF2C2D" w:rsidRPr="00197BD4">
        <w:t>M</w:t>
      </w:r>
      <w:r w:rsidRPr="00197BD4">
        <w:t>aintenance under C</w:t>
      </w:r>
      <w:r w:rsidR="00EF2C2D" w:rsidRPr="00197BD4">
        <w:t xml:space="preserve">lause </w:t>
      </w:r>
      <w:proofErr w:type="gramStart"/>
      <w:r w:rsidR="00EF2C2D" w:rsidRPr="00197BD4">
        <w:t>14</w:t>
      </w:r>
      <w:proofErr w:type="gramEnd"/>
      <w:r w:rsidR="00EF2C2D" w:rsidRPr="00197BD4">
        <w:t xml:space="preserve"> t</w:t>
      </w:r>
      <w:r w:rsidRPr="00197BD4">
        <w:t xml:space="preserve">he association has the obligation to facilitate the provision or provide </w:t>
      </w:r>
      <w:r w:rsidR="00EF2C2D" w:rsidRPr="00197BD4">
        <w:t>certain services such as water, electrical and sewerage systems (</w:t>
      </w:r>
      <w:r w:rsidRPr="00197BD4">
        <w:t xml:space="preserve">Clause </w:t>
      </w:r>
      <w:r w:rsidR="00EF2C2D" w:rsidRPr="00197BD4">
        <w:t xml:space="preserve">14.1); refuse removal (Clause 14.2); security services (Clause 14.3); and garden services (Clause 14.4). Clause 15 deals with common areas. Clause 16 which deals with Waterways and Mooring Areas provides at </w:t>
      </w:r>
      <w:r w:rsidR="0092656E" w:rsidRPr="00197BD4">
        <w:t>Sub-</w:t>
      </w:r>
      <w:r w:rsidR="00EF2C2D" w:rsidRPr="00197BD4">
        <w:t xml:space="preserve">Clause 16.1 that </w:t>
      </w:r>
      <w:r w:rsidR="00EF2C2D" w:rsidRPr="003A00C4">
        <w:rPr>
          <w:i/>
        </w:rPr>
        <w:t xml:space="preserve">“The </w:t>
      </w:r>
      <w:r w:rsidR="00EF2C2D" w:rsidRPr="003A00C4">
        <w:rPr>
          <w:i/>
          <w:sz w:val="22"/>
        </w:rPr>
        <w:t>ASSOCIATION</w:t>
      </w:r>
      <w:r w:rsidR="00EF2C2D" w:rsidRPr="003A00C4">
        <w:rPr>
          <w:i/>
        </w:rPr>
        <w:t xml:space="preserve"> shall be solely responsible for the maintenance, repair and upkeep of the </w:t>
      </w:r>
      <w:r w:rsidR="00EF2C2D" w:rsidRPr="003A00C4">
        <w:rPr>
          <w:i/>
          <w:sz w:val="22"/>
        </w:rPr>
        <w:t>WATERWAYS</w:t>
      </w:r>
      <w:r w:rsidR="00EF2C2D" w:rsidRPr="003A00C4">
        <w:rPr>
          <w:i/>
        </w:rPr>
        <w:t xml:space="preserve"> </w:t>
      </w:r>
      <w:r w:rsidR="0092656E" w:rsidRPr="003A00C4">
        <w:rPr>
          <w:i/>
        </w:rPr>
        <w:t xml:space="preserve">and the </w:t>
      </w:r>
      <w:r w:rsidR="0092656E" w:rsidRPr="003A00C4">
        <w:rPr>
          <w:i/>
          <w:sz w:val="22"/>
        </w:rPr>
        <w:t xml:space="preserve">MOORING AREAS </w:t>
      </w:r>
      <w:r w:rsidR="0092656E" w:rsidRPr="003A00C4">
        <w:rPr>
          <w:i/>
        </w:rPr>
        <w:t>as well as for payment of rates and taxes (if any) and all other charges attaching thereto … if applicable”.</w:t>
      </w:r>
      <w:r w:rsidR="0092656E" w:rsidRPr="00197BD4">
        <w:t xml:space="preserve"> </w:t>
      </w:r>
      <w:proofErr w:type="gramStart"/>
      <w:r w:rsidR="0092656E" w:rsidRPr="00197BD4">
        <w:t xml:space="preserve">Sub-Clause 16.3 further provides that </w:t>
      </w:r>
      <w:r w:rsidR="0092656E" w:rsidRPr="003A00C4">
        <w:rPr>
          <w:i/>
        </w:rPr>
        <w:t xml:space="preserve">“Subject to the provisions of the relevant </w:t>
      </w:r>
      <w:r w:rsidR="0092656E" w:rsidRPr="003A00C4">
        <w:rPr>
          <w:i/>
          <w:sz w:val="22"/>
        </w:rPr>
        <w:t xml:space="preserve">BERTH LEASES </w:t>
      </w:r>
      <w:r w:rsidR="0092656E" w:rsidRPr="003A00C4">
        <w:rPr>
          <w:i/>
        </w:rPr>
        <w:t xml:space="preserve">and any harbour rules, the </w:t>
      </w:r>
      <w:r w:rsidR="0092656E" w:rsidRPr="003A00C4">
        <w:rPr>
          <w:i/>
          <w:sz w:val="22"/>
        </w:rPr>
        <w:t>WATERWAYS</w:t>
      </w:r>
      <w:r w:rsidR="0092656E" w:rsidRPr="003A00C4">
        <w:rPr>
          <w:i/>
        </w:rPr>
        <w:t xml:space="preserve"> and the </w:t>
      </w:r>
      <w:r w:rsidR="0092656E" w:rsidRPr="003A00C4">
        <w:rPr>
          <w:i/>
          <w:sz w:val="22"/>
        </w:rPr>
        <w:t xml:space="preserve">MOORING AREAS </w:t>
      </w:r>
      <w:r w:rsidR="0092656E" w:rsidRPr="003A00C4">
        <w:rPr>
          <w:i/>
        </w:rPr>
        <w:t xml:space="preserve">shall at all times be maintained by the </w:t>
      </w:r>
      <w:r w:rsidR="0092656E" w:rsidRPr="003A00C4">
        <w:rPr>
          <w:i/>
          <w:sz w:val="22"/>
        </w:rPr>
        <w:t>ASSOCIATION</w:t>
      </w:r>
      <w:r w:rsidR="0092656E" w:rsidRPr="003A00C4">
        <w:rPr>
          <w:i/>
        </w:rPr>
        <w:t xml:space="preserve"> and the cost of maintenance for each </w:t>
      </w:r>
      <w:r w:rsidR="0092656E" w:rsidRPr="003A00C4">
        <w:rPr>
          <w:i/>
          <w:sz w:val="22"/>
        </w:rPr>
        <w:t>BERTH</w:t>
      </w:r>
      <w:r w:rsidR="0092656E" w:rsidRPr="003A00C4">
        <w:rPr>
          <w:i/>
        </w:rPr>
        <w:t xml:space="preserve"> and administrative charges connected therewith shall be imposed on the </w:t>
      </w:r>
      <w:r w:rsidR="0092656E" w:rsidRPr="003A00C4">
        <w:rPr>
          <w:i/>
          <w:sz w:val="22"/>
        </w:rPr>
        <w:t>MEMBER</w:t>
      </w:r>
      <w:r w:rsidR="0092656E" w:rsidRPr="003A00C4">
        <w:rPr>
          <w:i/>
        </w:rPr>
        <w:t xml:space="preserve"> who has the use rights in respect of such </w:t>
      </w:r>
      <w:r w:rsidR="0092656E" w:rsidRPr="003A00C4">
        <w:rPr>
          <w:i/>
          <w:sz w:val="22"/>
        </w:rPr>
        <w:t>BERTH</w:t>
      </w:r>
      <w:r w:rsidR="0092656E" w:rsidRPr="003A00C4">
        <w:rPr>
          <w:i/>
        </w:rPr>
        <w:t xml:space="preserve"> in terms of the relevant </w:t>
      </w:r>
      <w:r w:rsidR="0092656E" w:rsidRPr="003A00C4">
        <w:rPr>
          <w:i/>
          <w:sz w:val="22"/>
        </w:rPr>
        <w:t>BERTH LEASE</w:t>
      </w:r>
      <w:r w:rsidR="0092656E" w:rsidRPr="003A00C4">
        <w:rPr>
          <w:i/>
        </w:rPr>
        <w:t>.</w:t>
      </w:r>
      <w:proofErr w:type="gramEnd"/>
    </w:p>
    <w:p w:rsidR="00B82967" w:rsidRPr="008D6428" w:rsidRDefault="00B82967" w:rsidP="00B82967">
      <w:pPr>
        <w:pStyle w:val="JudgmentText"/>
      </w:pPr>
      <w:r w:rsidRPr="008D6428">
        <w:t xml:space="preserve">Clause 17 of the constitution provides for levies to </w:t>
      </w:r>
      <w:proofErr w:type="gramStart"/>
      <w:r w:rsidRPr="008D6428">
        <w:t>be imposed</w:t>
      </w:r>
      <w:proofErr w:type="gramEnd"/>
      <w:r w:rsidRPr="008D6428">
        <w:t xml:space="preserve"> by the association on its members for expenses incurred by the association for the abovementioned purposes. </w:t>
      </w:r>
      <w:r w:rsidR="00E95F9C">
        <w:t xml:space="preserve">It also provides for interest on unpaid levies. </w:t>
      </w:r>
      <w:r w:rsidRPr="008D6428">
        <w:t>In that regard it provides:</w:t>
      </w:r>
    </w:p>
    <w:p w:rsidR="00003B3B" w:rsidRPr="008D6428" w:rsidRDefault="00197BD4" w:rsidP="00197BD4">
      <w:pPr>
        <w:pStyle w:val="JudgmentText"/>
        <w:numPr>
          <w:ilvl w:val="0"/>
          <w:numId w:val="0"/>
        </w:numPr>
        <w:ind w:left="1440" w:hanging="720"/>
        <w:rPr>
          <w:i/>
        </w:rPr>
      </w:pPr>
      <w:r w:rsidRPr="008D6428">
        <w:rPr>
          <w:i/>
        </w:rPr>
        <w:t>17.1</w:t>
      </w:r>
      <w:r w:rsidRPr="008D6428">
        <w:rPr>
          <w:i/>
        </w:rPr>
        <w:tab/>
        <w:t xml:space="preserve">The </w:t>
      </w:r>
      <w:r w:rsidRPr="008D6428">
        <w:rPr>
          <w:i/>
          <w:sz w:val="22"/>
        </w:rPr>
        <w:t>MEMBERS</w:t>
      </w:r>
      <w:r w:rsidRPr="008D6428">
        <w:rPr>
          <w:i/>
        </w:rPr>
        <w:t xml:space="preserve"> shall be jointly liable for all expenditure incurred by the </w:t>
      </w:r>
      <w:r w:rsidRPr="008D6428">
        <w:rPr>
          <w:i/>
          <w:sz w:val="22"/>
        </w:rPr>
        <w:t xml:space="preserve">ASSOCIATION </w:t>
      </w:r>
      <w:r w:rsidRPr="008D6428">
        <w:rPr>
          <w:i/>
        </w:rPr>
        <w:t xml:space="preserve">in the furtherance of its objects in terms of this </w:t>
      </w:r>
      <w:r w:rsidRPr="008D6428">
        <w:rPr>
          <w:i/>
          <w:sz w:val="22"/>
        </w:rPr>
        <w:t>CONSTITUTION</w:t>
      </w:r>
      <w:r w:rsidRPr="008D6428">
        <w:rPr>
          <w:i/>
        </w:rPr>
        <w:t xml:space="preserve">. </w:t>
      </w:r>
      <w:proofErr w:type="gramStart"/>
      <w:r w:rsidRPr="008D6428">
        <w:rPr>
          <w:i/>
        </w:rPr>
        <w:t xml:space="preserve">To this end, the </w:t>
      </w:r>
      <w:r w:rsidRPr="008D6428">
        <w:rPr>
          <w:i/>
          <w:sz w:val="22"/>
        </w:rPr>
        <w:t>BOARD</w:t>
      </w:r>
      <w:r w:rsidRPr="008D6428">
        <w:rPr>
          <w:i/>
        </w:rPr>
        <w:t xml:space="preserve"> may, from time to time, </w:t>
      </w:r>
      <w:r w:rsidR="00003B3B" w:rsidRPr="008D6428">
        <w:rPr>
          <w:i/>
        </w:rPr>
        <w:t xml:space="preserve">impose </w:t>
      </w:r>
      <w:r w:rsidR="00003B3B" w:rsidRPr="008D6428">
        <w:rPr>
          <w:i/>
          <w:sz w:val="22"/>
        </w:rPr>
        <w:t>LEVIES</w:t>
      </w:r>
      <w:r w:rsidR="00003B3B" w:rsidRPr="008D6428">
        <w:rPr>
          <w:i/>
        </w:rPr>
        <w:t xml:space="preserve"> upon the </w:t>
      </w:r>
      <w:r w:rsidR="00003B3B" w:rsidRPr="008D6428">
        <w:rPr>
          <w:i/>
          <w:sz w:val="22"/>
        </w:rPr>
        <w:t>MEMBERS</w:t>
      </w:r>
      <w:r w:rsidR="00003B3B" w:rsidRPr="008D6428">
        <w:rPr>
          <w:i/>
        </w:rPr>
        <w:t xml:space="preserve"> for purposes of meeting all expenses which the </w:t>
      </w:r>
      <w:r w:rsidR="00003B3B" w:rsidRPr="008D6428">
        <w:rPr>
          <w:i/>
          <w:sz w:val="22"/>
        </w:rPr>
        <w:t>ASSOCIATION</w:t>
      </w:r>
      <w:r w:rsidR="00003B3B" w:rsidRPr="008D6428">
        <w:rPr>
          <w:i/>
        </w:rPr>
        <w:t xml:space="preserve"> has incurred, or which the </w:t>
      </w:r>
      <w:r w:rsidR="00003B3B" w:rsidRPr="008D6428">
        <w:rPr>
          <w:i/>
          <w:sz w:val="22"/>
        </w:rPr>
        <w:t>BOARD</w:t>
      </w:r>
      <w:r w:rsidR="00003B3B" w:rsidRPr="008D6428">
        <w:rPr>
          <w:i/>
        </w:rPr>
        <w:t xml:space="preserve"> reasonably anticipates the </w:t>
      </w:r>
      <w:r w:rsidR="00003B3B" w:rsidRPr="008D6428">
        <w:rPr>
          <w:i/>
          <w:sz w:val="22"/>
        </w:rPr>
        <w:t>ASSOCIATION</w:t>
      </w:r>
      <w:r w:rsidR="00003B3B" w:rsidRPr="008D6428">
        <w:rPr>
          <w:i/>
        </w:rPr>
        <w:t xml:space="preserve"> will incur, in the fulfilment of its functions including the upkeep of the </w:t>
      </w:r>
      <w:r w:rsidR="00003B3B" w:rsidRPr="008D6428">
        <w:rPr>
          <w:i/>
          <w:sz w:val="22"/>
        </w:rPr>
        <w:t>COMMON AREAS</w:t>
      </w:r>
      <w:r w:rsidR="00003B3B" w:rsidRPr="008D6428">
        <w:rPr>
          <w:i/>
        </w:rPr>
        <w:t xml:space="preserve">, the provision of security services (if applicable) and the management and administration of the </w:t>
      </w:r>
      <w:r w:rsidR="00003B3B" w:rsidRPr="008D6428">
        <w:rPr>
          <w:i/>
          <w:sz w:val="22"/>
        </w:rPr>
        <w:t>DEVELOPMENT</w:t>
      </w:r>
      <w:r w:rsidR="00003B3B" w:rsidRPr="008D6428">
        <w:rPr>
          <w:i/>
        </w:rPr>
        <w:t>, and generally in the furtherance of its objects.</w:t>
      </w:r>
      <w:proofErr w:type="gramEnd"/>
    </w:p>
    <w:p w:rsidR="00003B3B" w:rsidRPr="008D6428" w:rsidRDefault="00003B3B" w:rsidP="00197BD4">
      <w:pPr>
        <w:pStyle w:val="JudgmentText"/>
        <w:numPr>
          <w:ilvl w:val="0"/>
          <w:numId w:val="0"/>
        </w:numPr>
        <w:ind w:left="1440" w:hanging="720"/>
        <w:rPr>
          <w:i/>
        </w:rPr>
      </w:pPr>
      <w:r w:rsidRPr="008D6428">
        <w:rPr>
          <w:i/>
        </w:rPr>
        <w:t>[…]</w:t>
      </w:r>
    </w:p>
    <w:p w:rsidR="00197BD4" w:rsidRPr="008D6428" w:rsidRDefault="00003B3B" w:rsidP="00197BD4">
      <w:pPr>
        <w:pStyle w:val="JudgmentText"/>
        <w:numPr>
          <w:ilvl w:val="0"/>
          <w:numId w:val="0"/>
        </w:numPr>
        <w:ind w:left="1440" w:hanging="720"/>
        <w:rPr>
          <w:i/>
        </w:rPr>
      </w:pPr>
      <w:r w:rsidRPr="008D6428">
        <w:rPr>
          <w:i/>
        </w:rPr>
        <w:t>17.4</w:t>
      </w:r>
      <w:r w:rsidRPr="008D6428">
        <w:rPr>
          <w:i/>
        </w:rPr>
        <w:tab/>
        <w:t xml:space="preserve">Every such </w:t>
      </w:r>
      <w:r w:rsidRPr="008D6428">
        <w:rPr>
          <w:i/>
          <w:sz w:val="22"/>
        </w:rPr>
        <w:t>LEVY</w:t>
      </w:r>
      <w:r w:rsidRPr="008D6428">
        <w:rPr>
          <w:i/>
        </w:rPr>
        <w:t xml:space="preserve"> shall be payable in advance in monthly instalments</w:t>
      </w:r>
      <w:r w:rsidR="002C210B" w:rsidRPr="008D6428">
        <w:rPr>
          <w:i/>
        </w:rPr>
        <w:t xml:space="preserve"> due on the first day of </w:t>
      </w:r>
      <w:proofErr w:type="gramStart"/>
      <w:r w:rsidR="002C210B" w:rsidRPr="008D6428">
        <w:rPr>
          <w:i/>
        </w:rPr>
        <w:t>each and every</w:t>
      </w:r>
      <w:proofErr w:type="gramEnd"/>
      <w:r w:rsidR="002C210B" w:rsidRPr="008D6428">
        <w:rPr>
          <w:i/>
        </w:rPr>
        <w:t xml:space="preserve"> month …</w:t>
      </w:r>
    </w:p>
    <w:p w:rsidR="002C210B" w:rsidRPr="008D6428" w:rsidRDefault="002C210B" w:rsidP="00197BD4">
      <w:pPr>
        <w:pStyle w:val="JudgmentText"/>
        <w:numPr>
          <w:ilvl w:val="0"/>
          <w:numId w:val="0"/>
        </w:numPr>
        <w:ind w:left="1440" w:hanging="720"/>
        <w:rPr>
          <w:i/>
        </w:rPr>
      </w:pPr>
      <w:r w:rsidRPr="008D6428">
        <w:rPr>
          <w:i/>
        </w:rPr>
        <w:t>[…]</w:t>
      </w:r>
    </w:p>
    <w:p w:rsidR="002C210B" w:rsidRPr="008D6428" w:rsidRDefault="002C210B" w:rsidP="00197BD4">
      <w:pPr>
        <w:pStyle w:val="JudgmentText"/>
        <w:numPr>
          <w:ilvl w:val="0"/>
          <w:numId w:val="0"/>
        </w:numPr>
        <w:ind w:left="1440" w:hanging="720"/>
        <w:rPr>
          <w:i/>
        </w:rPr>
      </w:pPr>
      <w:r w:rsidRPr="008D6428">
        <w:rPr>
          <w:i/>
        </w:rPr>
        <w:t>17.7</w:t>
      </w:r>
      <w:r w:rsidRPr="008D6428">
        <w:rPr>
          <w:i/>
        </w:rPr>
        <w:tab/>
        <w:t xml:space="preserve">Arrear </w:t>
      </w:r>
      <w:r w:rsidRPr="008D6428">
        <w:rPr>
          <w:i/>
          <w:sz w:val="22"/>
        </w:rPr>
        <w:t>LEVIES</w:t>
      </w:r>
      <w:r w:rsidRPr="008D6428">
        <w:rPr>
          <w:i/>
        </w:rPr>
        <w:t xml:space="preserve"> shall bear interest on the daily balance at the maximum rate permitted from time to time by the laws of the Seychelles …</w:t>
      </w:r>
    </w:p>
    <w:p w:rsidR="002C210B" w:rsidRPr="008D6428" w:rsidRDefault="002C210B" w:rsidP="00197BD4">
      <w:pPr>
        <w:pStyle w:val="JudgmentText"/>
        <w:numPr>
          <w:ilvl w:val="0"/>
          <w:numId w:val="0"/>
        </w:numPr>
        <w:ind w:left="1440" w:hanging="720"/>
        <w:rPr>
          <w:i/>
        </w:rPr>
      </w:pPr>
      <w:r w:rsidRPr="008D6428">
        <w:rPr>
          <w:i/>
        </w:rPr>
        <w:t>17.8</w:t>
      </w:r>
      <w:r w:rsidRPr="008D6428">
        <w:rPr>
          <w:i/>
        </w:rPr>
        <w:tab/>
        <w:t xml:space="preserve">Any amount due by a </w:t>
      </w:r>
      <w:r w:rsidRPr="008D6428">
        <w:rPr>
          <w:i/>
          <w:sz w:val="22"/>
        </w:rPr>
        <w:t>MEMBER</w:t>
      </w:r>
      <w:r w:rsidRPr="008D6428">
        <w:rPr>
          <w:i/>
        </w:rPr>
        <w:t xml:space="preserve"> by way </w:t>
      </w:r>
      <w:r w:rsidR="00CC10FF" w:rsidRPr="008D6428">
        <w:rPr>
          <w:i/>
        </w:rPr>
        <w:t>of</w:t>
      </w:r>
      <w:r w:rsidRPr="008D6428">
        <w:rPr>
          <w:i/>
        </w:rPr>
        <w:t xml:space="preserve"> </w:t>
      </w:r>
      <w:r w:rsidRPr="008D6428">
        <w:rPr>
          <w:i/>
          <w:sz w:val="22"/>
        </w:rPr>
        <w:t>LEVY</w:t>
      </w:r>
      <w:r w:rsidRPr="008D6428">
        <w:rPr>
          <w:i/>
        </w:rPr>
        <w:t xml:space="preserve"> </w:t>
      </w:r>
      <w:r w:rsidR="00CC10FF" w:rsidRPr="008D6428">
        <w:rPr>
          <w:i/>
        </w:rPr>
        <w:t xml:space="preserve">and/or interest thereon shall be a debt due by such </w:t>
      </w:r>
      <w:r w:rsidR="00CC10FF" w:rsidRPr="008D6428">
        <w:rPr>
          <w:i/>
          <w:sz w:val="22"/>
        </w:rPr>
        <w:t>MEMBER</w:t>
      </w:r>
      <w:r w:rsidR="00CC10FF" w:rsidRPr="008D6428">
        <w:rPr>
          <w:i/>
        </w:rPr>
        <w:t xml:space="preserve"> to the </w:t>
      </w:r>
      <w:r w:rsidR="00CC10FF" w:rsidRPr="008D6428">
        <w:rPr>
          <w:i/>
          <w:sz w:val="22"/>
        </w:rPr>
        <w:t>ASSOCIATION</w:t>
      </w:r>
      <w:r w:rsidR="00CC10FF" w:rsidRPr="008D6428">
        <w:rPr>
          <w:i/>
        </w:rPr>
        <w:t xml:space="preserve"> …</w:t>
      </w:r>
    </w:p>
    <w:p w:rsidR="00C11619" w:rsidRDefault="003A00C4" w:rsidP="00C11619">
      <w:pPr>
        <w:pStyle w:val="JudgmentText"/>
      </w:pPr>
      <w:r w:rsidRPr="009F3DA4">
        <w:t>As a member</w:t>
      </w:r>
      <w:r>
        <w:t xml:space="preserve"> of the association, in accordance with the above provisions</w:t>
      </w:r>
      <w:r w:rsidR="00B82967">
        <w:t>,</w:t>
      </w:r>
      <w:r>
        <w:t xml:space="preserve"> the defendant </w:t>
      </w:r>
      <w:r w:rsidR="00506935">
        <w:t>became</w:t>
      </w:r>
      <w:r w:rsidR="00CC10FF" w:rsidRPr="009F3DA4">
        <w:t xml:space="preserve"> liable for the </w:t>
      </w:r>
      <w:r w:rsidR="00261C5D" w:rsidRPr="009F3DA4">
        <w:t>levies imposed by the association</w:t>
      </w:r>
      <w:r w:rsidR="00AD5F74">
        <w:t>,</w:t>
      </w:r>
      <w:r w:rsidR="00261C5D" w:rsidRPr="009F3DA4">
        <w:t xml:space="preserve"> as</w:t>
      </w:r>
      <w:r w:rsidR="00261C5D">
        <w:t xml:space="preserve"> well as for other expenses </w:t>
      </w:r>
      <w:r w:rsidR="00CC10FF">
        <w:t xml:space="preserve">incurred by the association </w:t>
      </w:r>
      <w:r w:rsidR="00261C5D">
        <w:t xml:space="preserve">for services rendered to it. </w:t>
      </w:r>
      <w:r w:rsidR="009F3DA4">
        <w:t xml:space="preserve">It also became liable for interest on </w:t>
      </w:r>
      <w:r w:rsidR="00AD5F74">
        <w:t xml:space="preserve">any </w:t>
      </w:r>
      <w:r w:rsidR="009F3DA4">
        <w:t>outstanding sums</w:t>
      </w:r>
      <w:r w:rsidR="00B82967">
        <w:t xml:space="preserve"> payable on the levies</w:t>
      </w:r>
      <w:r w:rsidR="00753247">
        <w:t>.</w:t>
      </w:r>
      <w:r w:rsidR="009F3DA4">
        <w:t xml:space="preserve"> </w:t>
      </w:r>
      <w:r w:rsidR="00261C5D">
        <w:t xml:space="preserve">The </w:t>
      </w:r>
      <w:r w:rsidR="00753247">
        <w:t xml:space="preserve">association drew up monthly invoices for the </w:t>
      </w:r>
      <w:r w:rsidR="00261C5D">
        <w:t>levies</w:t>
      </w:r>
      <w:r w:rsidR="00753247">
        <w:t xml:space="preserve"> </w:t>
      </w:r>
      <w:r w:rsidR="00620690">
        <w:t>payable by the defendant to it. Other sums owing to it for other</w:t>
      </w:r>
      <w:r w:rsidR="00261C5D">
        <w:t xml:space="preserve"> expenses</w:t>
      </w:r>
      <w:r w:rsidR="00620690">
        <w:t xml:space="preserve"> not covered under the levies </w:t>
      </w:r>
      <w:proofErr w:type="gramStart"/>
      <w:r w:rsidR="00620690">
        <w:t>were also invoiced</w:t>
      </w:r>
      <w:proofErr w:type="gramEnd"/>
      <w:r w:rsidR="00753247">
        <w:t xml:space="preserve">. </w:t>
      </w:r>
      <w:r w:rsidR="00C11619">
        <w:t xml:space="preserve">It is stated in each </w:t>
      </w:r>
      <w:proofErr w:type="gramStart"/>
      <w:r w:rsidR="00C11619">
        <w:t>invoice that</w:t>
      </w:r>
      <w:proofErr w:type="gramEnd"/>
      <w:r w:rsidR="00C11619">
        <w:t xml:space="preserve"> </w:t>
      </w:r>
      <w:r w:rsidR="00C11619" w:rsidRPr="00C11619">
        <w:rPr>
          <w:i/>
        </w:rPr>
        <w:t>“Interest @ 1.0% per month will be charged on all overdue accounts (30 days)”.</w:t>
      </w:r>
      <w:r w:rsidR="00C11619">
        <w:t xml:space="preserve"> </w:t>
      </w:r>
    </w:p>
    <w:p w:rsidR="000241B9" w:rsidRDefault="00842F0D" w:rsidP="00C11619">
      <w:pPr>
        <w:pStyle w:val="JudgmentText"/>
      </w:pPr>
      <w:r>
        <w:t xml:space="preserve">I note that </w:t>
      </w:r>
      <w:r w:rsidR="00067A74">
        <w:t>in the bundl</w:t>
      </w:r>
      <w:r w:rsidR="004F3683">
        <w:t xml:space="preserve">e of unpaid invoices (Exhibit P11) </w:t>
      </w:r>
      <w:r w:rsidR="00713D4A">
        <w:t>there is one</w:t>
      </w:r>
      <w:r>
        <w:t xml:space="preserve"> invoice dated </w:t>
      </w:r>
      <w:r w:rsidR="00713D4A">
        <w:t xml:space="preserve">13/01/2021 for the sum 3450.00 for </w:t>
      </w:r>
      <w:r w:rsidR="00713D4A" w:rsidRPr="000241B9">
        <w:rPr>
          <w:i/>
        </w:rPr>
        <w:t>“Deposit – Debt recovery process M33 in relation to VMA Levy accounts”</w:t>
      </w:r>
      <w:r w:rsidR="00713D4A">
        <w:t xml:space="preserve"> and another dated </w:t>
      </w:r>
      <w:r>
        <w:t>24/05/2021 for the sum of US$</w:t>
      </w:r>
      <w:r w:rsidR="00713D4A">
        <w:t xml:space="preserve">4,197.50 for </w:t>
      </w:r>
      <w:r w:rsidR="00713D4A" w:rsidRPr="00713D4A">
        <w:rPr>
          <w:i/>
        </w:rPr>
        <w:t>“Legal fees legal services – Debt Recovery”</w:t>
      </w:r>
      <w:r w:rsidR="00713D4A">
        <w:rPr>
          <w:i/>
        </w:rPr>
        <w:t>.</w:t>
      </w:r>
      <w:r w:rsidR="00713D4A">
        <w:t xml:space="preserve"> </w:t>
      </w:r>
      <w:r w:rsidR="000241B9">
        <w:t xml:space="preserve">It is clear from Mr. De Clarisse’s testimony that legal expenses related to debt recovery arising from failure to pay the levies do not constitute levies. Levies are imposed for services rendered to the </w:t>
      </w:r>
      <w:proofErr w:type="gramStart"/>
      <w:r w:rsidR="000241B9">
        <w:t>home owners</w:t>
      </w:r>
      <w:proofErr w:type="gramEnd"/>
      <w:r w:rsidR="000241B9">
        <w:t xml:space="preserve"> </w:t>
      </w:r>
      <w:r w:rsidR="00DE092D">
        <w:t>for general upkeep and maintenance</w:t>
      </w:r>
      <w:r w:rsidR="00C11619">
        <w:t xml:space="preserve"> of the premises and common areas including services provided </w:t>
      </w:r>
      <w:r w:rsidR="000241B9">
        <w:t>under Clauses 14,</w:t>
      </w:r>
      <w:r w:rsidR="00DE092D">
        <w:t xml:space="preserve"> </w:t>
      </w:r>
      <w:r w:rsidR="000241B9">
        <w:t>15 and 16</w:t>
      </w:r>
      <w:r w:rsidR="00C11619">
        <w:t xml:space="preserve"> of the constitution</w:t>
      </w:r>
      <w:r w:rsidR="000241B9">
        <w:t>.</w:t>
      </w:r>
      <w:r w:rsidR="00C11619">
        <w:t xml:space="preserve"> It also covers the operating costs of the association including its utilities and building. </w:t>
      </w:r>
      <w:r w:rsidR="000241B9">
        <w:t xml:space="preserve">Charges for legal services on the other hand </w:t>
      </w:r>
      <w:r w:rsidR="00D251FA">
        <w:t xml:space="preserve">are dealt with under </w:t>
      </w:r>
      <w:r w:rsidR="00DE092D">
        <w:t>Sub-</w:t>
      </w:r>
      <w:r w:rsidR="00D251FA">
        <w:t>Clause 29</w:t>
      </w:r>
      <w:r w:rsidR="00DE092D">
        <w:t>.2</w:t>
      </w:r>
      <w:r w:rsidR="00D251FA">
        <w:t xml:space="preserve"> as follows:</w:t>
      </w:r>
    </w:p>
    <w:p w:rsidR="00D251FA" w:rsidRPr="00D251FA" w:rsidRDefault="00D251FA" w:rsidP="00D251FA">
      <w:pPr>
        <w:pStyle w:val="JudgmentText"/>
        <w:numPr>
          <w:ilvl w:val="0"/>
          <w:numId w:val="0"/>
        </w:numPr>
        <w:ind w:left="720"/>
        <w:rPr>
          <w:i/>
        </w:rPr>
      </w:pPr>
      <w:proofErr w:type="gramStart"/>
      <w:r w:rsidRPr="00D251FA">
        <w:rPr>
          <w:i/>
        </w:rPr>
        <w:t>29.2</w:t>
      </w:r>
      <w:r w:rsidRPr="00D251FA">
        <w:rPr>
          <w:i/>
        </w:rPr>
        <w:tab/>
      </w:r>
      <w:r>
        <w:rPr>
          <w:i/>
        </w:rPr>
        <w:t xml:space="preserve">… if any </w:t>
      </w:r>
      <w:r w:rsidRPr="00D251FA">
        <w:rPr>
          <w:i/>
          <w:sz w:val="22"/>
        </w:rPr>
        <w:t>MEMBER</w:t>
      </w:r>
      <w:r>
        <w:rPr>
          <w:i/>
        </w:rPr>
        <w:t xml:space="preserve"> fails to make payment on the due date of </w:t>
      </w:r>
      <w:r w:rsidRPr="00D251FA">
        <w:rPr>
          <w:i/>
          <w:sz w:val="22"/>
        </w:rPr>
        <w:t>LEVIES</w:t>
      </w:r>
      <w:r>
        <w:rPr>
          <w:i/>
        </w:rPr>
        <w:t xml:space="preserve"> or other amounts payable by such </w:t>
      </w:r>
      <w:r w:rsidRPr="00D251FA">
        <w:rPr>
          <w:i/>
          <w:sz w:val="22"/>
        </w:rPr>
        <w:t>MEMBER</w:t>
      </w:r>
      <w:r>
        <w:rPr>
          <w:i/>
          <w:sz w:val="22"/>
        </w:rPr>
        <w:t xml:space="preserve">, </w:t>
      </w:r>
      <w:r>
        <w:rPr>
          <w:i/>
        </w:rPr>
        <w:t xml:space="preserve">the </w:t>
      </w:r>
      <w:r w:rsidRPr="00DE092D">
        <w:rPr>
          <w:i/>
          <w:sz w:val="22"/>
        </w:rPr>
        <w:t>BOARD</w:t>
      </w:r>
      <w:r>
        <w:rPr>
          <w:i/>
        </w:rPr>
        <w:t xml:space="preserve"> may give notice to such </w:t>
      </w:r>
      <w:r w:rsidRPr="00DE092D">
        <w:rPr>
          <w:i/>
          <w:sz w:val="22"/>
        </w:rPr>
        <w:t>MEMBER</w:t>
      </w:r>
      <w:r>
        <w:rPr>
          <w:i/>
        </w:rPr>
        <w:t xml:space="preserve"> requiring him to remedy such breach within 5 business days, and should he fail to timeously remedy his breach, the </w:t>
      </w:r>
      <w:r w:rsidRPr="00DE092D">
        <w:rPr>
          <w:i/>
          <w:sz w:val="22"/>
        </w:rPr>
        <w:t xml:space="preserve">BOARD </w:t>
      </w:r>
      <w:r>
        <w:rPr>
          <w:i/>
        </w:rPr>
        <w:t xml:space="preserve">may, on behalf of the </w:t>
      </w:r>
      <w:r w:rsidRPr="00DE092D">
        <w:rPr>
          <w:i/>
          <w:sz w:val="22"/>
        </w:rPr>
        <w:t>ASSOCIATION</w:t>
      </w:r>
      <w:r>
        <w:rPr>
          <w:i/>
        </w:rPr>
        <w:t xml:space="preserve">, institute legal proceedings against such </w:t>
      </w:r>
      <w:r w:rsidRPr="00DE092D">
        <w:rPr>
          <w:i/>
          <w:sz w:val="22"/>
        </w:rPr>
        <w:t>MEMBER</w:t>
      </w:r>
      <w:r>
        <w:rPr>
          <w:i/>
        </w:rPr>
        <w:t xml:space="preserve"> without further notice, and such </w:t>
      </w:r>
      <w:r w:rsidRPr="00DE092D">
        <w:rPr>
          <w:i/>
          <w:sz w:val="22"/>
        </w:rPr>
        <w:t>MEMBER</w:t>
      </w:r>
      <w:r>
        <w:rPr>
          <w:i/>
        </w:rPr>
        <w:t xml:space="preserve"> will be liable for and shall pay all legal costs on the scale as between attorney and own client </w:t>
      </w:r>
      <w:r w:rsidR="00DE092D">
        <w:rPr>
          <w:i/>
        </w:rPr>
        <w:t xml:space="preserve">together with collection commission and any other expenses incurred by the </w:t>
      </w:r>
      <w:r w:rsidR="00DE092D" w:rsidRPr="00DE092D">
        <w:rPr>
          <w:i/>
          <w:sz w:val="22"/>
        </w:rPr>
        <w:t>ASSOCIATION</w:t>
      </w:r>
      <w:r w:rsidR="00DE092D">
        <w:rPr>
          <w:i/>
        </w:rPr>
        <w:t xml:space="preserve"> in obtaining recovery of the amounts due to it.</w:t>
      </w:r>
      <w:proofErr w:type="gramEnd"/>
    </w:p>
    <w:p w:rsidR="00F62030" w:rsidRDefault="00F62030" w:rsidP="003A00C4">
      <w:pPr>
        <w:pStyle w:val="JudgmentText"/>
      </w:pPr>
      <w:r>
        <w:t xml:space="preserve">In her letter of demand (Exhibit </w:t>
      </w:r>
      <w:proofErr w:type="gramStart"/>
      <w:r>
        <w:t>P12)</w:t>
      </w:r>
      <w:proofErr w:type="gramEnd"/>
      <w:r>
        <w:t xml:space="preserve"> the plaintiff’s attorney</w:t>
      </w:r>
      <w:r w:rsidR="00A5226B">
        <w:t xml:space="preserve"> also</w:t>
      </w:r>
      <w:r>
        <w:t xml:space="preserve"> puts the defendant on notice that </w:t>
      </w:r>
      <w:r w:rsidRPr="00A5226B">
        <w:rPr>
          <w:i/>
        </w:rPr>
        <w:t>“As per the Eden Island Management Association’s Constitution any legal fees incurred by my Client will also be charged to your account”</w:t>
      </w:r>
      <w:r>
        <w:t xml:space="preserve">. </w:t>
      </w:r>
    </w:p>
    <w:p w:rsidR="0073215E" w:rsidRDefault="00C11619" w:rsidP="003A00C4">
      <w:pPr>
        <w:pStyle w:val="JudgmentText"/>
      </w:pPr>
      <w:r>
        <w:t>It is my view that although the defendant is liable to pay the legal costs of recovery of unpaid levies pursuant to Clause 29.2. of</w:t>
      </w:r>
      <w:r w:rsidR="00E95F9C">
        <w:t xml:space="preserve"> </w:t>
      </w:r>
      <w:r>
        <w:t>the constitution</w:t>
      </w:r>
      <w:r w:rsidR="001F311E">
        <w:t>,</w:t>
      </w:r>
      <w:r w:rsidR="00E95F9C">
        <w:t xml:space="preserve"> and </w:t>
      </w:r>
      <w:r w:rsidR="00825181">
        <w:t xml:space="preserve">if </w:t>
      </w:r>
      <w:r w:rsidR="001F311E">
        <w:t xml:space="preserve">it does not pay such legal costs, become liable to pay </w:t>
      </w:r>
      <w:r w:rsidR="00E95F9C">
        <w:t>interest thereon</w:t>
      </w:r>
      <w:r>
        <w:t xml:space="preserve">, </w:t>
      </w:r>
      <w:r w:rsidR="001F311E">
        <w:t>the plaintiff</w:t>
      </w:r>
      <w:r w:rsidR="00E95F9C">
        <w:t xml:space="preserve"> cannot claim </w:t>
      </w:r>
      <w:r w:rsidR="0073215E">
        <w:t xml:space="preserve">interest under Sub-Clause 17.7 </w:t>
      </w:r>
      <w:r w:rsidR="00A5226B">
        <w:t xml:space="preserve">which </w:t>
      </w:r>
      <w:r w:rsidR="0073215E">
        <w:t xml:space="preserve">only applies to outstanding levies. It is that provision which empowers the association to charge </w:t>
      </w:r>
      <w:r w:rsidR="00825181" w:rsidRPr="00C11619">
        <w:rPr>
          <w:i/>
        </w:rPr>
        <w:t xml:space="preserve">“Interest @ 1.0% per month </w:t>
      </w:r>
      <w:r w:rsidR="00825181">
        <w:rPr>
          <w:i/>
        </w:rPr>
        <w:t>…</w:t>
      </w:r>
      <w:r w:rsidR="00825181" w:rsidRPr="00C11619">
        <w:rPr>
          <w:i/>
        </w:rPr>
        <w:t xml:space="preserve"> on all overdue accounts (30 days)”</w:t>
      </w:r>
      <w:r w:rsidR="0073215E">
        <w:t>on outstanding levies as stated in the invoices.</w:t>
      </w:r>
    </w:p>
    <w:p w:rsidR="001F311E" w:rsidRDefault="00A5226B" w:rsidP="0073215E">
      <w:pPr>
        <w:pStyle w:val="JudgmentText"/>
      </w:pPr>
      <w:r>
        <w:t xml:space="preserve">There being no provision of the association’s constitution empowering it to charge interest on legal costs, </w:t>
      </w:r>
      <w:r w:rsidR="00F62030" w:rsidRPr="00022220">
        <w:t xml:space="preserve">Article 1153 of the Civil Code </w:t>
      </w:r>
      <w:r w:rsidR="00F62030">
        <w:t>of Seychelles Act (“Civil Code”</w:t>
      </w:r>
      <w:r>
        <w:t>)</w:t>
      </w:r>
      <w:r w:rsidR="00F62030">
        <w:t xml:space="preserve"> applies to </w:t>
      </w:r>
      <w:r>
        <w:t xml:space="preserve">such </w:t>
      </w:r>
      <w:r w:rsidR="0073215E">
        <w:t>interest</w:t>
      </w:r>
      <w:r>
        <w:t xml:space="preserve">. </w:t>
      </w:r>
      <w:r w:rsidR="00F62030">
        <w:t>It provides that</w:t>
      </w:r>
      <w:r w:rsidR="001F311E">
        <w:t>:</w:t>
      </w:r>
    </w:p>
    <w:p w:rsidR="001F311E" w:rsidRDefault="001F311E" w:rsidP="001F311E">
      <w:pPr>
        <w:pStyle w:val="Unnumberedquote"/>
        <w:ind w:left="720"/>
        <w:rPr>
          <w:w w:val="102"/>
        </w:rPr>
      </w:pPr>
      <w:r w:rsidRPr="00287999">
        <w:rPr>
          <w:spacing w:val="2"/>
        </w:rPr>
        <w:t>A</w:t>
      </w:r>
      <w:r w:rsidRPr="00287999">
        <w:rPr>
          <w:spacing w:val="-10"/>
        </w:rPr>
        <w:t>r</w:t>
      </w:r>
      <w:r w:rsidRPr="00287999">
        <w:t>t</w:t>
      </w:r>
      <w:r w:rsidRPr="00287999">
        <w:rPr>
          <w:spacing w:val="-2"/>
        </w:rPr>
        <w:t>i</w:t>
      </w:r>
      <w:r w:rsidRPr="00287999">
        <w:rPr>
          <w:spacing w:val="5"/>
        </w:rPr>
        <w:t>c</w:t>
      </w:r>
      <w:r w:rsidRPr="00287999">
        <w:rPr>
          <w:spacing w:val="-2"/>
        </w:rPr>
        <w:t>l</w:t>
      </w:r>
      <w:r w:rsidRPr="00287999">
        <w:t>e</w:t>
      </w:r>
      <w:r w:rsidR="00A5226B">
        <w:t xml:space="preserve"> </w:t>
      </w:r>
      <w:r w:rsidRPr="00287999">
        <w:rPr>
          <w:w w:val="102"/>
        </w:rPr>
        <w:t>1153</w:t>
      </w:r>
    </w:p>
    <w:p w:rsidR="001F311E" w:rsidRDefault="001F311E" w:rsidP="001F311E">
      <w:pPr>
        <w:pStyle w:val="Unnumberedquote"/>
        <w:ind w:left="720"/>
        <w:rPr>
          <w:w w:val="102"/>
        </w:rPr>
      </w:pPr>
      <w:r>
        <w:rPr>
          <w:spacing w:val="-2"/>
        </w:rPr>
        <w:t>W</w:t>
      </w:r>
      <w:r>
        <w:rPr>
          <w:spacing w:val="-18"/>
        </w:rPr>
        <w:t>i</w:t>
      </w:r>
      <w:r>
        <w:rPr>
          <w:spacing w:val="-2"/>
        </w:rPr>
        <w:t>t</w:t>
      </w:r>
      <w:r>
        <w:t>h r</w:t>
      </w:r>
      <w:r>
        <w:rPr>
          <w:spacing w:val="5"/>
        </w:rPr>
        <w:t>e</w:t>
      </w:r>
      <w:r>
        <w:rPr>
          <w:spacing w:val="-7"/>
        </w:rPr>
        <w:t>g</w:t>
      </w:r>
      <w:r>
        <w:rPr>
          <w:spacing w:val="5"/>
        </w:rPr>
        <w:t>a</w:t>
      </w:r>
      <w:r>
        <w:t xml:space="preserve">rd </w:t>
      </w:r>
      <w:r>
        <w:rPr>
          <w:spacing w:val="-3"/>
        </w:rPr>
        <w:t>t</w:t>
      </w:r>
      <w:r>
        <w:t xml:space="preserve">o </w:t>
      </w:r>
      <w:r>
        <w:rPr>
          <w:spacing w:val="-2"/>
        </w:rPr>
        <w:t>t</w:t>
      </w:r>
      <w:r>
        <w:rPr>
          <w:spacing w:val="-7"/>
        </w:rPr>
        <w:t>h</w:t>
      </w:r>
      <w:r>
        <w:t xml:space="preserve">e </w:t>
      </w:r>
      <w:proofErr w:type="gramStart"/>
      <w:r>
        <w:rPr>
          <w:spacing w:val="-7"/>
        </w:rPr>
        <w:t>ob</w:t>
      </w:r>
      <w:r>
        <w:rPr>
          <w:spacing w:val="-18"/>
        </w:rPr>
        <w:t>li</w:t>
      </w:r>
      <w:r>
        <w:rPr>
          <w:spacing w:val="-7"/>
        </w:rPr>
        <w:t>g</w:t>
      </w:r>
      <w:r>
        <w:rPr>
          <w:spacing w:val="5"/>
        </w:rPr>
        <w:t>a</w:t>
      </w:r>
      <w:r>
        <w:rPr>
          <w:spacing w:val="-2"/>
        </w:rPr>
        <w:t>t</w:t>
      </w:r>
      <w:r>
        <w:rPr>
          <w:spacing w:val="-18"/>
        </w:rPr>
        <w:t>i</w:t>
      </w:r>
      <w:r>
        <w:rPr>
          <w:spacing w:val="-7"/>
        </w:rPr>
        <w:t>on</w:t>
      </w:r>
      <w:r>
        <w:t xml:space="preserve">s </w:t>
      </w:r>
      <w:r>
        <w:rPr>
          <w:spacing w:val="2"/>
        </w:rPr>
        <w:t>w</w:t>
      </w:r>
      <w:r>
        <w:rPr>
          <w:spacing w:val="-7"/>
        </w:rPr>
        <w:t>h</w:t>
      </w:r>
      <w:r>
        <w:rPr>
          <w:spacing w:val="-18"/>
        </w:rPr>
        <w:t>i</w:t>
      </w:r>
      <w:r>
        <w:rPr>
          <w:spacing w:val="5"/>
        </w:rPr>
        <w:t>c</w:t>
      </w:r>
      <w:r>
        <w:t>h</w:t>
      </w:r>
      <w:proofErr w:type="gramEnd"/>
      <w:r>
        <w:t xml:space="preserve"> </w:t>
      </w:r>
      <w:r>
        <w:rPr>
          <w:spacing w:val="-10"/>
        </w:rPr>
        <w:t>m</w:t>
      </w:r>
      <w:r>
        <w:rPr>
          <w:spacing w:val="5"/>
        </w:rPr>
        <w:t>e</w:t>
      </w:r>
      <w:r>
        <w:t>r</w:t>
      </w:r>
      <w:r>
        <w:rPr>
          <w:spacing w:val="5"/>
        </w:rPr>
        <w:t>e</w:t>
      </w:r>
      <w:r>
        <w:rPr>
          <w:spacing w:val="-18"/>
        </w:rPr>
        <w:t>l</w:t>
      </w:r>
      <w:r>
        <w:t xml:space="preserve">y </w:t>
      </w:r>
      <w:r>
        <w:rPr>
          <w:spacing w:val="-18"/>
        </w:rPr>
        <w:t>i</w:t>
      </w:r>
      <w:r>
        <w:rPr>
          <w:spacing w:val="-7"/>
        </w:rPr>
        <w:t>nvo</w:t>
      </w:r>
      <w:r>
        <w:rPr>
          <w:spacing w:val="-18"/>
        </w:rPr>
        <w:t>l</w:t>
      </w:r>
      <w:r>
        <w:rPr>
          <w:spacing w:val="-7"/>
        </w:rPr>
        <w:t>v</w:t>
      </w:r>
      <w:r>
        <w:t xml:space="preserve">e </w:t>
      </w:r>
      <w:r>
        <w:rPr>
          <w:spacing w:val="-2"/>
        </w:rPr>
        <w:t>t</w:t>
      </w:r>
      <w:r>
        <w:rPr>
          <w:spacing w:val="-7"/>
        </w:rPr>
        <w:t>h</w:t>
      </w:r>
      <w:r>
        <w:t xml:space="preserve">e </w:t>
      </w:r>
      <w:r>
        <w:rPr>
          <w:spacing w:val="-7"/>
        </w:rPr>
        <w:t>p</w:t>
      </w:r>
      <w:r>
        <w:rPr>
          <w:spacing w:val="5"/>
        </w:rPr>
        <w:t>a</w:t>
      </w:r>
      <w:r>
        <w:rPr>
          <w:spacing w:val="-7"/>
        </w:rPr>
        <w:t>y</w:t>
      </w:r>
      <w:r>
        <w:rPr>
          <w:spacing w:val="-10"/>
        </w:rPr>
        <w:t>m</w:t>
      </w:r>
      <w:r>
        <w:rPr>
          <w:spacing w:val="5"/>
        </w:rPr>
        <w:t>e</w:t>
      </w:r>
      <w:r>
        <w:rPr>
          <w:spacing w:val="-7"/>
        </w:rPr>
        <w:t>n</w:t>
      </w:r>
      <w:r>
        <w:t xml:space="preserve">t </w:t>
      </w:r>
      <w:r>
        <w:rPr>
          <w:spacing w:val="-8"/>
        </w:rPr>
        <w:t>o</w:t>
      </w:r>
      <w:r>
        <w:t xml:space="preserve">f a </w:t>
      </w:r>
      <w:r>
        <w:rPr>
          <w:spacing w:val="5"/>
        </w:rPr>
        <w:t>ce</w:t>
      </w:r>
      <w:r>
        <w:t>r</w:t>
      </w:r>
      <w:r>
        <w:rPr>
          <w:spacing w:val="-2"/>
        </w:rPr>
        <w:t>t</w:t>
      </w:r>
      <w:r>
        <w:rPr>
          <w:spacing w:val="5"/>
        </w:rPr>
        <w:t>a</w:t>
      </w:r>
      <w:r>
        <w:rPr>
          <w:spacing w:val="-18"/>
        </w:rPr>
        <w:t>i</w:t>
      </w:r>
      <w:r>
        <w:t xml:space="preserve">n </w:t>
      </w:r>
      <w:r>
        <w:rPr>
          <w:spacing w:val="2"/>
        </w:rPr>
        <w:t>s</w:t>
      </w:r>
      <w:r>
        <w:rPr>
          <w:spacing w:val="-7"/>
        </w:rPr>
        <w:t>u</w:t>
      </w:r>
      <w:r>
        <w:rPr>
          <w:spacing w:val="-10"/>
        </w:rPr>
        <w:t>m</w:t>
      </w:r>
      <w:r>
        <w:t xml:space="preserve">, </w:t>
      </w:r>
      <w:r>
        <w:rPr>
          <w:spacing w:val="-2"/>
        </w:rPr>
        <w:t>t</w:t>
      </w:r>
      <w:r>
        <w:rPr>
          <w:spacing w:val="-7"/>
        </w:rPr>
        <w:t>h</w:t>
      </w:r>
      <w:r>
        <w:t xml:space="preserve">e </w:t>
      </w:r>
      <w:r>
        <w:rPr>
          <w:spacing w:val="-7"/>
          <w:w w:val="102"/>
        </w:rPr>
        <w:t>d</w:t>
      </w:r>
      <w:r>
        <w:rPr>
          <w:spacing w:val="5"/>
          <w:w w:val="102"/>
        </w:rPr>
        <w:t>a</w:t>
      </w:r>
      <w:r>
        <w:rPr>
          <w:spacing w:val="-10"/>
          <w:w w:val="102"/>
        </w:rPr>
        <w:t>m</w:t>
      </w:r>
      <w:r>
        <w:rPr>
          <w:spacing w:val="5"/>
          <w:w w:val="102"/>
        </w:rPr>
        <w:t>a</w:t>
      </w:r>
      <w:r>
        <w:rPr>
          <w:spacing w:val="-7"/>
          <w:w w:val="102"/>
        </w:rPr>
        <w:t>g</w:t>
      </w:r>
      <w:r>
        <w:rPr>
          <w:spacing w:val="5"/>
          <w:w w:val="102"/>
        </w:rPr>
        <w:t>e</w:t>
      </w:r>
      <w:r>
        <w:rPr>
          <w:w w:val="102"/>
        </w:rPr>
        <w:t xml:space="preserve">s </w:t>
      </w:r>
      <w:r>
        <w:rPr>
          <w:spacing w:val="5"/>
        </w:rPr>
        <w:t>a</w:t>
      </w:r>
      <w:r>
        <w:t>r</w:t>
      </w:r>
      <w:r>
        <w:rPr>
          <w:spacing w:val="-18"/>
        </w:rPr>
        <w:t>i</w:t>
      </w:r>
      <w:r>
        <w:rPr>
          <w:spacing w:val="2"/>
        </w:rPr>
        <w:t>s</w:t>
      </w:r>
      <w:r>
        <w:rPr>
          <w:spacing w:val="-18"/>
        </w:rPr>
        <w:t>i</w:t>
      </w:r>
      <w:r>
        <w:rPr>
          <w:spacing w:val="-7"/>
        </w:rPr>
        <w:t>n</w:t>
      </w:r>
      <w:r>
        <w:t>g fr</w:t>
      </w:r>
      <w:r>
        <w:rPr>
          <w:spacing w:val="-7"/>
        </w:rPr>
        <w:t>o</w:t>
      </w:r>
      <w:r>
        <w:t xml:space="preserve">m </w:t>
      </w:r>
      <w:r>
        <w:rPr>
          <w:spacing w:val="-7"/>
        </w:rPr>
        <w:t>d</w:t>
      </w:r>
      <w:r>
        <w:rPr>
          <w:spacing w:val="5"/>
        </w:rPr>
        <w:t>e</w:t>
      </w:r>
      <w:r>
        <w:rPr>
          <w:spacing w:val="-18"/>
        </w:rPr>
        <w:t>l</w:t>
      </w:r>
      <w:r>
        <w:rPr>
          <w:spacing w:val="5"/>
        </w:rPr>
        <w:t>a</w:t>
      </w:r>
      <w:r>
        <w:rPr>
          <w:spacing w:val="-7"/>
        </w:rPr>
        <w:t>y</w:t>
      </w:r>
      <w:r>
        <w:rPr>
          <w:spacing w:val="5"/>
        </w:rPr>
        <w:t>e</w:t>
      </w:r>
      <w:r>
        <w:t xml:space="preserve">d </w:t>
      </w:r>
      <w:r>
        <w:rPr>
          <w:spacing w:val="-7"/>
        </w:rPr>
        <w:t>p</w:t>
      </w:r>
      <w:r>
        <w:rPr>
          <w:spacing w:val="5"/>
        </w:rPr>
        <w:t>e</w:t>
      </w:r>
      <w:r>
        <w:t>rf</w:t>
      </w:r>
      <w:r>
        <w:rPr>
          <w:spacing w:val="-7"/>
        </w:rPr>
        <w:t>o</w:t>
      </w:r>
      <w:r>
        <w:t>r</w:t>
      </w:r>
      <w:r>
        <w:rPr>
          <w:spacing w:val="-10"/>
        </w:rPr>
        <w:t>m</w:t>
      </w:r>
      <w:r>
        <w:rPr>
          <w:spacing w:val="5"/>
        </w:rPr>
        <w:t>a</w:t>
      </w:r>
      <w:r>
        <w:rPr>
          <w:spacing w:val="-7"/>
        </w:rPr>
        <w:t>n</w:t>
      </w:r>
      <w:r>
        <w:rPr>
          <w:spacing w:val="5"/>
        </w:rPr>
        <w:t>c</w:t>
      </w:r>
      <w:r>
        <w:t xml:space="preserve">e </w:t>
      </w:r>
      <w:r>
        <w:rPr>
          <w:spacing w:val="2"/>
        </w:rPr>
        <w:t>s</w:t>
      </w:r>
      <w:r>
        <w:rPr>
          <w:spacing w:val="-7"/>
        </w:rPr>
        <w:t>h</w:t>
      </w:r>
      <w:r>
        <w:rPr>
          <w:spacing w:val="5"/>
        </w:rPr>
        <w:t>a</w:t>
      </w:r>
      <w:r>
        <w:rPr>
          <w:spacing w:val="-18"/>
        </w:rPr>
        <w:t>l</w:t>
      </w:r>
      <w:r>
        <w:t xml:space="preserve">l </w:t>
      </w:r>
      <w:r>
        <w:rPr>
          <w:spacing w:val="-7"/>
        </w:rPr>
        <w:t>on</w:t>
      </w:r>
      <w:r>
        <w:rPr>
          <w:spacing w:val="-18"/>
        </w:rPr>
        <w:t>l</w:t>
      </w:r>
      <w:r>
        <w:t xml:space="preserve">y </w:t>
      </w:r>
      <w:r>
        <w:rPr>
          <w:spacing w:val="5"/>
        </w:rPr>
        <w:t>a</w:t>
      </w:r>
      <w:r>
        <w:rPr>
          <w:spacing w:val="-10"/>
        </w:rPr>
        <w:t>m</w:t>
      </w:r>
      <w:r>
        <w:rPr>
          <w:spacing w:val="-7"/>
        </w:rPr>
        <w:t>oun</w:t>
      </w:r>
      <w:r>
        <w:t xml:space="preserve">t </w:t>
      </w:r>
      <w:r>
        <w:rPr>
          <w:spacing w:val="-3"/>
        </w:rPr>
        <w:t>t</w:t>
      </w:r>
      <w:r>
        <w:t xml:space="preserve">o </w:t>
      </w:r>
      <w:r>
        <w:rPr>
          <w:spacing w:val="-2"/>
        </w:rPr>
        <w:t>t</w:t>
      </w:r>
      <w:r>
        <w:rPr>
          <w:spacing w:val="-7"/>
        </w:rPr>
        <w:t>h</w:t>
      </w:r>
      <w:r>
        <w:t xml:space="preserve">e </w:t>
      </w:r>
      <w:r>
        <w:rPr>
          <w:spacing w:val="-7"/>
        </w:rPr>
        <w:t>p</w:t>
      </w:r>
      <w:r>
        <w:rPr>
          <w:spacing w:val="5"/>
        </w:rPr>
        <w:t>a</w:t>
      </w:r>
      <w:r>
        <w:rPr>
          <w:spacing w:val="-7"/>
        </w:rPr>
        <w:t>y</w:t>
      </w:r>
      <w:r>
        <w:rPr>
          <w:spacing w:val="-10"/>
        </w:rPr>
        <w:t>m</w:t>
      </w:r>
      <w:r>
        <w:rPr>
          <w:spacing w:val="5"/>
        </w:rPr>
        <w:t>e</w:t>
      </w:r>
      <w:r>
        <w:rPr>
          <w:spacing w:val="-7"/>
        </w:rPr>
        <w:t>n</w:t>
      </w:r>
      <w:r>
        <w:t xml:space="preserve">t </w:t>
      </w:r>
      <w:r>
        <w:rPr>
          <w:spacing w:val="-8"/>
        </w:rPr>
        <w:t>o</w:t>
      </w:r>
      <w:r>
        <w:t xml:space="preserve">f </w:t>
      </w:r>
      <w:r>
        <w:rPr>
          <w:spacing w:val="-18"/>
        </w:rPr>
        <w:t>i</w:t>
      </w:r>
      <w:r>
        <w:rPr>
          <w:spacing w:val="-7"/>
        </w:rPr>
        <w:t>n</w:t>
      </w:r>
      <w:r>
        <w:rPr>
          <w:spacing w:val="-2"/>
        </w:rPr>
        <w:t>t</w:t>
      </w:r>
      <w:r>
        <w:rPr>
          <w:spacing w:val="5"/>
        </w:rPr>
        <w:t>e</w:t>
      </w:r>
      <w:r>
        <w:t>r</w:t>
      </w:r>
      <w:r>
        <w:rPr>
          <w:spacing w:val="5"/>
        </w:rPr>
        <w:t>e</w:t>
      </w:r>
      <w:r>
        <w:rPr>
          <w:spacing w:val="2"/>
        </w:rPr>
        <w:t>s</w:t>
      </w:r>
      <w:r>
        <w:t>t f</w:t>
      </w:r>
      <w:r>
        <w:rPr>
          <w:spacing w:val="-18"/>
        </w:rPr>
        <w:t>i</w:t>
      </w:r>
      <w:r>
        <w:rPr>
          <w:spacing w:val="-7"/>
        </w:rPr>
        <w:t>x</w:t>
      </w:r>
      <w:r>
        <w:rPr>
          <w:spacing w:val="5"/>
        </w:rPr>
        <w:t>e</w:t>
      </w:r>
      <w:r>
        <w:t xml:space="preserve">d </w:t>
      </w:r>
      <w:r>
        <w:rPr>
          <w:spacing w:val="-8"/>
        </w:rPr>
        <w:t>b</w:t>
      </w:r>
      <w:r>
        <w:t xml:space="preserve">y </w:t>
      </w:r>
      <w:r>
        <w:rPr>
          <w:spacing w:val="-18"/>
        </w:rPr>
        <w:t>l</w:t>
      </w:r>
      <w:r>
        <w:rPr>
          <w:spacing w:val="5"/>
        </w:rPr>
        <w:t>a</w:t>
      </w:r>
      <w:r>
        <w:t xml:space="preserve">w </w:t>
      </w:r>
      <w:r>
        <w:rPr>
          <w:spacing w:val="-8"/>
        </w:rPr>
        <w:t>o</w:t>
      </w:r>
      <w:r>
        <w:t xml:space="preserve">r </w:t>
      </w:r>
      <w:r>
        <w:rPr>
          <w:spacing w:val="-8"/>
          <w:w w:val="102"/>
        </w:rPr>
        <w:t xml:space="preserve">by </w:t>
      </w:r>
      <w:r>
        <w:rPr>
          <w:spacing w:val="5"/>
        </w:rPr>
        <w:t>c</w:t>
      </w:r>
      <w:r>
        <w:rPr>
          <w:spacing w:val="-7"/>
        </w:rPr>
        <w:t>o</w:t>
      </w:r>
      <w:r>
        <w:rPr>
          <w:spacing w:val="-10"/>
        </w:rPr>
        <w:t>mm</w:t>
      </w:r>
      <w:r>
        <w:rPr>
          <w:spacing w:val="5"/>
        </w:rPr>
        <w:t>e</w:t>
      </w:r>
      <w:r>
        <w:t>r</w:t>
      </w:r>
      <w:r>
        <w:rPr>
          <w:spacing w:val="5"/>
        </w:rPr>
        <w:t>c</w:t>
      </w:r>
      <w:r>
        <w:rPr>
          <w:spacing w:val="-18"/>
        </w:rPr>
        <w:t>i</w:t>
      </w:r>
      <w:r>
        <w:rPr>
          <w:spacing w:val="5"/>
        </w:rPr>
        <w:t>a</w:t>
      </w:r>
      <w:r>
        <w:t xml:space="preserve">l </w:t>
      </w:r>
      <w:r>
        <w:rPr>
          <w:spacing w:val="-7"/>
        </w:rPr>
        <w:t>p</w:t>
      </w:r>
      <w:r>
        <w:t>r</w:t>
      </w:r>
      <w:r>
        <w:rPr>
          <w:spacing w:val="5"/>
        </w:rPr>
        <w:t>ac</w:t>
      </w:r>
      <w:r>
        <w:rPr>
          <w:spacing w:val="-2"/>
        </w:rPr>
        <w:t>t</w:t>
      </w:r>
      <w:r>
        <w:rPr>
          <w:spacing w:val="-18"/>
        </w:rPr>
        <w:t>i</w:t>
      </w:r>
      <w:r>
        <w:rPr>
          <w:spacing w:val="5"/>
        </w:rPr>
        <w:t>ce</w:t>
      </w:r>
      <w:r>
        <w:t xml:space="preserve">; </w:t>
      </w:r>
      <w:r>
        <w:rPr>
          <w:spacing w:val="-7"/>
        </w:rPr>
        <w:t>ho</w:t>
      </w:r>
      <w:r>
        <w:rPr>
          <w:spacing w:val="2"/>
        </w:rPr>
        <w:t>w</w:t>
      </w:r>
      <w:r>
        <w:rPr>
          <w:spacing w:val="5"/>
        </w:rPr>
        <w:t>e</w:t>
      </w:r>
      <w:r>
        <w:rPr>
          <w:spacing w:val="-7"/>
        </w:rPr>
        <w:t>v</w:t>
      </w:r>
      <w:r>
        <w:rPr>
          <w:spacing w:val="5"/>
        </w:rPr>
        <w:t>e</w:t>
      </w:r>
      <w:r>
        <w:t xml:space="preserve">r, </w:t>
      </w:r>
      <w:r>
        <w:rPr>
          <w:spacing w:val="-18"/>
        </w:rPr>
        <w:t>i</w:t>
      </w:r>
      <w:r>
        <w:t xml:space="preserve">f </w:t>
      </w:r>
      <w:r>
        <w:rPr>
          <w:spacing w:val="-2"/>
        </w:rPr>
        <w:t>t</w:t>
      </w:r>
      <w:r>
        <w:rPr>
          <w:spacing w:val="-7"/>
        </w:rPr>
        <w:t>h</w:t>
      </w:r>
      <w:r>
        <w:t xml:space="preserve">e </w:t>
      </w:r>
      <w:r>
        <w:rPr>
          <w:spacing w:val="-7"/>
        </w:rPr>
        <w:t>p</w:t>
      </w:r>
      <w:r>
        <w:rPr>
          <w:spacing w:val="5"/>
        </w:rPr>
        <w:t>a</w:t>
      </w:r>
      <w:r>
        <w:t>r</w:t>
      </w:r>
      <w:r>
        <w:rPr>
          <w:spacing w:val="-2"/>
        </w:rPr>
        <w:t>t</w:t>
      </w:r>
      <w:r>
        <w:rPr>
          <w:spacing w:val="-18"/>
        </w:rPr>
        <w:t>i</w:t>
      </w:r>
      <w:r>
        <w:rPr>
          <w:spacing w:val="5"/>
        </w:rPr>
        <w:t>e</w:t>
      </w:r>
      <w:r>
        <w:t xml:space="preserve">s </w:t>
      </w:r>
      <w:r>
        <w:rPr>
          <w:spacing w:val="-7"/>
        </w:rPr>
        <w:t>h</w:t>
      </w:r>
      <w:r>
        <w:rPr>
          <w:spacing w:val="5"/>
        </w:rPr>
        <w:t>a</w:t>
      </w:r>
      <w:r>
        <w:rPr>
          <w:spacing w:val="-7"/>
        </w:rPr>
        <w:t>v</w:t>
      </w:r>
      <w:r>
        <w:t xml:space="preserve">e </w:t>
      </w:r>
      <w:r>
        <w:rPr>
          <w:spacing w:val="-2"/>
        </w:rPr>
        <w:t>t</w:t>
      </w:r>
      <w:r>
        <w:rPr>
          <w:spacing w:val="-7"/>
        </w:rPr>
        <w:t>h</w:t>
      </w:r>
      <w:r>
        <w:rPr>
          <w:spacing w:val="5"/>
        </w:rPr>
        <w:t>e</w:t>
      </w:r>
      <w:r>
        <w:rPr>
          <w:spacing w:val="-18"/>
        </w:rPr>
        <w:t>i</w:t>
      </w:r>
      <w:r>
        <w:t xml:space="preserve">r </w:t>
      </w:r>
      <w:r>
        <w:rPr>
          <w:spacing w:val="-7"/>
        </w:rPr>
        <w:t>o</w:t>
      </w:r>
      <w:r>
        <w:rPr>
          <w:spacing w:val="2"/>
        </w:rPr>
        <w:t>w</w:t>
      </w:r>
      <w:r>
        <w:t>n r</w:t>
      </w:r>
      <w:r>
        <w:rPr>
          <w:spacing w:val="5"/>
        </w:rPr>
        <w:t>a</w:t>
      </w:r>
      <w:r>
        <w:rPr>
          <w:spacing w:val="-2"/>
        </w:rPr>
        <w:t>t</w:t>
      </w:r>
      <w:r>
        <w:t xml:space="preserve">e </w:t>
      </w:r>
      <w:r>
        <w:rPr>
          <w:spacing w:val="-8"/>
        </w:rPr>
        <w:t>o</w:t>
      </w:r>
      <w:r>
        <w:t xml:space="preserve">f </w:t>
      </w:r>
      <w:r>
        <w:rPr>
          <w:spacing w:val="-18"/>
        </w:rPr>
        <w:t>i</w:t>
      </w:r>
      <w:r>
        <w:rPr>
          <w:spacing w:val="-7"/>
        </w:rPr>
        <w:t>n</w:t>
      </w:r>
      <w:r>
        <w:rPr>
          <w:spacing w:val="-2"/>
        </w:rPr>
        <w:t>t</w:t>
      </w:r>
      <w:r>
        <w:rPr>
          <w:spacing w:val="5"/>
        </w:rPr>
        <w:t>e</w:t>
      </w:r>
      <w:r>
        <w:t>r</w:t>
      </w:r>
      <w:r>
        <w:rPr>
          <w:spacing w:val="5"/>
        </w:rPr>
        <w:t>e</w:t>
      </w:r>
      <w:r>
        <w:rPr>
          <w:spacing w:val="2"/>
        </w:rPr>
        <w:t>s</w:t>
      </w:r>
      <w:r>
        <w:rPr>
          <w:spacing w:val="-2"/>
        </w:rPr>
        <w:t>t</w:t>
      </w:r>
      <w:r>
        <w:t xml:space="preserve">, </w:t>
      </w:r>
      <w:r>
        <w:rPr>
          <w:spacing w:val="-2"/>
        </w:rPr>
        <w:t>t</w:t>
      </w:r>
      <w:r>
        <w:rPr>
          <w:spacing w:val="-7"/>
        </w:rPr>
        <w:t>h</w:t>
      </w:r>
      <w:r>
        <w:rPr>
          <w:spacing w:val="5"/>
        </w:rPr>
        <w:t>a</w:t>
      </w:r>
      <w:r>
        <w:t xml:space="preserve">t </w:t>
      </w:r>
      <w:r>
        <w:rPr>
          <w:spacing w:val="5"/>
        </w:rPr>
        <w:t>a</w:t>
      </w:r>
      <w:r>
        <w:rPr>
          <w:spacing w:val="-7"/>
        </w:rPr>
        <w:t>g</w:t>
      </w:r>
      <w:r>
        <w:t>r</w:t>
      </w:r>
      <w:r>
        <w:rPr>
          <w:spacing w:val="5"/>
        </w:rPr>
        <w:t>ee</w:t>
      </w:r>
      <w:r>
        <w:rPr>
          <w:spacing w:val="-10"/>
        </w:rPr>
        <w:t>m</w:t>
      </w:r>
      <w:r>
        <w:rPr>
          <w:spacing w:val="5"/>
        </w:rPr>
        <w:t>e</w:t>
      </w:r>
      <w:r>
        <w:rPr>
          <w:spacing w:val="-7"/>
        </w:rPr>
        <w:t>n</w:t>
      </w:r>
      <w:r>
        <w:t xml:space="preserve">t </w:t>
      </w:r>
      <w:r>
        <w:rPr>
          <w:spacing w:val="2"/>
        </w:rPr>
        <w:t>s</w:t>
      </w:r>
      <w:r>
        <w:rPr>
          <w:spacing w:val="-7"/>
        </w:rPr>
        <w:t>h</w:t>
      </w:r>
      <w:r>
        <w:rPr>
          <w:spacing w:val="5"/>
        </w:rPr>
        <w:t>a</w:t>
      </w:r>
      <w:r>
        <w:rPr>
          <w:spacing w:val="-18"/>
        </w:rPr>
        <w:t>l</w:t>
      </w:r>
      <w:r>
        <w:t xml:space="preserve">l </w:t>
      </w:r>
      <w:r>
        <w:rPr>
          <w:spacing w:val="-8"/>
          <w:w w:val="102"/>
        </w:rPr>
        <w:t xml:space="preserve">be </w:t>
      </w:r>
      <w:r>
        <w:rPr>
          <w:spacing w:val="-7"/>
          <w:w w:val="102"/>
        </w:rPr>
        <w:t>b</w:t>
      </w:r>
      <w:r>
        <w:rPr>
          <w:spacing w:val="-18"/>
          <w:w w:val="102"/>
        </w:rPr>
        <w:t>i</w:t>
      </w:r>
      <w:r>
        <w:rPr>
          <w:spacing w:val="-7"/>
          <w:w w:val="102"/>
        </w:rPr>
        <w:t>nd</w:t>
      </w:r>
      <w:r>
        <w:rPr>
          <w:spacing w:val="-18"/>
          <w:w w:val="102"/>
        </w:rPr>
        <w:t>i</w:t>
      </w:r>
      <w:r>
        <w:rPr>
          <w:spacing w:val="-7"/>
          <w:w w:val="102"/>
        </w:rPr>
        <w:t>ng</w:t>
      </w:r>
      <w:r>
        <w:rPr>
          <w:w w:val="102"/>
        </w:rPr>
        <w:t>.</w:t>
      </w:r>
    </w:p>
    <w:p w:rsidR="001F311E" w:rsidRDefault="001F311E" w:rsidP="001F311E">
      <w:pPr>
        <w:pStyle w:val="Unnumberedquote"/>
        <w:ind w:left="720"/>
        <w:rPr>
          <w:w w:val="102"/>
        </w:rPr>
      </w:pPr>
    </w:p>
    <w:p w:rsidR="001F311E" w:rsidRDefault="001F311E" w:rsidP="001F311E">
      <w:pPr>
        <w:pStyle w:val="Unnumberedquote"/>
        <w:ind w:left="720"/>
        <w:rPr>
          <w:w w:val="102"/>
        </w:rPr>
      </w:pPr>
      <w:r>
        <w:rPr>
          <w:spacing w:val="-2"/>
        </w:rPr>
        <w:t>T</w:t>
      </w:r>
      <w:r>
        <w:rPr>
          <w:spacing w:val="-7"/>
        </w:rPr>
        <w:t>h</w:t>
      </w:r>
      <w:r>
        <w:rPr>
          <w:spacing w:val="5"/>
        </w:rPr>
        <w:t>e</w:t>
      </w:r>
      <w:r>
        <w:rPr>
          <w:spacing w:val="2"/>
        </w:rPr>
        <w:t>s</w:t>
      </w:r>
      <w:r>
        <w:t xml:space="preserve">e </w:t>
      </w:r>
      <w:r>
        <w:rPr>
          <w:spacing w:val="-7"/>
        </w:rPr>
        <w:t>d</w:t>
      </w:r>
      <w:r>
        <w:rPr>
          <w:spacing w:val="5"/>
        </w:rPr>
        <w:t>a</w:t>
      </w:r>
      <w:r>
        <w:rPr>
          <w:spacing w:val="-10"/>
        </w:rPr>
        <w:t>m</w:t>
      </w:r>
      <w:r>
        <w:rPr>
          <w:spacing w:val="5"/>
        </w:rPr>
        <w:t>a</w:t>
      </w:r>
      <w:r>
        <w:rPr>
          <w:spacing w:val="-7"/>
        </w:rPr>
        <w:t>g</w:t>
      </w:r>
      <w:r>
        <w:rPr>
          <w:spacing w:val="5"/>
        </w:rPr>
        <w:t>e</w:t>
      </w:r>
      <w:r>
        <w:t xml:space="preserve">s </w:t>
      </w:r>
      <w:r>
        <w:rPr>
          <w:spacing w:val="2"/>
        </w:rPr>
        <w:t>s</w:t>
      </w:r>
      <w:r>
        <w:rPr>
          <w:spacing w:val="-7"/>
        </w:rPr>
        <w:t>h</w:t>
      </w:r>
      <w:r>
        <w:rPr>
          <w:spacing w:val="5"/>
        </w:rPr>
        <w:t>a</w:t>
      </w:r>
      <w:r>
        <w:rPr>
          <w:spacing w:val="-18"/>
        </w:rPr>
        <w:t>l</w:t>
      </w:r>
      <w:r>
        <w:t xml:space="preserve">l </w:t>
      </w:r>
      <w:r>
        <w:rPr>
          <w:spacing w:val="-8"/>
        </w:rPr>
        <w:t>b</w:t>
      </w:r>
      <w:r>
        <w:t>e r</w:t>
      </w:r>
      <w:r>
        <w:rPr>
          <w:spacing w:val="5"/>
        </w:rPr>
        <w:t>ec</w:t>
      </w:r>
      <w:r>
        <w:rPr>
          <w:spacing w:val="-7"/>
        </w:rPr>
        <w:t>ov</w:t>
      </w:r>
      <w:r>
        <w:rPr>
          <w:spacing w:val="5"/>
        </w:rPr>
        <w:t>e</w:t>
      </w:r>
      <w:r>
        <w:t>r</w:t>
      </w:r>
      <w:r>
        <w:rPr>
          <w:spacing w:val="5"/>
        </w:rPr>
        <w:t>a</w:t>
      </w:r>
      <w:r>
        <w:rPr>
          <w:spacing w:val="-7"/>
        </w:rPr>
        <w:t>b</w:t>
      </w:r>
      <w:r>
        <w:rPr>
          <w:spacing w:val="-18"/>
        </w:rPr>
        <w:t>l</w:t>
      </w:r>
      <w:r>
        <w:t xml:space="preserve">e </w:t>
      </w:r>
      <w:r>
        <w:rPr>
          <w:spacing w:val="2"/>
        </w:rPr>
        <w:t>w</w:t>
      </w:r>
      <w:r>
        <w:rPr>
          <w:spacing w:val="-18"/>
        </w:rPr>
        <w:t>i</w:t>
      </w:r>
      <w:r>
        <w:rPr>
          <w:spacing w:val="-2"/>
        </w:rPr>
        <w:t>t</w:t>
      </w:r>
      <w:r>
        <w:rPr>
          <w:spacing w:val="-7"/>
        </w:rPr>
        <w:t>hou</w:t>
      </w:r>
      <w:r>
        <w:t xml:space="preserve">t </w:t>
      </w:r>
      <w:r>
        <w:rPr>
          <w:spacing w:val="5"/>
        </w:rPr>
        <w:t>a</w:t>
      </w:r>
      <w:r>
        <w:rPr>
          <w:spacing w:val="-7"/>
        </w:rPr>
        <w:t>n</w:t>
      </w:r>
      <w:r>
        <w:t xml:space="preserve">y </w:t>
      </w:r>
      <w:r>
        <w:rPr>
          <w:spacing w:val="-7"/>
        </w:rPr>
        <w:t>p</w:t>
      </w:r>
      <w:r>
        <w:t>r</w:t>
      </w:r>
      <w:r>
        <w:rPr>
          <w:spacing w:val="-7"/>
        </w:rPr>
        <w:t>oo</w:t>
      </w:r>
      <w:r>
        <w:t xml:space="preserve">f </w:t>
      </w:r>
      <w:r>
        <w:rPr>
          <w:spacing w:val="-8"/>
        </w:rPr>
        <w:t>o</w:t>
      </w:r>
      <w:r>
        <w:t xml:space="preserve">f </w:t>
      </w:r>
      <w:r>
        <w:rPr>
          <w:spacing w:val="-18"/>
        </w:rPr>
        <w:t>l</w:t>
      </w:r>
      <w:r>
        <w:rPr>
          <w:spacing w:val="-7"/>
        </w:rPr>
        <w:t>o</w:t>
      </w:r>
      <w:r>
        <w:rPr>
          <w:spacing w:val="2"/>
        </w:rPr>
        <w:t>s</w:t>
      </w:r>
      <w:r>
        <w:t xml:space="preserve">s </w:t>
      </w:r>
      <w:r>
        <w:rPr>
          <w:spacing w:val="-8"/>
        </w:rPr>
        <w:t>b</w:t>
      </w:r>
      <w:r>
        <w:t xml:space="preserve">y </w:t>
      </w:r>
      <w:r>
        <w:rPr>
          <w:spacing w:val="-2"/>
        </w:rPr>
        <w:t>t</w:t>
      </w:r>
      <w:r>
        <w:rPr>
          <w:spacing w:val="-7"/>
        </w:rPr>
        <w:t>h</w:t>
      </w:r>
      <w:r>
        <w:t xml:space="preserve">e </w:t>
      </w:r>
      <w:r>
        <w:rPr>
          <w:spacing w:val="5"/>
        </w:rPr>
        <w:t>c</w:t>
      </w:r>
      <w:r>
        <w:t>r</w:t>
      </w:r>
      <w:r>
        <w:rPr>
          <w:spacing w:val="5"/>
        </w:rPr>
        <w:t>e</w:t>
      </w:r>
      <w:r>
        <w:rPr>
          <w:spacing w:val="-7"/>
        </w:rPr>
        <w:t>d</w:t>
      </w:r>
      <w:r>
        <w:rPr>
          <w:spacing w:val="-18"/>
        </w:rPr>
        <w:t>i</w:t>
      </w:r>
      <w:r>
        <w:rPr>
          <w:spacing w:val="-2"/>
        </w:rPr>
        <w:t>t</w:t>
      </w:r>
      <w:r>
        <w:rPr>
          <w:spacing w:val="-7"/>
        </w:rPr>
        <w:t>o</w:t>
      </w:r>
      <w:r>
        <w:t xml:space="preserve">r. </w:t>
      </w:r>
      <w:r>
        <w:rPr>
          <w:spacing w:val="-2"/>
        </w:rPr>
        <w:t>T</w:t>
      </w:r>
      <w:r>
        <w:rPr>
          <w:spacing w:val="-7"/>
        </w:rPr>
        <w:t>h</w:t>
      </w:r>
      <w:r>
        <w:rPr>
          <w:spacing w:val="5"/>
        </w:rPr>
        <w:t>e</w:t>
      </w:r>
      <w:r>
        <w:t xml:space="preserve">y </w:t>
      </w:r>
      <w:r>
        <w:rPr>
          <w:spacing w:val="5"/>
        </w:rPr>
        <w:t>a</w:t>
      </w:r>
      <w:r>
        <w:t xml:space="preserve">re </w:t>
      </w:r>
      <w:r>
        <w:rPr>
          <w:spacing w:val="-8"/>
        </w:rPr>
        <w:t>du</w:t>
      </w:r>
      <w:r>
        <w:t xml:space="preserve">e </w:t>
      </w:r>
      <w:r>
        <w:rPr>
          <w:w w:val="102"/>
        </w:rPr>
        <w:t>fr</w:t>
      </w:r>
      <w:r>
        <w:rPr>
          <w:spacing w:val="-7"/>
          <w:w w:val="102"/>
        </w:rPr>
        <w:t>o</w:t>
      </w:r>
      <w:r>
        <w:rPr>
          <w:w w:val="102"/>
        </w:rPr>
        <w:t xml:space="preserve">m </w:t>
      </w:r>
      <w:r>
        <w:rPr>
          <w:spacing w:val="-2"/>
        </w:rPr>
        <w:t>t</w:t>
      </w:r>
      <w:r>
        <w:rPr>
          <w:spacing w:val="-7"/>
        </w:rPr>
        <w:t>h</w:t>
      </w:r>
      <w:r>
        <w:t xml:space="preserve">e </w:t>
      </w:r>
      <w:r>
        <w:rPr>
          <w:spacing w:val="-7"/>
        </w:rPr>
        <w:t>d</w:t>
      </w:r>
      <w:r>
        <w:rPr>
          <w:spacing w:val="5"/>
        </w:rPr>
        <w:t>a</w:t>
      </w:r>
      <w:r>
        <w:t xml:space="preserve">y </w:t>
      </w:r>
      <w:r>
        <w:rPr>
          <w:spacing w:val="-8"/>
        </w:rPr>
        <w:t>o</w:t>
      </w:r>
      <w:r>
        <w:t xml:space="preserve">f </w:t>
      </w:r>
      <w:r>
        <w:rPr>
          <w:spacing w:val="-2"/>
        </w:rPr>
        <w:t>t</w:t>
      </w:r>
      <w:r>
        <w:rPr>
          <w:spacing w:val="-7"/>
        </w:rPr>
        <w:t>h</w:t>
      </w:r>
      <w:r>
        <w:t xml:space="preserve">e </w:t>
      </w:r>
      <w:r>
        <w:rPr>
          <w:spacing w:val="-7"/>
        </w:rPr>
        <w:t>d</w:t>
      </w:r>
      <w:r>
        <w:rPr>
          <w:spacing w:val="5"/>
        </w:rPr>
        <w:t>e</w:t>
      </w:r>
      <w:r>
        <w:rPr>
          <w:spacing w:val="-10"/>
        </w:rPr>
        <w:t>m</w:t>
      </w:r>
      <w:r>
        <w:rPr>
          <w:spacing w:val="5"/>
        </w:rPr>
        <w:t>a</w:t>
      </w:r>
      <w:r>
        <w:rPr>
          <w:spacing w:val="-7"/>
        </w:rPr>
        <w:t>nd</w:t>
      </w:r>
      <w:r>
        <w:t xml:space="preserve">, </w:t>
      </w:r>
      <w:r>
        <w:rPr>
          <w:spacing w:val="5"/>
        </w:rPr>
        <w:t>e</w:t>
      </w:r>
      <w:r>
        <w:rPr>
          <w:spacing w:val="-7"/>
        </w:rPr>
        <w:t>x</w:t>
      </w:r>
      <w:r>
        <w:rPr>
          <w:spacing w:val="5"/>
        </w:rPr>
        <w:t>ce</w:t>
      </w:r>
      <w:r>
        <w:rPr>
          <w:spacing w:val="-7"/>
        </w:rPr>
        <w:t>p</w:t>
      </w:r>
      <w:r>
        <w:t xml:space="preserve">t </w:t>
      </w:r>
      <w:r>
        <w:rPr>
          <w:spacing w:val="-18"/>
        </w:rPr>
        <w:t>i</w:t>
      </w:r>
      <w:r>
        <w:t xml:space="preserve">n </w:t>
      </w:r>
      <w:r>
        <w:rPr>
          <w:spacing w:val="5"/>
        </w:rPr>
        <w:t>ca</w:t>
      </w:r>
      <w:r>
        <w:rPr>
          <w:spacing w:val="2"/>
        </w:rPr>
        <w:t>s</w:t>
      </w:r>
      <w:r>
        <w:rPr>
          <w:spacing w:val="5"/>
        </w:rPr>
        <w:t>e</w:t>
      </w:r>
      <w:r>
        <w:t xml:space="preserve">s </w:t>
      </w:r>
      <w:r>
        <w:rPr>
          <w:spacing w:val="-18"/>
        </w:rPr>
        <w:t>i</w:t>
      </w:r>
      <w:r>
        <w:t xml:space="preserve">n </w:t>
      </w:r>
      <w:r>
        <w:rPr>
          <w:spacing w:val="2"/>
        </w:rPr>
        <w:t>w</w:t>
      </w:r>
      <w:r>
        <w:rPr>
          <w:spacing w:val="-7"/>
        </w:rPr>
        <w:t>h</w:t>
      </w:r>
      <w:r>
        <w:rPr>
          <w:spacing w:val="-18"/>
        </w:rPr>
        <w:t>i</w:t>
      </w:r>
      <w:r>
        <w:rPr>
          <w:spacing w:val="5"/>
        </w:rPr>
        <w:t>c</w:t>
      </w:r>
      <w:r>
        <w:t xml:space="preserve">h </w:t>
      </w:r>
      <w:r>
        <w:rPr>
          <w:spacing w:val="-2"/>
        </w:rPr>
        <w:t>t</w:t>
      </w:r>
      <w:r>
        <w:rPr>
          <w:spacing w:val="-7"/>
        </w:rPr>
        <w:t>h</w:t>
      </w:r>
      <w:r>
        <w:rPr>
          <w:spacing w:val="5"/>
        </w:rPr>
        <w:t>e</w:t>
      </w:r>
      <w:r>
        <w:t xml:space="preserve">y </w:t>
      </w:r>
      <w:r>
        <w:rPr>
          <w:spacing w:val="-7"/>
        </w:rPr>
        <w:t>b</w:t>
      </w:r>
      <w:r>
        <w:rPr>
          <w:spacing w:val="5"/>
        </w:rPr>
        <w:t>ec</w:t>
      </w:r>
      <w:r>
        <w:rPr>
          <w:spacing w:val="-7"/>
        </w:rPr>
        <w:t>o</w:t>
      </w:r>
      <w:r>
        <w:rPr>
          <w:spacing w:val="-10"/>
        </w:rPr>
        <w:t>m</w:t>
      </w:r>
      <w:r>
        <w:t xml:space="preserve">e </w:t>
      </w:r>
      <w:r>
        <w:rPr>
          <w:spacing w:val="-8"/>
        </w:rPr>
        <w:t>du</w:t>
      </w:r>
      <w:r>
        <w:t xml:space="preserve">e </w:t>
      </w:r>
      <w:r>
        <w:rPr>
          <w:spacing w:val="-8"/>
        </w:rPr>
        <w:t>b</w:t>
      </w:r>
      <w:r>
        <w:t xml:space="preserve">y </w:t>
      </w:r>
      <w:r>
        <w:rPr>
          <w:spacing w:val="-7"/>
        </w:rPr>
        <w:t>op</w:t>
      </w:r>
      <w:r>
        <w:rPr>
          <w:spacing w:val="5"/>
        </w:rPr>
        <w:t>e</w:t>
      </w:r>
      <w:r>
        <w:t>r</w:t>
      </w:r>
      <w:r>
        <w:rPr>
          <w:spacing w:val="5"/>
        </w:rPr>
        <w:t>a</w:t>
      </w:r>
      <w:r>
        <w:rPr>
          <w:spacing w:val="-2"/>
        </w:rPr>
        <w:t>t</w:t>
      </w:r>
      <w:r>
        <w:rPr>
          <w:spacing w:val="-18"/>
        </w:rPr>
        <w:t>i</w:t>
      </w:r>
      <w:r>
        <w:rPr>
          <w:spacing w:val="-7"/>
        </w:rPr>
        <w:t>o</w:t>
      </w:r>
      <w:r>
        <w:t xml:space="preserve">n </w:t>
      </w:r>
      <w:r>
        <w:rPr>
          <w:spacing w:val="-8"/>
        </w:rPr>
        <w:t>o</w:t>
      </w:r>
      <w:r>
        <w:t xml:space="preserve">f </w:t>
      </w:r>
      <w:r>
        <w:rPr>
          <w:spacing w:val="-2"/>
        </w:rPr>
        <w:t>t</w:t>
      </w:r>
      <w:r>
        <w:rPr>
          <w:spacing w:val="-7"/>
        </w:rPr>
        <w:t>h</w:t>
      </w:r>
      <w:r>
        <w:t xml:space="preserve">e </w:t>
      </w:r>
      <w:r>
        <w:rPr>
          <w:spacing w:val="-18"/>
          <w:w w:val="102"/>
        </w:rPr>
        <w:t>l</w:t>
      </w:r>
      <w:r>
        <w:rPr>
          <w:spacing w:val="5"/>
          <w:w w:val="102"/>
        </w:rPr>
        <w:t>a</w:t>
      </w:r>
      <w:r>
        <w:rPr>
          <w:spacing w:val="2"/>
          <w:w w:val="102"/>
        </w:rPr>
        <w:t>w</w:t>
      </w:r>
      <w:r>
        <w:rPr>
          <w:w w:val="102"/>
        </w:rPr>
        <w:t>.</w:t>
      </w:r>
    </w:p>
    <w:p w:rsidR="001F311E" w:rsidRDefault="001F311E" w:rsidP="001F311E">
      <w:pPr>
        <w:pStyle w:val="Unnumberedquote"/>
        <w:ind w:left="720"/>
        <w:rPr>
          <w:w w:val="102"/>
        </w:rPr>
      </w:pPr>
    </w:p>
    <w:p w:rsidR="001F311E" w:rsidRPr="00287999" w:rsidRDefault="001F311E" w:rsidP="001F311E">
      <w:pPr>
        <w:pStyle w:val="Unnumberedquote"/>
        <w:ind w:left="720"/>
      </w:pPr>
      <w:r>
        <w:rPr>
          <w:spacing w:val="2"/>
        </w:rPr>
        <w:t>H</w:t>
      </w:r>
      <w:r>
        <w:rPr>
          <w:spacing w:val="-7"/>
        </w:rPr>
        <w:t>o</w:t>
      </w:r>
      <w:r>
        <w:rPr>
          <w:spacing w:val="2"/>
        </w:rPr>
        <w:t>w</w:t>
      </w:r>
      <w:r>
        <w:rPr>
          <w:spacing w:val="5"/>
        </w:rPr>
        <w:t>e</w:t>
      </w:r>
      <w:r>
        <w:rPr>
          <w:spacing w:val="-7"/>
        </w:rPr>
        <w:t>v</w:t>
      </w:r>
      <w:r>
        <w:rPr>
          <w:spacing w:val="5"/>
        </w:rPr>
        <w:t>e</w:t>
      </w:r>
      <w:r>
        <w:t>r,</w:t>
      </w:r>
      <w:r>
        <w:rPr>
          <w:spacing w:val="-2"/>
        </w:rPr>
        <w:t xml:space="preserve"> t</w:t>
      </w:r>
      <w:r>
        <w:rPr>
          <w:spacing w:val="-7"/>
        </w:rPr>
        <w:t>h</w:t>
      </w:r>
      <w:r>
        <w:t xml:space="preserve">e </w:t>
      </w:r>
      <w:r>
        <w:rPr>
          <w:spacing w:val="5"/>
        </w:rPr>
        <w:t>c</w:t>
      </w:r>
      <w:r>
        <w:t>r</w:t>
      </w:r>
      <w:r>
        <w:rPr>
          <w:spacing w:val="5"/>
        </w:rPr>
        <w:t>e</w:t>
      </w:r>
      <w:r>
        <w:rPr>
          <w:spacing w:val="-7"/>
        </w:rPr>
        <w:t>d</w:t>
      </w:r>
      <w:r>
        <w:rPr>
          <w:spacing w:val="-18"/>
        </w:rPr>
        <w:t>i</w:t>
      </w:r>
      <w:r>
        <w:rPr>
          <w:spacing w:val="-2"/>
        </w:rPr>
        <w:t>t</w:t>
      </w:r>
      <w:r>
        <w:rPr>
          <w:spacing w:val="-7"/>
        </w:rPr>
        <w:t>o</w:t>
      </w:r>
      <w:r>
        <w:t xml:space="preserve">r </w:t>
      </w:r>
      <w:r>
        <w:rPr>
          <w:spacing w:val="2"/>
        </w:rPr>
        <w:t>w</w:t>
      </w:r>
      <w:r>
        <w:rPr>
          <w:spacing w:val="-7"/>
        </w:rPr>
        <w:t>h</w:t>
      </w:r>
      <w:r>
        <w:t xml:space="preserve">o </w:t>
      </w:r>
      <w:r>
        <w:rPr>
          <w:spacing w:val="2"/>
        </w:rPr>
        <w:t>s</w:t>
      </w:r>
      <w:r>
        <w:rPr>
          <w:spacing w:val="-7"/>
        </w:rPr>
        <w:t>u</w:t>
      </w:r>
      <w:r>
        <w:rPr>
          <w:spacing w:val="2"/>
        </w:rPr>
        <w:t>s</w:t>
      </w:r>
      <w:r>
        <w:rPr>
          <w:spacing w:val="-2"/>
        </w:rPr>
        <w:t>t</w:t>
      </w:r>
      <w:r>
        <w:rPr>
          <w:spacing w:val="5"/>
        </w:rPr>
        <w:t>a</w:t>
      </w:r>
      <w:r>
        <w:rPr>
          <w:spacing w:val="-18"/>
        </w:rPr>
        <w:t>i</w:t>
      </w:r>
      <w:r>
        <w:rPr>
          <w:spacing w:val="-7"/>
        </w:rPr>
        <w:t>n</w:t>
      </w:r>
      <w:r>
        <w:t xml:space="preserve">s </w:t>
      </w:r>
      <w:r>
        <w:rPr>
          <w:spacing w:val="2"/>
        </w:rPr>
        <w:t>s</w:t>
      </w:r>
      <w:r>
        <w:rPr>
          <w:spacing w:val="-7"/>
        </w:rPr>
        <w:t>p</w:t>
      </w:r>
      <w:r>
        <w:rPr>
          <w:spacing w:val="5"/>
        </w:rPr>
        <w:t>ec</w:t>
      </w:r>
      <w:r>
        <w:rPr>
          <w:spacing w:val="-18"/>
        </w:rPr>
        <w:t>i</w:t>
      </w:r>
      <w:r>
        <w:rPr>
          <w:spacing w:val="5"/>
        </w:rPr>
        <w:t>a</w:t>
      </w:r>
      <w:r>
        <w:t xml:space="preserve">l </w:t>
      </w:r>
      <w:r>
        <w:rPr>
          <w:spacing w:val="-7"/>
        </w:rPr>
        <w:t>d</w:t>
      </w:r>
      <w:r>
        <w:rPr>
          <w:spacing w:val="5"/>
        </w:rPr>
        <w:t>a</w:t>
      </w:r>
      <w:r>
        <w:rPr>
          <w:spacing w:val="-10"/>
        </w:rPr>
        <w:t>m</w:t>
      </w:r>
      <w:r>
        <w:rPr>
          <w:spacing w:val="5"/>
        </w:rPr>
        <w:t>a</w:t>
      </w:r>
      <w:r>
        <w:rPr>
          <w:spacing w:val="-7"/>
        </w:rPr>
        <w:t>g</w:t>
      </w:r>
      <w:r>
        <w:t xml:space="preserve">e </w:t>
      </w:r>
      <w:r>
        <w:rPr>
          <w:spacing w:val="5"/>
        </w:rPr>
        <w:t>ca</w:t>
      </w:r>
      <w:r>
        <w:rPr>
          <w:spacing w:val="-7"/>
        </w:rPr>
        <w:t>u</w:t>
      </w:r>
      <w:r>
        <w:rPr>
          <w:spacing w:val="2"/>
        </w:rPr>
        <w:t>s</w:t>
      </w:r>
      <w:r>
        <w:rPr>
          <w:spacing w:val="5"/>
        </w:rPr>
        <w:t>e</w:t>
      </w:r>
      <w:r>
        <w:t xml:space="preserve">d </w:t>
      </w:r>
      <w:r>
        <w:rPr>
          <w:spacing w:val="-8"/>
        </w:rPr>
        <w:t>b</w:t>
      </w:r>
      <w:r>
        <w:t xml:space="preserve">y a </w:t>
      </w:r>
      <w:r>
        <w:rPr>
          <w:spacing w:val="-7"/>
        </w:rPr>
        <w:t>d</w:t>
      </w:r>
      <w:r>
        <w:rPr>
          <w:spacing w:val="5"/>
        </w:rPr>
        <w:t>e</w:t>
      </w:r>
      <w:r>
        <w:rPr>
          <w:spacing w:val="-7"/>
        </w:rPr>
        <w:t>b</w:t>
      </w:r>
      <w:r>
        <w:rPr>
          <w:spacing w:val="-2"/>
        </w:rPr>
        <w:t>t</w:t>
      </w:r>
      <w:r>
        <w:rPr>
          <w:spacing w:val="-7"/>
        </w:rPr>
        <w:t>o</w:t>
      </w:r>
      <w:r>
        <w:t xml:space="preserve">r </w:t>
      </w:r>
      <w:r>
        <w:rPr>
          <w:spacing w:val="-18"/>
        </w:rPr>
        <w:t>i</w:t>
      </w:r>
      <w:r>
        <w:t xml:space="preserve">n </w:t>
      </w:r>
      <w:r>
        <w:rPr>
          <w:spacing w:val="-7"/>
        </w:rPr>
        <w:t>b</w:t>
      </w:r>
      <w:r>
        <w:rPr>
          <w:spacing w:val="5"/>
        </w:rPr>
        <w:t>a</w:t>
      </w:r>
      <w:r>
        <w:t>d f</w:t>
      </w:r>
      <w:r>
        <w:rPr>
          <w:spacing w:val="5"/>
        </w:rPr>
        <w:t>a</w:t>
      </w:r>
      <w:r>
        <w:rPr>
          <w:spacing w:val="-18"/>
        </w:rPr>
        <w:t>i</w:t>
      </w:r>
      <w:r>
        <w:rPr>
          <w:spacing w:val="-2"/>
        </w:rPr>
        <w:t>t</w:t>
      </w:r>
      <w:r>
        <w:t xml:space="preserve">h </w:t>
      </w:r>
      <w:r>
        <w:rPr>
          <w:spacing w:val="5"/>
        </w:rPr>
        <w:t>a</w:t>
      </w:r>
      <w:r>
        <w:rPr>
          <w:spacing w:val="-7"/>
        </w:rPr>
        <w:t>n</w:t>
      </w:r>
      <w:r>
        <w:t xml:space="preserve">d </w:t>
      </w:r>
      <w:r>
        <w:rPr>
          <w:spacing w:val="-8"/>
        </w:rPr>
        <w:t>no</w:t>
      </w:r>
      <w:r>
        <w:t xml:space="preserve">t </w:t>
      </w:r>
      <w:r>
        <w:rPr>
          <w:spacing w:val="-10"/>
          <w:w w:val="102"/>
        </w:rPr>
        <w:t>m</w:t>
      </w:r>
      <w:r>
        <w:rPr>
          <w:spacing w:val="5"/>
          <w:w w:val="102"/>
        </w:rPr>
        <w:t>e</w:t>
      </w:r>
      <w:r>
        <w:rPr>
          <w:w w:val="102"/>
        </w:rPr>
        <w:t>r</w:t>
      </w:r>
      <w:r>
        <w:rPr>
          <w:spacing w:val="5"/>
          <w:w w:val="102"/>
        </w:rPr>
        <w:t>e</w:t>
      </w:r>
      <w:r>
        <w:rPr>
          <w:spacing w:val="-18"/>
          <w:w w:val="102"/>
        </w:rPr>
        <w:t>l</w:t>
      </w:r>
      <w:r>
        <w:rPr>
          <w:w w:val="102"/>
        </w:rPr>
        <w:t xml:space="preserve">y </w:t>
      </w:r>
      <w:proofErr w:type="gramStart"/>
      <w:r>
        <w:rPr>
          <w:spacing w:val="-8"/>
        </w:rPr>
        <w:t>b</w:t>
      </w:r>
      <w:r>
        <w:t>y r</w:t>
      </w:r>
      <w:r>
        <w:rPr>
          <w:spacing w:val="5"/>
        </w:rPr>
        <w:t>ea</w:t>
      </w:r>
      <w:r>
        <w:rPr>
          <w:spacing w:val="2"/>
        </w:rPr>
        <w:t>s</w:t>
      </w:r>
      <w:r>
        <w:rPr>
          <w:spacing w:val="-7"/>
        </w:rPr>
        <w:t>o</w:t>
      </w:r>
      <w:r>
        <w:t xml:space="preserve">n </w:t>
      </w:r>
      <w:r>
        <w:rPr>
          <w:spacing w:val="-8"/>
        </w:rPr>
        <w:t>o</w:t>
      </w:r>
      <w:r>
        <w:t>f</w:t>
      </w:r>
      <w:proofErr w:type="gramEnd"/>
      <w:r>
        <w:t xml:space="preserve"> </w:t>
      </w:r>
      <w:r>
        <w:rPr>
          <w:spacing w:val="-7"/>
        </w:rPr>
        <w:t>d</w:t>
      </w:r>
      <w:r>
        <w:rPr>
          <w:spacing w:val="5"/>
        </w:rPr>
        <w:t>e</w:t>
      </w:r>
      <w:r>
        <w:rPr>
          <w:spacing w:val="-18"/>
        </w:rPr>
        <w:t>l</w:t>
      </w:r>
      <w:r>
        <w:rPr>
          <w:spacing w:val="5"/>
        </w:rPr>
        <w:t>a</w:t>
      </w:r>
      <w:r>
        <w:rPr>
          <w:spacing w:val="-7"/>
        </w:rPr>
        <w:t>y</w:t>
      </w:r>
      <w:r>
        <w:t xml:space="preserve">, </w:t>
      </w:r>
      <w:r>
        <w:rPr>
          <w:spacing w:val="-10"/>
        </w:rPr>
        <w:t>m</w:t>
      </w:r>
      <w:r>
        <w:rPr>
          <w:spacing w:val="5"/>
        </w:rPr>
        <w:t>a</w:t>
      </w:r>
      <w:r>
        <w:t xml:space="preserve">y </w:t>
      </w:r>
      <w:r>
        <w:rPr>
          <w:spacing w:val="-7"/>
        </w:rPr>
        <w:t>ob</w:t>
      </w:r>
      <w:r>
        <w:rPr>
          <w:spacing w:val="-2"/>
        </w:rPr>
        <w:t>t</w:t>
      </w:r>
      <w:r>
        <w:rPr>
          <w:spacing w:val="5"/>
        </w:rPr>
        <w:t>a</w:t>
      </w:r>
      <w:r>
        <w:rPr>
          <w:spacing w:val="-18"/>
        </w:rPr>
        <w:t>i</w:t>
      </w:r>
      <w:r>
        <w:t xml:space="preserve">n </w:t>
      </w:r>
      <w:r>
        <w:rPr>
          <w:spacing w:val="-7"/>
        </w:rPr>
        <w:t>d</w:t>
      </w:r>
      <w:r>
        <w:rPr>
          <w:spacing w:val="5"/>
        </w:rPr>
        <w:t>a</w:t>
      </w:r>
      <w:r>
        <w:rPr>
          <w:spacing w:val="-10"/>
        </w:rPr>
        <w:t>m</w:t>
      </w:r>
      <w:r>
        <w:rPr>
          <w:spacing w:val="5"/>
        </w:rPr>
        <w:t>a</w:t>
      </w:r>
      <w:r>
        <w:rPr>
          <w:spacing w:val="-7"/>
        </w:rPr>
        <w:t>g</w:t>
      </w:r>
      <w:r>
        <w:rPr>
          <w:spacing w:val="5"/>
        </w:rPr>
        <w:t>e</w:t>
      </w:r>
      <w:r>
        <w:t xml:space="preserve">s </w:t>
      </w:r>
      <w:r>
        <w:rPr>
          <w:spacing w:val="-18"/>
        </w:rPr>
        <w:t>i</w:t>
      </w:r>
      <w:r>
        <w:t xml:space="preserve">n </w:t>
      </w:r>
      <w:r>
        <w:rPr>
          <w:spacing w:val="5"/>
        </w:rPr>
        <w:t>a</w:t>
      </w:r>
      <w:r>
        <w:rPr>
          <w:spacing w:val="-7"/>
        </w:rPr>
        <w:t>dd</w:t>
      </w:r>
      <w:r>
        <w:rPr>
          <w:spacing w:val="-18"/>
        </w:rPr>
        <w:t>i</w:t>
      </w:r>
      <w:r>
        <w:rPr>
          <w:spacing w:val="-2"/>
        </w:rPr>
        <w:t>t</w:t>
      </w:r>
      <w:r>
        <w:rPr>
          <w:spacing w:val="-18"/>
        </w:rPr>
        <w:t>i</w:t>
      </w:r>
      <w:r>
        <w:rPr>
          <w:spacing w:val="-7"/>
        </w:rPr>
        <w:t>o</w:t>
      </w:r>
      <w:r>
        <w:t xml:space="preserve">n </w:t>
      </w:r>
      <w:r>
        <w:rPr>
          <w:spacing w:val="-3"/>
        </w:rPr>
        <w:t>t</w:t>
      </w:r>
      <w:r>
        <w:t xml:space="preserve">o </w:t>
      </w:r>
      <w:r>
        <w:rPr>
          <w:spacing w:val="-2"/>
        </w:rPr>
        <w:t>t</w:t>
      </w:r>
      <w:r>
        <w:rPr>
          <w:spacing w:val="-7"/>
        </w:rPr>
        <w:t>ho</w:t>
      </w:r>
      <w:r>
        <w:rPr>
          <w:spacing w:val="2"/>
        </w:rPr>
        <w:t>s</w:t>
      </w:r>
      <w:r>
        <w:t>e f</w:t>
      </w:r>
      <w:r>
        <w:rPr>
          <w:spacing w:val="-7"/>
        </w:rPr>
        <w:t>o</w:t>
      </w:r>
      <w:r>
        <w:t xml:space="preserve">r </w:t>
      </w:r>
      <w:r>
        <w:rPr>
          <w:spacing w:val="-7"/>
        </w:rPr>
        <w:t>d</w:t>
      </w:r>
      <w:r>
        <w:rPr>
          <w:spacing w:val="5"/>
        </w:rPr>
        <w:t>e</w:t>
      </w:r>
      <w:r>
        <w:rPr>
          <w:spacing w:val="-18"/>
        </w:rPr>
        <w:t>l</w:t>
      </w:r>
      <w:r>
        <w:rPr>
          <w:spacing w:val="5"/>
        </w:rPr>
        <w:t>a</w:t>
      </w:r>
      <w:r>
        <w:rPr>
          <w:spacing w:val="-7"/>
        </w:rPr>
        <w:t>y</w:t>
      </w:r>
      <w:r>
        <w:rPr>
          <w:spacing w:val="5"/>
        </w:rPr>
        <w:t>e</w:t>
      </w:r>
      <w:r>
        <w:t xml:space="preserve">d </w:t>
      </w:r>
      <w:r>
        <w:rPr>
          <w:spacing w:val="-7"/>
          <w:w w:val="102"/>
        </w:rPr>
        <w:t>p</w:t>
      </w:r>
      <w:r>
        <w:rPr>
          <w:spacing w:val="5"/>
          <w:w w:val="102"/>
        </w:rPr>
        <w:t>e</w:t>
      </w:r>
      <w:r>
        <w:rPr>
          <w:w w:val="102"/>
        </w:rPr>
        <w:t>rf</w:t>
      </w:r>
      <w:r>
        <w:rPr>
          <w:spacing w:val="-7"/>
          <w:w w:val="102"/>
        </w:rPr>
        <w:t>o</w:t>
      </w:r>
      <w:r>
        <w:rPr>
          <w:w w:val="102"/>
        </w:rPr>
        <w:t>r</w:t>
      </w:r>
      <w:r>
        <w:rPr>
          <w:spacing w:val="-10"/>
          <w:w w:val="102"/>
        </w:rPr>
        <w:t>m</w:t>
      </w:r>
      <w:r>
        <w:rPr>
          <w:spacing w:val="5"/>
          <w:w w:val="102"/>
        </w:rPr>
        <w:t>a</w:t>
      </w:r>
      <w:r>
        <w:rPr>
          <w:spacing w:val="-7"/>
          <w:w w:val="102"/>
        </w:rPr>
        <w:t>n</w:t>
      </w:r>
      <w:r>
        <w:rPr>
          <w:spacing w:val="5"/>
          <w:w w:val="102"/>
        </w:rPr>
        <w:t>ce</w:t>
      </w:r>
      <w:r>
        <w:rPr>
          <w:w w:val="102"/>
        </w:rPr>
        <w:t>.</w:t>
      </w:r>
    </w:p>
    <w:p w:rsidR="001F311E" w:rsidRDefault="001F311E" w:rsidP="001F311E">
      <w:pPr>
        <w:widowControl w:val="0"/>
        <w:autoSpaceDE w:val="0"/>
        <w:autoSpaceDN w:val="0"/>
        <w:adjustRightInd w:val="0"/>
        <w:spacing w:after="0" w:line="200" w:lineRule="exact"/>
        <w:rPr>
          <w:rFonts w:ascii="Times New Roman" w:hAnsi="Times New Roman"/>
          <w:color w:val="000000"/>
          <w:sz w:val="20"/>
          <w:szCs w:val="20"/>
        </w:rPr>
      </w:pPr>
    </w:p>
    <w:p w:rsidR="00881CF3" w:rsidRDefault="00F62030" w:rsidP="00881CF3">
      <w:pPr>
        <w:pStyle w:val="JudgmentText"/>
      </w:pPr>
      <w:r>
        <w:t xml:space="preserve">In terms of this </w:t>
      </w:r>
      <w:proofErr w:type="gramStart"/>
      <w:r>
        <w:t>provision</w:t>
      </w:r>
      <w:proofErr w:type="gramEnd"/>
      <w:r>
        <w:t xml:space="preserve"> the rate of interest if not determined in an agreement between the parties, shall be as fixed by law or commercial practice. </w:t>
      </w:r>
      <w:r w:rsidR="00881CF3">
        <w:t xml:space="preserve">The addition to an invoice that </w:t>
      </w:r>
      <w:r w:rsidR="00881CF3" w:rsidRPr="00C11619">
        <w:rPr>
          <w:i/>
        </w:rPr>
        <w:t>“</w:t>
      </w:r>
      <w:r w:rsidR="00881CF3">
        <w:rPr>
          <w:i/>
        </w:rPr>
        <w:t>Interest @ 1.0% per month will be charged on</w:t>
      </w:r>
      <w:r w:rsidR="00881CF3" w:rsidRPr="00C11619">
        <w:rPr>
          <w:i/>
        </w:rPr>
        <w:t xml:space="preserve"> all overdue accounts (30 days)”</w:t>
      </w:r>
      <w:r w:rsidR="00881CF3">
        <w:rPr>
          <w:i/>
        </w:rPr>
        <w:t xml:space="preserve"> </w:t>
      </w:r>
      <w:r w:rsidR="00881CF3">
        <w:t xml:space="preserve">which counsel has been at pains to point out was not contested by the defendant, cannot impose an obligation on the defendant to pay interest at that rate, in the absence of an agreement between the parties. </w:t>
      </w:r>
      <w:proofErr w:type="gramStart"/>
      <w:r w:rsidR="00881CF3">
        <w:t>Hence</w:t>
      </w:r>
      <w:proofErr w:type="gramEnd"/>
      <w:r w:rsidR="00881CF3">
        <w:t xml:space="preserve"> the rate of interest on the legal costs must be determined by law or by commercial practice.</w:t>
      </w:r>
    </w:p>
    <w:p w:rsidR="00881CF3" w:rsidRDefault="00881CF3" w:rsidP="00881CF3">
      <w:pPr>
        <w:pStyle w:val="JudgmentText"/>
      </w:pPr>
      <w:r w:rsidRPr="00AE375A">
        <w:t xml:space="preserve">In </w:t>
      </w:r>
      <w:r w:rsidRPr="00AE375A">
        <w:rPr>
          <w:i/>
          <w:u w:val="single"/>
        </w:rPr>
        <w:t>Vijay Construction Pty Ltd &amp; Anor v Aluminium And Steel Works Ltd SCA2/02 [2003] (11</w:t>
      </w:r>
      <w:r w:rsidRPr="00AE375A">
        <w:rPr>
          <w:i/>
          <w:u w:val="single"/>
          <w:vertAlign w:val="superscript"/>
        </w:rPr>
        <w:t>th</w:t>
      </w:r>
      <w:r w:rsidRPr="00AE375A">
        <w:rPr>
          <w:i/>
          <w:u w:val="single"/>
        </w:rPr>
        <w:t xml:space="preserve"> April 2003)</w:t>
      </w:r>
      <w:r>
        <w:rPr>
          <w:i/>
          <w:u w:val="single"/>
        </w:rPr>
        <w:t xml:space="preserve"> </w:t>
      </w:r>
      <w:r w:rsidRPr="00AE375A">
        <w:t>the Court, in defining the term  “commercial practice” in Article 1153,</w:t>
      </w:r>
      <w:r>
        <w:t xml:space="preserve"> relied on the case of </w:t>
      </w:r>
      <w:r w:rsidRPr="00B33C56">
        <w:rPr>
          <w:i/>
          <w:u w:val="single"/>
        </w:rPr>
        <w:t>Seychelles National Commodity Co. Ltd v Faure (1981) SLR 160</w:t>
      </w:r>
      <w:r>
        <w:t xml:space="preserve"> </w:t>
      </w:r>
      <w:r w:rsidR="004B4691">
        <w:t>to</w:t>
      </w:r>
      <w:r>
        <w:t xml:space="preserve"> state:</w:t>
      </w:r>
    </w:p>
    <w:p w:rsidR="00881CF3" w:rsidRDefault="00881CF3" w:rsidP="00881CF3">
      <w:pPr>
        <w:pStyle w:val="Unnumberedquote"/>
      </w:pPr>
      <w:r>
        <w:t xml:space="preserve">As to what is commercial practice the decision of </w:t>
      </w:r>
      <w:proofErr w:type="spellStart"/>
      <w:r>
        <w:t>Sauzier</w:t>
      </w:r>
      <w:proofErr w:type="spellEnd"/>
      <w:r>
        <w:t xml:space="preserve">, Ag CJ in </w:t>
      </w:r>
      <w:r w:rsidRPr="00CA0840">
        <w:t xml:space="preserve">Seychelles National Commodity Co. Ltd v Faure (1981) SLR 160 161-162 is apt. </w:t>
      </w:r>
      <w:proofErr w:type="gramStart"/>
      <w:r w:rsidRPr="00CA0840">
        <w:t>It</w:t>
      </w:r>
      <w:r>
        <w:t xml:space="preserve"> is the rate of commercial interest that is charged in normal commercial practice in such transaction as was involved in the case.</w:t>
      </w:r>
      <w:proofErr w:type="gramEnd"/>
      <w:r>
        <w:t xml:space="preserve"> The burden is on the party who claims interest at a commercial rate to aver and prove commercial practice. Where there is [no] proof of commercial practice, rather than refuse to award any interest, the court will award interest fixed by law.</w:t>
      </w:r>
    </w:p>
    <w:p w:rsidR="00881CF3" w:rsidRPr="00361D28" w:rsidRDefault="00881CF3" w:rsidP="00881CF3">
      <w:pPr>
        <w:pStyle w:val="Unnumberedquote"/>
      </w:pPr>
    </w:p>
    <w:p w:rsidR="00881CF3" w:rsidRDefault="00881CF3" w:rsidP="00881CF3">
      <w:pPr>
        <w:pStyle w:val="JudgmentText"/>
      </w:pPr>
      <w:r>
        <w:t>In that case, the Court found and determined as follows-</w:t>
      </w:r>
    </w:p>
    <w:p w:rsidR="00881CF3" w:rsidRDefault="00881CF3" w:rsidP="00881CF3">
      <w:pPr>
        <w:pStyle w:val="Unnumberedquote"/>
      </w:pPr>
      <w:r>
        <w:t xml:space="preserve">... </w:t>
      </w:r>
      <w:proofErr w:type="gramStart"/>
      <w:r>
        <w:t>although</w:t>
      </w:r>
      <w:proofErr w:type="gramEnd"/>
      <w:r>
        <w:t xml:space="preserve"> in the relief the plaintiff, </w:t>
      </w:r>
      <w:proofErr w:type="spellStart"/>
      <w:r>
        <w:t>Aluminium</w:t>
      </w:r>
      <w:proofErr w:type="spellEnd"/>
      <w:r>
        <w:t>, claimed interest at commercial rate, there are no averments of commercial practice nor, consequently, proof of such practice. In the circumstances award of commercial interest at 14% per annum made by the tr</w:t>
      </w:r>
      <w:r w:rsidR="004B4691">
        <w:t>ia</w:t>
      </w:r>
      <w:r>
        <w:t>l judge was erroneous. He should have awarded interest fixed by section 3 of the Interest Act at 4%.</w:t>
      </w:r>
    </w:p>
    <w:p w:rsidR="00881CF3" w:rsidRDefault="00881CF3" w:rsidP="00881CF3">
      <w:pPr>
        <w:pStyle w:val="Unnumberedquote"/>
        <w:ind w:left="0"/>
      </w:pPr>
    </w:p>
    <w:p w:rsidR="00B70343" w:rsidRDefault="00881CF3" w:rsidP="00B70343">
      <w:pPr>
        <w:pStyle w:val="JudgmentText"/>
      </w:pPr>
      <w:r>
        <w:t xml:space="preserve">Relying on the </w:t>
      </w:r>
      <w:proofErr w:type="gramStart"/>
      <w:r>
        <w:t>two abovementioned</w:t>
      </w:r>
      <w:proofErr w:type="gramEnd"/>
      <w:r>
        <w:t xml:space="preserve"> cases, the plaintiff in the present case having made no averments of commercial practice in the plaint or brought proof of the same, I hold that interest </w:t>
      </w:r>
      <w:r w:rsidR="004F3683">
        <w:t xml:space="preserve">on the legal costs </w:t>
      </w:r>
      <w:r>
        <w:t xml:space="preserve">should </w:t>
      </w:r>
      <w:r w:rsidR="004B4691">
        <w:t>be calculated at the legal rate</w:t>
      </w:r>
      <w:r w:rsidR="00486B27" w:rsidRPr="00486B27">
        <w:t xml:space="preserve"> </w:t>
      </w:r>
      <w:r w:rsidR="00486B27">
        <w:t xml:space="preserve">of </w:t>
      </w:r>
      <w:r w:rsidR="00486B27" w:rsidRPr="00486B27">
        <w:rPr>
          <w:i/>
        </w:rPr>
        <w:t>“four per centum per annum”</w:t>
      </w:r>
      <w:r w:rsidR="00486B27">
        <w:t xml:space="preserve"> as per section 3 of the Interest Act</w:t>
      </w:r>
      <w:r w:rsidR="004B4691">
        <w:t xml:space="preserve">. </w:t>
      </w:r>
      <w:r w:rsidR="00B70343">
        <w:t xml:space="preserve">I further hold that </w:t>
      </w:r>
      <w:r>
        <w:t xml:space="preserve">such interest </w:t>
      </w:r>
      <w:r w:rsidR="00901873">
        <w:t xml:space="preserve">on legal costs </w:t>
      </w:r>
      <w:r>
        <w:t>starts running</w:t>
      </w:r>
      <w:r w:rsidR="00B70343" w:rsidRPr="00B70343">
        <w:t xml:space="preserve"> </w:t>
      </w:r>
      <w:r w:rsidR="00B70343">
        <w:t xml:space="preserve">from the date of filing of the plaint that is, </w:t>
      </w:r>
      <w:r w:rsidR="00B70343">
        <w:rPr>
          <w:lang w:val="en-US"/>
        </w:rPr>
        <w:t>24</w:t>
      </w:r>
      <w:r w:rsidR="00B70343" w:rsidRPr="00B70343">
        <w:rPr>
          <w:vertAlign w:val="superscript"/>
          <w:lang w:val="en-US"/>
        </w:rPr>
        <w:t>th</w:t>
      </w:r>
      <w:r w:rsidR="00B70343">
        <w:rPr>
          <w:lang w:val="en-US"/>
        </w:rPr>
        <w:t xml:space="preserve"> May 2021. Vide</w:t>
      </w:r>
      <w:r>
        <w:t xml:space="preserve"> </w:t>
      </w:r>
      <w:r w:rsidRPr="00B70343">
        <w:rPr>
          <w:i/>
          <w:u w:val="single"/>
        </w:rPr>
        <w:t>Eden Island Development Company (</w:t>
      </w:r>
      <w:proofErr w:type="spellStart"/>
      <w:r w:rsidRPr="00B70343">
        <w:rPr>
          <w:i/>
          <w:u w:val="single"/>
        </w:rPr>
        <w:t>Sey</w:t>
      </w:r>
      <w:proofErr w:type="spellEnd"/>
      <w:r w:rsidRPr="00B70343">
        <w:rPr>
          <w:i/>
          <w:u w:val="single"/>
        </w:rPr>
        <w:t>) Ltd v Hibberd (CC38/2014) [2016</w:t>
      </w:r>
      <w:proofErr w:type="gramStart"/>
      <w:r w:rsidRPr="00B70343">
        <w:rPr>
          <w:i/>
          <w:u w:val="single"/>
        </w:rPr>
        <w:t>]SCSC</w:t>
      </w:r>
      <w:proofErr w:type="gramEnd"/>
      <w:r w:rsidRPr="00B70343">
        <w:rPr>
          <w:i/>
          <w:u w:val="single"/>
        </w:rPr>
        <w:t xml:space="preserve"> 823 (26 October 2016</w:t>
      </w:r>
      <w:r w:rsidR="004F3683">
        <w:t xml:space="preserve"> in that regard</w:t>
      </w:r>
      <w:r w:rsidR="00B70343">
        <w:t>.</w:t>
      </w:r>
    </w:p>
    <w:p w:rsidR="00FA2FF2" w:rsidRDefault="00753247" w:rsidP="00B70343">
      <w:pPr>
        <w:pStyle w:val="JudgmentText"/>
      </w:pPr>
      <w:r>
        <w:t>The amount of th</w:t>
      </w:r>
      <w:r w:rsidR="00B70343">
        <w:t>e unpaid invoices</w:t>
      </w:r>
      <w:r w:rsidR="00620690">
        <w:t xml:space="preserve">, the interest due on outstanding </w:t>
      </w:r>
      <w:r w:rsidR="003A00C4">
        <w:t xml:space="preserve">sums </w:t>
      </w:r>
      <w:r w:rsidR="00837905">
        <w:t>as well as payments made by the defendant in settlement thereof</w:t>
      </w:r>
      <w:r w:rsidR="009F3DA4">
        <w:t xml:space="preserve"> </w:t>
      </w:r>
      <w:r w:rsidR="00261C5D">
        <w:t xml:space="preserve">are set out in </w:t>
      </w:r>
      <w:r w:rsidR="00837905">
        <w:t xml:space="preserve">Exhibit P9 - the </w:t>
      </w:r>
      <w:r w:rsidR="00261C5D">
        <w:t>Statements of Account</w:t>
      </w:r>
      <w:r w:rsidR="009F3DA4">
        <w:t>s</w:t>
      </w:r>
      <w:r w:rsidR="00261C5D">
        <w:t xml:space="preserve"> </w:t>
      </w:r>
      <w:r w:rsidR="00837905">
        <w:t xml:space="preserve">of the defendant </w:t>
      </w:r>
      <w:r w:rsidR="00FA2FF2">
        <w:t>for the years 2014 to 2021-</w:t>
      </w:r>
      <w:r w:rsidR="009F3DA4">
        <w:t xml:space="preserve"> according to which the outstanding sum as at 1</w:t>
      </w:r>
      <w:r w:rsidR="009F3DA4" w:rsidRPr="003A00C4">
        <w:rPr>
          <w:vertAlign w:val="superscript"/>
        </w:rPr>
        <w:t>st</w:t>
      </w:r>
      <w:r w:rsidR="009F3DA4">
        <w:t xml:space="preserve"> September 2021</w:t>
      </w:r>
      <w:r w:rsidR="00CD18D8">
        <w:t xml:space="preserve"> was </w:t>
      </w:r>
      <w:r w:rsidR="00620690">
        <w:t>US</w:t>
      </w:r>
      <w:r w:rsidR="00CD18D8" w:rsidRPr="00CD18D8">
        <w:t>$112,644.20.</w:t>
      </w:r>
      <w:r w:rsidR="006A76E3">
        <w:t xml:space="preserve"> </w:t>
      </w:r>
      <w:r w:rsidR="00FA2FF2">
        <w:t xml:space="preserve">It is to </w:t>
      </w:r>
      <w:proofErr w:type="gramStart"/>
      <w:r w:rsidR="00FA2FF2">
        <w:t>be noted</w:t>
      </w:r>
      <w:proofErr w:type="gramEnd"/>
      <w:r w:rsidR="00FA2FF2">
        <w:t xml:space="preserve"> that the letter of demand Exhibit P12 is dated 23 March 2021 and that the present suit was filed on 24</w:t>
      </w:r>
      <w:r w:rsidR="00FA2FF2" w:rsidRPr="00B70343">
        <w:rPr>
          <w:vertAlign w:val="superscript"/>
        </w:rPr>
        <w:t>th</w:t>
      </w:r>
      <w:r w:rsidR="00FA2FF2">
        <w:t xml:space="preserve"> May 2021. </w:t>
      </w:r>
      <w:proofErr w:type="gramStart"/>
      <w:r w:rsidR="00FA2FF2">
        <w:t>Claims cannot be made for any sums accruing after commencement of proceedings and the Court will therefore disregard any sums becoming due after that date</w:t>
      </w:r>
      <w:r w:rsidR="00AD5F74">
        <w:t xml:space="preserve"> and only take into account sums </w:t>
      </w:r>
      <w:r w:rsidR="00FA2FF2">
        <w:t xml:space="preserve">which become due </w:t>
      </w:r>
      <w:r w:rsidR="00AD5F74">
        <w:t>on or prior to 24</w:t>
      </w:r>
      <w:r w:rsidR="00AD5F74" w:rsidRPr="00B70343">
        <w:rPr>
          <w:vertAlign w:val="superscript"/>
        </w:rPr>
        <w:t>th</w:t>
      </w:r>
      <w:r w:rsidR="00AD5F74">
        <w:t xml:space="preserve"> May 2021 on which date the outstanding balance </w:t>
      </w:r>
      <w:r w:rsidR="008B6F49">
        <w:t xml:space="preserve">according to the statement of Account dated 07/09/2021 </w:t>
      </w:r>
      <w:r w:rsidR="00AD5F74">
        <w:t>stood at US</w:t>
      </w:r>
      <w:r w:rsidR="00AD5F74" w:rsidRPr="00CD18D8">
        <w:t>$</w:t>
      </w:r>
      <w:r w:rsidR="00AD5F74">
        <w:t>104,523.54.</w:t>
      </w:r>
      <w:proofErr w:type="gramEnd"/>
      <w:r w:rsidR="00AD5F74">
        <w:t xml:space="preserve"> </w:t>
      </w:r>
    </w:p>
    <w:p w:rsidR="008B6F49" w:rsidRDefault="00837905" w:rsidP="008C140B">
      <w:pPr>
        <w:pStyle w:val="JudgmentText"/>
      </w:pPr>
      <w:r>
        <w:t xml:space="preserve">Mr. De Clarisse has testified that </w:t>
      </w:r>
      <w:r w:rsidR="008B6F49">
        <w:t xml:space="preserve">the defendant has </w:t>
      </w:r>
      <w:r w:rsidR="00620690">
        <w:t>partly settled</w:t>
      </w:r>
      <w:r w:rsidR="008B6F49">
        <w:t xml:space="preserve"> the sums owing to the association. This </w:t>
      </w:r>
      <w:proofErr w:type="gramStart"/>
      <w:r w:rsidR="008B6F49">
        <w:t>is shown</w:t>
      </w:r>
      <w:proofErr w:type="gramEnd"/>
      <w:r w:rsidR="008B6F49">
        <w:t xml:space="preserve"> by various sums credited on the Statements of Account</w:t>
      </w:r>
      <w:r w:rsidR="00620690">
        <w:t xml:space="preserve">. Exhibit P10 is a bundle of </w:t>
      </w:r>
      <w:proofErr w:type="gramStart"/>
      <w:r w:rsidR="00620690">
        <w:t xml:space="preserve">invoices which </w:t>
      </w:r>
      <w:r w:rsidR="00F7006B">
        <w:t>he states</w:t>
      </w:r>
      <w:proofErr w:type="gramEnd"/>
      <w:r w:rsidR="00F7006B">
        <w:t xml:space="preserve"> </w:t>
      </w:r>
      <w:r w:rsidR="00620690">
        <w:t>have been settled in full. Exhibit 11</w:t>
      </w:r>
      <w:r w:rsidR="008B6F49">
        <w:t xml:space="preserve"> on the other hand</w:t>
      </w:r>
      <w:r w:rsidR="00620690">
        <w:t xml:space="preserve"> is a bundle of </w:t>
      </w:r>
      <w:proofErr w:type="gramStart"/>
      <w:r w:rsidR="00620690">
        <w:t>invoices</w:t>
      </w:r>
      <w:r w:rsidR="008B6F49">
        <w:t xml:space="preserve"> which Mr. De Clarisse claims</w:t>
      </w:r>
      <w:proofErr w:type="gramEnd"/>
      <w:r w:rsidR="008B6F49">
        <w:t xml:space="preserve"> </w:t>
      </w:r>
      <w:r w:rsidR="00620690">
        <w:t>only the first dated 01/06/2018 has been partly settled with a sum of</w:t>
      </w:r>
      <w:r>
        <w:t xml:space="preserve"> </w:t>
      </w:r>
      <w:r w:rsidR="00620690">
        <w:t>US</w:t>
      </w:r>
      <w:r w:rsidR="00620690" w:rsidRPr="00CD18D8">
        <w:t>$</w:t>
      </w:r>
      <w:r w:rsidR="00620690">
        <w:t>1</w:t>
      </w:r>
      <w:r w:rsidR="00C40F96">
        <w:t>,</w:t>
      </w:r>
      <w:r w:rsidR="00620690">
        <w:t>535.14</w:t>
      </w:r>
      <w:r w:rsidR="00C40F96">
        <w:t xml:space="preserve"> remaining outstanding. </w:t>
      </w:r>
      <w:r w:rsidR="008B6F49">
        <w:t>According to him the</w:t>
      </w:r>
      <w:r w:rsidR="00C40F96">
        <w:t xml:space="preserve"> remaining invoices </w:t>
      </w:r>
      <w:proofErr w:type="gramStart"/>
      <w:r w:rsidR="00C40F96">
        <w:t>have not been paid</w:t>
      </w:r>
      <w:proofErr w:type="gramEnd"/>
      <w:r w:rsidR="00C40F96">
        <w:t xml:space="preserve">. </w:t>
      </w:r>
      <w:r w:rsidR="008C140B">
        <w:t xml:space="preserve">Interest on </w:t>
      </w:r>
      <w:r w:rsidR="00F7006B">
        <w:t xml:space="preserve">invoiced </w:t>
      </w:r>
      <w:r w:rsidR="008C140B">
        <w:t xml:space="preserve">amounts outstanding for more than 30 days </w:t>
      </w:r>
      <w:proofErr w:type="gramStart"/>
      <w:r w:rsidR="008C140B">
        <w:t>is calculated</w:t>
      </w:r>
      <w:proofErr w:type="gramEnd"/>
      <w:r w:rsidR="008C140B">
        <w:t xml:space="preserve"> at the rate of 1% per month. </w:t>
      </w:r>
      <w:r w:rsidR="008D6428">
        <w:t>These invoices</w:t>
      </w:r>
      <w:r w:rsidR="00C64836">
        <w:t xml:space="preserve"> (excluding invoices raised after 24</w:t>
      </w:r>
      <w:r w:rsidR="00C64836" w:rsidRPr="008C140B">
        <w:rPr>
          <w:vertAlign w:val="superscript"/>
        </w:rPr>
        <w:t>th</w:t>
      </w:r>
      <w:r w:rsidR="00C64836">
        <w:t xml:space="preserve"> May 2021</w:t>
      </w:r>
      <w:r w:rsidR="00F7006B">
        <w:t xml:space="preserve"> and invoices for legal costs</w:t>
      </w:r>
      <w:r w:rsidR="00C64836">
        <w:t>)</w:t>
      </w:r>
      <w:r w:rsidR="008B6F49">
        <w:t xml:space="preserve"> </w:t>
      </w:r>
      <w:r w:rsidR="001F0FC6">
        <w:t xml:space="preserve">and the interest thereon </w:t>
      </w:r>
      <w:r w:rsidR="008B6F49">
        <w:t>are as follows:</w:t>
      </w:r>
    </w:p>
    <w:tbl>
      <w:tblPr>
        <w:tblStyle w:val="TableGrid"/>
        <w:tblW w:w="0" w:type="auto"/>
        <w:tblInd w:w="720" w:type="dxa"/>
        <w:tblLook w:val="04A0" w:firstRow="1" w:lastRow="0" w:firstColumn="1" w:lastColumn="0" w:noHBand="0" w:noVBand="1"/>
      </w:tblPr>
      <w:tblGrid>
        <w:gridCol w:w="1437"/>
        <w:gridCol w:w="1598"/>
        <w:gridCol w:w="5595"/>
      </w:tblGrid>
      <w:tr w:rsidR="002C0E98" w:rsidTr="001F0FC6">
        <w:trPr>
          <w:trHeight w:val="287"/>
        </w:trPr>
        <w:tc>
          <w:tcPr>
            <w:tcW w:w="0" w:type="auto"/>
          </w:tcPr>
          <w:p w:rsidR="001F0FC6" w:rsidRDefault="001F0FC6" w:rsidP="001F0FC6">
            <w:pPr>
              <w:pStyle w:val="JudgmentText"/>
              <w:numPr>
                <w:ilvl w:val="0"/>
                <w:numId w:val="0"/>
              </w:numPr>
              <w:spacing w:line="240" w:lineRule="auto"/>
            </w:pPr>
            <w:r>
              <w:t>INVOICE DATE</w:t>
            </w:r>
          </w:p>
        </w:tc>
        <w:tc>
          <w:tcPr>
            <w:tcW w:w="0" w:type="auto"/>
          </w:tcPr>
          <w:p w:rsidR="001F0FC6" w:rsidRDefault="001F0FC6" w:rsidP="001F0FC6">
            <w:pPr>
              <w:pStyle w:val="JudgmentText"/>
              <w:numPr>
                <w:ilvl w:val="0"/>
                <w:numId w:val="0"/>
              </w:numPr>
              <w:spacing w:line="240" w:lineRule="auto"/>
            </w:pPr>
            <w:r>
              <w:t xml:space="preserve">INVOICE AMOUNT </w:t>
            </w:r>
            <w:r w:rsidR="001028E5">
              <w:t>US</w:t>
            </w:r>
            <w:r>
              <w:t>$</w:t>
            </w:r>
          </w:p>
        </w:tc>
        <w:tc>
          <w:tcPr>
            <w:tcW w:w="0" w:type="auto"/>
          </w:tcPr>
          <w:p w:rsidR="001F0FC6" w:rsidRDefault="001F0FC6" w:rsidP="001F0FC6">
            <w:pPr>
              <w:pStyle w:val="JudgmentText"/>
              <w:numPr>
                <w:ilvl w:val="0"/>
                <w:numId w:val="0"/>
              </w:numPr>
              <w:spacing w:line="240" w:lineRule="auto"/>
            </w:pPr>
            <w:r>
              <w:t>INTEREST CALCULATE</w:t>
            </w:r>
            <w:r w:rsidR="001028E5">
              <w:t xml:space="preserve">D </w:t>
            </w:r>
            <w:r>
              <w:t xml:space="preserve">@ 1% PER MONTH </w:t>
            </w:r>
          </w:p>
        </w:tc>
      </w:tr>
      <w:tr w:rsidR="002C0E98" w:rsidTr="001F0FC6">
        <w:tc>
          <w:tcPr>
            <w:tcW w:w="0" w:type="auto"/>
          </w:tcPr>
          <w:p w:rsidR="001F0FC6" w:rsidRDefault="001F0FC6" w:rsidP="001F0FC6">
            <w:pPr>
              <w:pStyle w:val="JudgmentText"/>
              <w:numPr>
                <w:ilvl w:val="0"/>
                <w:numId w:val="0"/>
              </w:numPr>
              <w:spacing w:line="240" w:lineRule="auto"/>
            </w:pPr>
            <w:r>
              <w:t>01/06/2018</w:t>
            </w:r>
          </w:p>
        </w:tc>
        <w:tc>
          <w:tcPr>
            <w:tcW w:w="0" w:type="auto"/>
          </w:tcPr>
          <w:p w:rsidR="001F0FC6" w:rsidRDefault="001F0FC6" w:rsidP="00BB5F89">
            <w:pPr>
              <w:pStyle w:val="JudgmentText"/>
              <w:numPr>
                <w:ilvl w:val="0"/>
                <w:numId w:val="0"/>
              </w:numPr>
              <w:spacing w:line="240" w:lineRule="auto"/>
            </w:pPr>
            <w:r>
              <w:t>1,</w:t>
            </w:r>
            <w:r w:rsidR="00BB5F89">
              <w:t>535.14</w:t>
            </w:r>
          </w:p>
        </w:tc>
        <w:tc>
          <w:tcPr>
            <w:tcW w:w="0" w:type="auto"/>
          </w:tcPr>
          <w:p w:rsidR="001F0FC6" w:rsidRPr="001F0FC6" w:rsidRDefault="001F0FC6" w:rsidP="00F26632">
            <w:pPr>
              <w:pStyle w:val="JudgmentText"/>
              <w:numPr>
                <w:ilvl w:val="0"/>
                <w:numId w:val="0"/>
              </w:numPr>
              <w:spacing w:line="240" w:lineRule="auto"/>
            </w:pPr>
            <w:r>
              <w:t xml:space="preserve">1% of </w:t>
            </w:r>
            <w:r w:rsidR="00BB5F89">
              <w:t>1,535.14</w:t>
            </w:r>
            <w:r>
              <w:t xml:space="preserve"> from 01/07/2018 to 24/05/2021</w:t>
            </w:r>
            <w:r w:rsidR="00F7006B">
              <w:t>(34 months and 24 days)</w:t>
            </w:r>
            <w:r>
              <w:t xml:space="preserve"> = </w:t>
            </w:r>
            <w:r w:rsidR="00F26632" w:rsidRPr="00F26632">
              <w:rPr>
                <w:b/>
              </w:rPr>
              <w:t>53</w:t>
            </w:r>
            <w:r w:rsidR="00F26632">
              <w:rPr>
                <w:b/>
              </w:rPr>
              <w:t>3</w:t>
            </w:r>
            <w:r w:rsidR="00F26632" w:rsidRPr="00F26632">
              <w:rPr>
                <w:b/>
              </w:rPr>
              <w:t>.</w:t>
            </w:r>
            <w:r w:rsidR="00F26632">
              <w:rPr>
                <w:b/>
              </w:rPr>
              <w:t>8</w:t>
            </w:r>
            <w:r w:rsidR="00F26632" w:rsidRPr="00F26632">
              <w:rPr>
                <w:b/>
              </w:rPr>
              <w:t>3</w:t>
            </w:r>
          </w:p>
        </w:tc>
      </w:tr>
      <w:tr w:rsidR="002C0E98" w:rsidTr="001F0FC6">
        <w:tc>
          <w:tcPr>
            <w:tcW w:w="0" w:type="auto"/>
          </w:tcPr>
          <w:p w:rsidR="001F0FC6" w:rsidRDefault="001F0FC6" w:rsidP="001F0FC6">
            <w:pPr>
              <w:pStyle w:val="JudgmentText"/>
              <w:numPr>
                <w:ilvl w:val="0"/>
                <w:numId w:val="0"/>
              </w:numPr>
              <w:spacing w:line="240" w:lineRule="auto"/>
            </w:pPr>
            <w:r>
              <w:t>01/07/2018</w:t>
            </w:r>
          </w:p>
        </w:tc>
        <w:tc>
          <w:tcPr>
            <w:tcW w:w="0" w:type="auto"/>
          </w:tcPr>
          <w:p w:rsidR="001F0FC6" w:rsidRDefault="001F0FC6" w:rsidP="001F0FC6">
            <w:pPr>
              <w:pStyle w:val="JudgmentText"/>
              <w:numPr>
                <w:ilvl w:val="0"/>
                <w:numId w:val="0"/>
              </w:numPr>
              <w:spacing w:line="240" w:lineRule="auto"/>
            </w:pPr>
            <w:r>
              <w:t>2,287.57</w:t>
            </w:r>
          </w:p>
        </w:tc>
        <w:tc>
          <w:tcPr>
            <w:tcW w:w="0" w:type="auto"/>
          </w:tcPr>
          <w:p w:rsidR="001F0FC6" w:rsidRPr="001F0FC6" w:rsidRDefault="001F0FC6" w:rsidP="00F26632">
            <w:pPr>
              <w:pStyle w:val="JudgmentText"/>
              <w:numPr>
                <w:ilvl w:val="0"/>
                <w:numId w:val="0"/>
              </w:numPr>
              <w:spacing w:line="240" w:lineRule="auto"/>
            </w:pPr>
            <w:r>
              <w:t xml:space="preserve">1% of </w:t>
            </w:r>
            <w:r w:rsidR="001028E5">
              <w:t>2,287.57</w:t>
            </w:r>
            <w:r>
              <w:t xml:space="preserve"> from 01/0</w:t>
            </w:r>
            <w:r w:rsidR="001028E5">
              <w:t>8</w:t>
            </w:r>
            <w:r>
              <w:t>/2018 to 24/05/2021</w:t>
            </w:r>
            <w:r w:rsidR="00F26632">
              <w:t>(33 months and 24 days)</w:t>
            </w:r>
            <w:r>
              <w:t xml:space="preserve"> =</w:t>
            </w:r>
            <w:r w:rsidR="002431FB">
              <w:t xml:space="preserve"> </w:t>
            </w:r>
            <w:r w:rsidR="002431FB" w:rsidRPr="002431FB">
              <w:rPr>
                <w:b/>
              </w:rPr>
              <w:t>772.75</w:t>
            </w:r>
          </w:p>
        </w:tc>
      </w:tr>
      <w:tr w:rsidR="002C0E98" w:rsidTr="001F0FC6">
        <w:tc>
          <w:tcPr>
            <w:tcW w:w="0" w:type="auto"/>
          </w:tcPr>
          <w:p w:rsidR="001F0FC6" w:rsidRDefault="001F0FC6" w:rsidP="001F0FC6">
            <w:pPr>
              <w:pStyle w:val="JudgmentText"/>
              <w:numPr>
                <w:ilvl w:val="0"/>
                <w:numId w:val="0"/>
              </w:numPr>
              <w:spacing w:line="240" w:lineRule="auto"/>
            </w:pPr>
            <w:r>
              <w:t>01/08/2018</w:t>
            </w:r>
          </w:p>
        </w:tc>
        <w:tc>
          <w:tcPr>
            <w:tcW w:w="0" w:type="auto"/>
          </w:tcPr>
          <w:p w:rsidR="001F0FC6" w:rsidRDefault="001F0FC6" w:rsidP="001F0FC6">
            <w:pPr>
              <w:pStyle w:val="JudgmentText"/>
              <w:numPr>
                <w:ilvl w:val="0"/>
                <w:numId w:val="0"/>
              </w:numPr>
              <w:spacing w:line="240" w:lineRule="auto"/>
            </w:pPr>
            <w:r>
              <w:t>1,898.68</w:t>
            </w:r>
          </w:p>
        </w:tc>
        <w:tc>
          <w:tcPr>
            <w:tcW w:w="0" w:type="auto"/>
          </w:tcPr>
          <w:p w:rsidR="001F0FC6" w:rsidRPr="001F0FC6" w:rsidRDefault="001F0FC6" w:rsidP="002431FB">
            <w:pPr>
              <w:pStyle w:val="JudgmentText"/>
              <w:numPr>
                <w:ilvl w:val="0"/>
                <w:numId w:val="0"/>
              </w:numPr>
              <w:spacing w:line="240" w:lineRule="auto"/>
            </w:pPr>
            <w:r>
              <w:t xml:space="preserve">1% of </w:t>
            </w:r>
            <w:r w:rsidR="001028E5">
              <w:t>1,898.68</w:t>
            </w:r>
            <w:r>
              <w:t xml:space="preserve"> from 01/0</w:t>
            </w:r>
            <w:r w:rsidR="001028E5">
              <w:t>9</w:t>
            </w:r>
            <w:r w:rsidR="002431FB">
              <w:t>/2018 to 24/05/2021 (32 months and 24 days)</w:t>
            </w:r>
            <w:r>
              <w:t xml:space="preserve"> =</w:t>
            </w:r>
            <w:r w:rsidR="002431FB">
              <w:t xml:space="preserve"> </w:t>
            </w:r>
            <w:r w:rsidR="002431FB" w:rsidRPr="002431FB">
              <w:rPr>
                <w:b/>
              </w:rPr>
              <w:t>622.38</w:t>
            </w:r>
          </w:p>
        </w:tc>
      </w:tr>
      <w:tr w:rsidR="002C0E98" w:rsidTr="001F0FC6">
        <w:tc>
          <w:tcPr>
            <w:tcW w:w="0" w:type="auto"/>
          </w:tcPr>
          <w:p w:rsidR="001F0FC6" w:rsidRDefault="001F0FC6" w:rsidP="001F0FC6">
            <w:pPr>
              <w:pStyle w:val="JudgmentText"/>
              <w:numPr>
                <w:ilvl w:val="0"/>
                <w:numId w:val="0"/>
              </w:numPr>
              <w:spacing w:line="240" w:lineRule="auto"/>
            </w:pPr>
            <w:r>
              <w:t>01/09/2018</w:t>
            </w:r>
          </w:p>
        </w:tc>
        <w:tc>
          <w:tcPr>
            <w:tcW w:w="0" w:type="auto"/>
          </w:tcPr>
          <w:p w:rsidR="001F0FC6" w:rsidRDefault="001F0FC6" w:rsidP="001F0FC6">
            <w:pPr>
              <w:pStyle w:val="JudgmentText"/>
              <w:numPr>
                <w:ilvl w:val="0"/>
                <w:numId w:val="0"/>
              </w:numPr>
              <w:spacing w:line="240" w:lineRule="auto"/>
            </w:pPr>
            <w:r>
              <w:t>1,979.07</w:t>
            </w:r>
          </w:p>
        </w:tc>
        <w:tc>
          <w:tcPr>
            <w:tcW w:w="0" w:type="auto"/>
          </w:tcPr>
          <w:p w:rsidR="001F0FC6" w:rsidRPr="001F0FC6" w:rsidRDefault="001F0FC6" w:rsidP="00EE246C">
            <w:pPr>
              <w:pStyle w:val="JudgmentText"/>
              <w:numPr>
                <w:ilvl w:val="0"/>
                <w:numId w:val="0"/>
              </w:numPr>
              <w:spacing w:line="240" w:lineRule="auto"/>
            </w:pPr>
            <w:r>
              <w:t xml:space="preserve">1% of </w:t>
            </w:r>
            <w:r w:rsidR="001028E5">
              <w:t>1,979.07</w:t>
            </w:r>
            <w:r>
              <w:t xml:space="preserve"> from 01/</w:t>
            </w:r>
            <w:r w:rsidR="001028E5">
              <w:t>10</w:t>
            </w:r>
            <w:r>
              <w:t xml:space="preserve">/2018 to 24/05/2021 </w:t>
            </w:r>
            <w:r w:rsidR="00EE246C">
              <w:t xml:space="preserve">(31 months and 24 days) </w:t>
            </w:r>
            <w:r>
              <w:t>=</w:t>
            </w:r>
            <w:r w:rsidR="00EE246C">
              <w:t xml:space="preserve"> </w:t>
            </w:r>
            <w:r w:rsidR="00EE246C" w:rsidRPr="00EE246C">
              <w:rPr>
                <w:b/>
              </w:rPr>
              <w:t>628.81</w:t>
            </w:r>
          </w:p>
        </w:tc>
      </w:tr>
      <w:tr w:rsidR="002C0E98" w:rsidTr="001F0FC6">
        <w:tc>
          <w:tcPr>
            <w:tcW w:w="0" w:type="auto"/>
          </w:tcPr>
          <w:p w:rsidR="001F0FC6" w:rsidRDefault="001F0FC6" w:rsidP="001F0FC6">
            <w:pPr>
              <w:pStyle w:val="JudgmentText"/>
              <w:numPr>
                <w:ilvl w:val="0"/>
                <w:numId w:val="0"/>
              </w:numPr>
              <w:spacing w:line="240" w:lineRule="auto"/>
            </w:pPr>
            <w:r>
              <w:t>01/10/2018</w:t>
            </w:r>
          </w:p>
        </w:tc>
        <w:tc>
          <w:tcPr>
            <w:tcW w:w="0" w:type="auto"/>
          </w:tcPr>
          <w:p w:rsidR="001F0FC6" w:rsidRDefault="001F0FC6" w:rsidP="001F0FC6">
            <w:pPr>
              <w:pStyle w:val="JudgmentText"/>
              <w:numPr>
                <w:ilvl w:val="0"/>
                <w:numId w:val="0"/>
              </w:numPr>
              <w:spacing w:line="240" w:lineRule="auto"/>
            </w:pPr>
            <w:r>
              <w:t>1,717.37</w:t>
            </w:r>
          </w:p>
        </w:tc>
        <w:tc>
          <w:tcPr>
            <w:tcW w:w="0" w:type="auto"/>
          </w:tcPr>
          <w:p w:rsidR="001F0FC6" w:rsidRPr="001F0FC6" w:rsidRDefault="001F0FC6" w:rsidP="00EE246C">
            <w:pPr>
              <w:pStyle w:val="JudgmentText"/>
              <w:numPr>
                <w:ilvl w:val="0"/>
                <w:numId w:val="0"/>
              </w:numPr>
              <w:spacing w:line="240" w:lineRule="auto"/>
            </w:pPr>
            <w:r>
              <w:t xml:space="preserve">1% of </w:t>
            </w:r>
            <w:r w:rsidR="001028E5">
              <w:t>1,717.37</w:t>
            </w:r>
            <w:r>
              <w:t xml:space="preserve"> from 01/</w:t>
            </w:r>
            <w:r w:rsidR="001028E5">
              <w:t>11</w:t>
            </w:r>
            <w:r>
              <w:t>/2018 to 24/05/2021</w:t>
            </w:r>
            <w:r w:rsidR="00EE246C">
              <w:t xml:space="preserve"> (30 months and 24 days)</w:t>
            </w:r>
            <w:r>
              <w:t xml:space="preserve"> =</w:t>
            </w:r>
            <w:r w:rsidR="00EE246C">
              <w:t xml:space="preserve"> </w:t>
            </w:r>
            <w:r w:rsidR="00EE246C" w:rsidRPr="00EE246C">
              <w:rPr>
                <w:b/>
              </w:rPr>
              <w:t>528.50</w:t>
            </w:r>
          </w:p>
        </w:tc>
      </w:tr>
      <w:tr w:rsidR="002C0E98" w:rsidTr="001F0FC6">
        <w:tc>
          <w:tcPr>
            <w:tcW w:w="0" w:type="auto"/>
          </w:tcPr>
          <w:p w:rsidR="001F0FC6" w:rsidRDefault="001F0FC6" w:rsidP="001F0FC6">
            <w:pPr>
              <w:pStyle w:val="JudgmentText"/>
              <w:numPr>
                <w:ilvl w:val="0"/>
                <w:numId w:val="0"/>
              </w:numPr>
              <w:spacing w:line="240" w:lineRule="auto"/>
            </w:pPr>
            <w:r>
              <w:t>01/11/2018</w:t>
            </w:r>
          </w:p>
        </w:tc>
        <w:tc>
          <w:tcPr>
            <w:tcW w:w="0" w:type="auto"/>
          </w:tcPr>
          <w:p w:rsidR="001F0FC6" w:rsidRDefault="001F0FC6" w:rsidP="001F0FC6">
            <w:pPr>
              <w:pStyle w:val="JudgmentText"/>
              <w:numPr>
                <w:ilvl w:val="0"/>
                <w:numId w:val="0"/>
              </w:numPr>
              <w:spacing w:line="240" w:lineRule="auto"/>
            </w:pPr>
            <w:r>
              <w:t>1,964.04</w:t>
            </w:r>
          </w:p>
        </w:tc>
        <w:tc>
          <w:tcPr>
            <w:tcW w:w="0" w:type="auto"/>
          </w:tcPr>
          <w:p w:rsidR="001F0FC6" w:rsidRPr="001F0FC6" w:rsidRDefault="001F0FC6" w:rsidP="00EE246C">
            <w:pPr>
              <w:pStyle w:val="JudgmentText"/>
              <w:numPr>
                <w:ilvl w:val="0"/>
                <w:numId w:val="0"/>
              </w:numPr>
              <w:spacing w:line="240" w:lineRule="auto"/>
            </w:pPr>
            <w:r>
              <w:t xml:space="preserve">1% of </w:t>
            </w:r>
            <w:r w:rsidR="001028E5">
              <w:t>1,964.04</w:t>
            </w:r>
            <w:r>
              <w:t xml:space="preserve"> from 01/</w:t>
            </w:r>
            <w:r w:rsidR="001028E5">
              <w:t>12</w:t>
            </w:r>
            <w:r>
              <w:t>/2018 to 24/05/2021</w:t>
            </w:r>
            <w:r w:rsidR="00EE246C">
              <w:t xml:space="preserve"> (29 months and 24 days)</w:t>
            </w:r>
            <w:r>
              <w:t xml:space="preserve"> =</w:t>
            </w:r>
            <w:r w:rsidR="00EE246C">
              <w:t xml:space="preserve"> </w:t>
            </w:r>
            <w:r w:rsidR="00EE246C" w:rsidRPr="00EE246C">
              <w:rPr>
                <w:b/>
              </w:rPr>
              <w:t>584.78</w:t>
            </w:r>
          </w:p>
        </w:tc>
      </w:tr>
      <w:tr w:rsidR="002C0E98" w:rsidTr="001F0FC6">
        <w:tc>
          <w:tcPr>
            <w:tcW w:w="0" w:type="auto"/>
          </w:tcPr>
          <w:p w:rsidR="001F0FC6" w:rsidRDefault="001F0FC6" w:rsidP="001F0FC6">
            <w:pPr>
              <w:pStyle w:val="JudgmentText"/>
              <w:numPr>
                <w:ilvl w:val="0"/>
                <w:numId w:val="0"/>
              </w:numPr>
              <w:spacing w:line="240" w:lineRule="auto"/>
            </w:pPr>
            <w:r>
              <w:t>01/12/2018</w:t>
            </w:r>
          </w:p>
        </w:tc>
        <w:tc>
          <w:tcPr>
            <w:tcW w:w="0" w:type="auto"/>
          </w:tcPr>
          <w:p w:rsidR="001F0FC6" w:rsidRDefault="001F0FC6" w:rsidP="001F0FC6">
            <w:pPr>
              <w:pStyle w:val="JudgmentText"/>
              <w:numPr>
                <w:ilvl w:val="0"/>
                <w:numId w:val="0"/>
              </w:numPr>
              <w:spacing w:line="240" w:lineRule="auto"/>
            </w:pPr>
            <w:r>
              <w:t>1,972.97</w:t>
            </w:r>
          </w:p>
        </w:tc>
        <w:tc>
          <w:tcPr>
            <w:tcW w:w="0" w:type="auto"/>
          </w:tcPr>
          <w:p w:rsidR="001F0FC6" w:rsidRPr="00E8599A" w:rsidRDefault="001F0FC6" w:rsidP="00E8599A">
            <w:pPr>
              <w:pStyle w:val="JudgmentText"/>
              <w:numPr>
                <w:ilvl w:val="0"/>
                <w:numId w:val="0"/>
              </w:numPr>
              <w:spacing w:line="240" w:lineRule="auto"/>
              <w:rPr>
                <w:b/>
              </w:rPr>
            </w:pPr>
            <w:r>
              <w:t xml:space="preserve">1% of </w:t>
            </w:r>
            <w:r w:rsidR="001028E5">
              <w:t>1,972.97</w:t>
            </w:r>
            <w:r>
              <w:t xml:space="preserve"> from 01/</w:t>
            </w:r>
            <w:r w:rsidR="001028E5">
              <w:t>01</w:t>
            </w:r>
            <w:r>
              <w:t>/201</w:t>
            </w:r>
            <w:r w:rsidR="001028E5">
              <w:t>9</w:t>
            </w:r>
            <w:r>
              <w:t xml:space="preserve"> to 24/05/2021</w:t>
            </w:r>
            <w:r w:rsidR="00E8599A">
              <w:t xml:space="preserve"> (28 months and 24 days)</w:t>
            </w:r>
            <w:r>
              <w:t xml:space="preserve"> =</w:t>
            </w:r>
            <w:r w:rsidR="00E8599A">
              <w:t xml:space="preserve"> </w:t>
            </w:r>
            <w:r w:rsidR="00E8599A">
              <w:rPr>
                <w:b/>
              </w:rPr>
              <w:t>567.71</w:t>
            </w:r>
          </w:p>
        </w:tc>
      </w:tr>
      <w:tr w:rsidR="002C0E98" w:rsidTr="001F0FC6">
        <w:tc>
          <w:tcPr>
            <w:tcW w:w="0" w:type="auto"/>
          </w:tcPr>
          <w:p w:rsidR="001F0FC6" w:rsidRDefault="001F0FC6" w:rsidP="001F0FC6">
            <w:pPr>
              <w:pStyle w:val="JudgmentText"/>
              <w:numPr>
                <w:ilvl w:val="0"/>
                <w:numId w:val="0"/>
              </w:numPr>
              <w:spacing w:line="240" w:lineRule="auto"/>
            </w:pPr>
            <w:r>
              <w:t>04/12/2018</w:t>
            </w:r>
          </w:p>
        </w:tc>
        <w:tc>
          <w:tcPr>
            <w:tcW w:w="0" w:type="auto"/>
          </w:tcPr>
          <w:p w:rsidR="001F0FC6" w:rsidRDefault="001F0FC6" w:rsidP="001F0FC6">
            <w:pPr>
              <w:pStyle w:val="JudgmentText"/>
              <w:numPr>
                <w:ilvl w:val="0"/>
                <w:numId w:val="0"/>
              </w:numPr>
              <w:spacing w:line="240" w:lineRule="auto"/>
            </w:pPr>
            <w:r>
              <w:t>358.00</w:t>
            </w:r>
          </w:p>
        </w:tc>
        <w:tc>
          <w:tcPr>
            <w:tcW w:w="0" w:type="auto"/>
          </w:tcPr>
          <w:p w:rsidR="001F0FC6" w:rsidRPr="001F0FC6" w:rsidRDefault="001F0FC6" w:rsidP="00E8599A">
            <w:pPr>
              <w:pStyle w:val="JudgmentText"/>
              <w:numPr>
                <w:ilvl w:val="0"/>
                <w:numId w:val="0"/>
              </w:numPr>
              <w:spacing w:line="240" w:lineRule="auto"/>
            </w:pPr>
            <w:r>
              <w:t xml:space="preserve">1% of </w:t>
            </w:r>
            <w:r w:rsidR="001028E5">
              <w:t>358.00</w:t>
            </w:r>
            <w:r>
              <w:t xml:space="preserve"> from 0</w:t>
            </w:r>
            <w:r w:rsidR="00BB5F89">
              <w:t>5</w:t>
            </w:r>
            <w:r>
              <w:t>/</w:t>
            </w:r>
            <w:r w:rsidR="001028E5">
              <w:t>01</w:t>
            </w:r>
            <w:r>
              <w:t>/201</w:t>
            </w:r>
            <w:r w:rsidR="001028E5">
              <w:t>9</w:t>
            </w:r>
            <w:r>
              <w:t xml:space="preserve"> to 24/05/2021</w:t>
            </w:r>
            <w:r w:rsidR="00E8599A">
              <w:t xml:space="preserve"> (28 months and 20 days)</w:t>
            </w:r>
            <w:r>
              <w:t xml:space="preserve"> =</w:t>
            </w:r>
            <w:r w:rsidR="00E8599A">
              <w:t xml:space="preserve"> </w:t>
            </w:r>
            <w:r w:rsidR="00E8599A" w:rsidRPr="00E8599A">
              <w:rPr>
                <w:b/>
              </w:rPr>
              <w:t>102.55</w:t>
            </w:r>
          </w:p>
        </w:tc>
      </w:tr>
      <w:tr w:rsidR="002C0E98" w:rsidTr="001F0FC6">
        <w:tc>
          <w:tcPr>
            <w:tcW w:w="0" w:type="auto"/>
          </w:tcPr>
          <w:p w:rsidR="001F0FC6" w:rsidRDefault="001F0FC6" w:rsidP="001F0FC6">
            <w:pPr>
              <w:pStyle w:val="JudgmentText"/>
              <w:numPr>
                <w:ilvl w:val="0"/>
                <w:numId w:val="0"/>
              </w:numPr>
              <w:spacing w:line="240" w:lineRule="auto"/>
            </w:pPr>
            <w:r>
              <w:t>29/12/2018</w:t>
            </w:r>
          </w:p>
        </w:tc>
        <w:tc>
          <w:tcPr>
            <w:tcW w:w="0" w:type="auto"/>
          </w:tcPr>
          <w:p w:rsidR="001F0FC6" w:rsidRDefault="001F0FC6" w:rsidP="001F0FC6">
            <w:pPr>
              <w:pStyle w:val="JudgmentText"/>
              <w:numPr>
                <w:ilvl w:val="0"/>
                <w:numId w:val="0"/>
              </w:numPr>
              <w:spacing w:line="240" w:lineRule="auto"/>
            </w:pPr>
            <w:r>
              <w:t>14.76</w:t>
            </w:r>
          </w:p>
        </w:tc>
        <w:tc>
          <w:tcPr>
            <w:tcW w:w="0" w:type="auto"/>
          </w:tcPr>
          <w:p w:rsidR="001F0FC6" w:rsidRPr="001F0FC6" w:rsidRDefault="001F0FC6" w:rsidP="00E8599A">
            <w:pPr>
              <w:pStyle w:val="JudgmentText"/>
              <w:numPr>
                <w:ilvl w:val="0"/>
                <w:numId w:val="0"/>
              </w:numPr>
              <w:spacing w:line="240" w:lineRule="auto"/>
            </w:pPr>
            <w:r>
              <w:t xml:space="preserve">1% of </w:t>
            </w:r>
            <w:r w:rsidR="001028E5">
              <w:t>14.76</w:t>
            </w:r>
            <w:r>
              <w:t xml:space="preserve"> from </w:t>
            </w:r>
            <w:r w:rsidR="00BB5F89">
              <w:t>30</w:t>
            </w:r>
            <w:r>
              <w:t>/</w:t>
            </w:r>
            <w:r w:rsidR="001028E5">
              <w:t>01</w:t>
            </w:r>
            <w:r>
              <w:t>/20</w:t>
            </w:r>
            <w:r w:rsidR="001028E5">
              <w:t xml:space="preserve">19 </w:t>
            </w:r>
            <w:r>
              <w:t>to</w:t>
            </w:r>
            <w:r w:rsidR="001028E5">
              <w:t xml:space="preserve"> </w:t>
            </w:r>
            <w:r>
              <w:t>24/05/2021</w:t>
            </w:r>
            <w:r w:rsidR="00E8599A">
              <w:t xml:space="preserve"> (27 months and 25 days)</w:t>
            </w:r>
            <w:r>
              <w:t xml:space="preserve"> =</w:t>
            </w:r>
            <w:r w:rsidR="00E8599A">
              <w:t xml:space="preserve"> </w:t>
            </w:r>
            <w:r w:rsidR="00E8599A" w:rsidRPr="00E8599A">
              <w:rPr>
                <w:b/>
              </w:rPr>
              <w:t>0.12</w:t>
            </w:r>
          </w:p>
        </w:tc>
      </w:tr>
      <w:tr w:rsidR="002C0E98" w:rsidTr="001F0FC6">
        <w:tc>
          <w:tcPr>
            <w:tcW w:w="0" w:type="auto"/>
          </w:tcPr>
          <w:p w:rsidR="001F0FC6" w:rsidRDefault="001F0FC6" w:rsidP="001F0FC6">
            <w:pPr>
              <w:pStyle w:val="JudgmentText"/>
              <w:numPr>
                <w:ilvl w:val="0"/>
                <w:numId w:val="0"/>
              </w:numPr>
              <w:spacing w:line="240" w:lineRule="auto"/>
            </w:pPr>
            <w:r>
              <w:t>01/01/2019</w:t>
            </w:r>
          </w:p>
        </w:tc>
        <w:tc>
          <w:tcPr>
            <w:tcW w:w="0" w:type="auto"/>
          </w:tcPr>
          <w:p w:rsidR="001F0FC6" w:rsidRDefault="001F0FC6" w:rsidP="001F0FC6">
            <w:pPr>
              <w:pStyle w:val="JudgmentText"/>
              <w:numPr>
                <w:ilvl w:val="0"/>
                <w:numId w:val="0"/>
              </w:numPr>
              <w:spacing w:line="240" w:lineRule="auto"/>
            </w:pPr>
            <w:r>
              <w:t>1,588.75</w:t>
            </w:r>
          </w:p>
        </w:tc>
        <w:tc>
          <w:tcPr>
            <w:tcW w:w="0" w:type="auto"/>
          </w:tcPr>
          <w:p w:rsidR="001F0FC6" w:rsidRPr="00E8599A" w:rsidRDefault="001F0FC6" w:rsidP="007A0CDB">
            <w:pPr>
              <w:pStyle w:val="JudgmentText"/>
              <w:numPr>
                <w:ilvl w:val="0"/>
                <w:numId w:val="0"/>
              </w:numPr>
              <w:spacing w:line="240" w:lineRule="auto"/>
              <w:rPr>
                <w:b/>
              </w:rPr>
            </w:pPr>
            <w:r>
              <w:t xml:space="preserve">1% of </w:t>
            </w:r>
            <w:r w:rsidR="001028E5">
              <w:t>1,588.75</w:t>
            </w:r>
            <w:r>
              <w:t xml:space="preserve"> from 01/0</w:t>
            </w:r>
            <w:r w:rsidR="001028E5">
              <w:t>2</w:t>
            </w:r>
            <w:r>
              <w:t>/201</w:t>
            </w:r>
            <w:r w:rsidR="001028E5">
              <w:t>9</w:t>
            </w:r>
            <w:r>
              <w:t xml:space="preserve"> to 24/05/2021 </w:t>
            </w:r>
            <w:r w:rsidR="00E8599A">
              <w:t xml:space="preserve">(27 months and 24 days) </w:t>
            </w:r>
            <w:r>
              <w:t>=</w:t>
            </w:r>
            <w:r w:rsidR="00E8599A">
              <w:t xml:space="preserve"> </w:t>
            </w:r>
            <w:r w:rsidR="007A0CDB">
              <w:rPr>
                <w:b/>
              </w:rPr>
              <w:t>441.33</w:t>
            </w:r>
          </w:p>
        </w:tc>
      </w:tr>
      <w:tr w:rsidR="002C0E98" w:rsidTr="001F0FC6">
        <w:tc>
          <w:tcPr>
            <w:tcW w:w="0" w:type="auto"/>
          </w:tcPr>
          <w:p w:rsidR="001F0FC6" w:rsidRDefault="001F0FC6" w:rsidP="001F0FC6">
            <w:pPr>
              <w:pStyle w:val="JudgmentText"/>
              <w:numPr>
                <w:ilvl w:val="0"/>
                <w:numId w:val="0"/>
              </w:numPr>
              <w:spacing w:line="240" w:lineRule="auto"/>
            </w:pPr>
            <w:r>
              <w:t>28/01/2019</w:t>
            </w:r>
          </w:p>
        </w:tc>
        <w:tc>
          <w:tcPr>
            <w:tcW w:w="0" w:type="auto"/>
          </w:tcPr>
          <w:p w:rsidR="001F0FC6" w:rsidRDefault="001F0FC6" w:rsidP="001F0FC6">
            <w:pPr>
              <w:pStyle w:val="JudgmentText"/>
              <w:numPr>
                <w:ilvl w:val="0"/>
                <w:numId w:val="0"/>
              </w:numPr>
              <w:spacing w:line="240" w:lineRule="auto"/>
            </w:pPr>
            <w:r>
              <w:t>13.33</w:t>
            </w:r>
          </w:p>
        </w:tc>
        <w:tc>
          <w:tcPr>
            <w:tcW w:w="0" w:type="auto"/>
          </w:tcPr>
          <w:p w:rsidR="001F0FC6" w:rsidRPr="007A0CDB" w:rsidRDefault="001F0FC6" w:rsidP="007A0CDB">
            <w:pPr>
              <w:pStyle w:val="JudgmentText"/>
              <w:numPr>
                <w:ilvl w:val="0"/>
                <w:numId w:val="0"/>
              </w:numPr>
              <w:spacing w:line="240" w:lineRule="auto"/>
              <w:rPr>
                <w:b/>
              </w:rPr>
            </w:pPr>
            <w:r>
              <w:t xml:space="preserve">1% of </w:t>
            </w:r>
            <w:r w:rsidR="001028E5">
              <w:t>13.33</w:t>
            </w:r>
            <w:r>
              <w:t xml:space="preserve"> from </w:t>
            </w:r>
            <w:r w:rsidR="001028E5">
              <w:t>2</w:t>
            </w:r>
            <w:r w:rsidR="00BB5F89">
              <w:t>9</w:t>
            </w:r>
            <w:r>
              <w:t>/0</w:t>
            </w:r>
            <w:r w:rsidR="001028E5">
              <w:t>2</w:t>
            </w:r>
            <w:r>
              <w:t>/201</w:t>
            </w:r>
            <w:r w:rsidR="001028E5">
              <w:t>9</w:t>
            </w:r>
            <w:r>
              <w:t xml:space="preserve"> to 24/05/2021</w:t>
            </w:r>
            <w:r w:rsidR="007A0CDB">
              <w:t xml:space="preserve"> (26 months and 27 days)</w:t>
            </w:r>
            <w:r>
              <w:t xml:space="preserve"> =</w:t>
            </w:r>
            <w:r w:rsidR="007A0CDB">
              <w:t xml:space="preserve"> </w:t>
            </w:r>
            <w:r w:rsidR="007A0CDB">
              <w:rPr>
                <w:b/>
              </w:rPr>
              <w:t>3.49</w:t>
            </w:r>
          </w:p>
        </w:tc>
      </w:tr>
      <w:tr w:rsidR="002C0E98" w:rsidTr="001F0FC6">
        <w:tc>
          <w:tcPr>
            <w:tcW w:w="0" w:type="auto"/>
          </w:tcPr>
          <w:p w:rsidR="001F0FC6" w:rsidRDefault="001F0FC6" w:rsidP="001F0FC6">
            <w:pPr>
              <w:pStyle w:val="JudgmentText"/>
              <w:numPr>
                <w:ilvl w:val="0"/>
                <w:numId w:val="0"/>
              </w:numPr>
              <w:spacing w:line="240" w:lineRule="auto"/>
            </w:pPr>
            <w:r>
              <w:t>01/02/2019</w:t>
            </w:r>
          </w:p>
        </w:tc>
        <w:tc>
          <w:tcPr>
            <w:tcW w:w="0" w:type="auto"/>
          </w:tcPr>
          <w:p w:rsidR="001F0FC6" w:rsidRDefault="001F0FC6" w:rsidP="001F0FC6">
            <w:pPr>
              <w:pStyle w:val="JudgmentText"/>
              <w:numPr>
                <w:ilvl w:val="0"/>
                <w:numId w:val="0"/>
              </w:numPr>
              <w:spacing w:line="240" w:lineRule="auto"/>
            </w:pPr>
            <w:r>
              <w:t>1,717.04</w:t>
            </w:r>
          </w:p>
        </w:tc>
        <w:tc>
          <w:tcPr>
            <w:tcW w:w="0" w:type="auto"/>
          </w:tcPr>
          <w:p w:rsidR="001F0FC6" w:rsidRPr="007A0CDB" w:rsidRDefault="001F0FC6" w:rsidP="007A0CDB">
            <w:pPr>
              <w:pStyle w:val="JudgmentText"/>
              <w:numPr>
                <w:ilvl w:val="0"/>
                <w:numId w:val="0"/>
              </w:numPr>
              <w:spacing w:line="240" w:lineRule="auto"/>
              <w:rPr>
                <w:b/>
              </w:rPr>
            </w:pPr>
            <w:r>
              <w:t xml:space="preserve">1% of </w:t>
            </w:r>
            <w:r w:rsidR="001028E5">
              <w:t>1,717.04</w:t>
            </w:r>
            <w:r>
              <w:t xml:space="preserve"> from 01/0</w:t>
            </w:r>
            <w:r w:rsidR="001028E5">
              <w:t>3</w:t>
            </w:r>
            <w:r>
              <w:t>/201</w:t>
            </w:r>
            <w:r w:rsidR="001028E5">
              <w:t>9</w:t>
            </w:r>
            <w:r>
              <w:t xml:space="preserve"> to 24/05/2021</w:t>
            </w:r>
            <w:r w:rsidR="007A0CDB">
              <w:t xml:space="preserve"> (26 months and 24 days)</w:t>
            </w:r>
            <w:r>
              <w:t xml:space="preserve"> =</w:t>
            </w:r>
            <w:r w:rsidR="007A0CDB">
              <w:t xml:space="preserve"> </w:t>
            </w:r>
            <w:r w:rsidR="007A0CDB">
              <w:rPr>
                <w:b/>
              </w:rPr>
              <w:t>459.71</w:t>
            </w:r>
          </w:p>
        </w:tc>
      </w:tr>
      <w:tr w:rsidR="002C0E98" w:rsidTr="001F0FC6">
        <w:tc>
          <w:tcPr>
            <w:tcW w:w="0" w:type="auto"/>
          </w:tcPr>
          <w:p w:rsidR="001F0FC6" w:rsidRDefault="001F0FC6" w:rsidP="001F0FC6">
            <w:pPr>
              <w:pStyle w:val="JudgmentText"/>
              <w:numPr>
                <w:ilvl w:val="0"/>
                <w:numId w:val="0"/>
              </w:numPr>
              <w:spacing w:line="240" w:lineRule="auto"/>
            </w:pPr>
            <w:r>
              <w:t>01/03/2019</w:t>
            </w:r>
          </w:p>
        </w:tc>
        <w:tc>
          <w:tcPr>
            <w:tcW w:w="0" w:type="auto"/>
          </w:tcPr>
          <w:p w:rsidR="001F0FC6" w:rsidRDefault="001F0FC6" w:rsidP="001F0FC6">
            <w:pPr>
              <w:pStyle w:val="JudgmentText"/>
              <w:numPr>
                <w:ilvl w:val="0"/>
                <w:numId w:val="0"/>
              </w:numPr>
              <w:spacing w:line="240" w:lineRule="auto"/>
            </w:pPr>
            <w:r>
              <w:t>1,979.00</w:t>
            </w:r>
          </w:p>
        </w:tc>
        <w:tc>
          <w:tcPr>
            <w:tcW w:w="0" w:type="auto"/>
          </w:tcPr>
          <w:p w:rsidR="001F0FC6" w:rsidRPr="001F0FC6" w:rsidRDefault="001F0FC6" w:rsidP="00FE53C4">
            <w:pPr>
              <w:pStyle w:val="JudgmentText"/>
              <w:numPr>
                <w:ilvl w:val="0"/>
                <w:numId w:val="0"/>
              </w:numPr>
              <w:spacing w:line="240" w:lineRule="auto"/>
            </w:pPr>
            <w:r>
              <w:t xml:space="preserve">1% of </w:t>
            </w:r>
            <w:r w:rsidR="001028E5">
              <w:t>1,979.00</w:t>
            </w:r>
            <w:r>
              <w:t xml:space="preserve"> from 01/0</w:t>
            </w:r>
            <w:r w:rsidR="001028E5">
              <w:t>4</w:t>
            </w:r>
            <w:r>
              <w:t>/201</w:t>
            </w:r>
            <w:r w:rsidR="001028E5">
              <w:t>9</w:t>
            </w:r>
            <w:r>
              <w:t xml:space="preserve"> to 24/05/2021</w:t>
            </w:r>
            <w:r w:rsidR="00FE53C4">
              <w:t xml:space="preserve"> (25 months and 24 days)</w:t>
            </w:r>
            <w:r>
              <w:t xml:space="preserve"> =</w:t>
            </w:r>
            <w:r w:rsidR="00FE53C4">
              <w:t xml:space="preserve"> </w:t>
            </w:r>
            <w:r w:rsidR="00FE53C4" w:rsidRPr="00FE53C4">
              <w:rPr>
                <w:b/>
              </w:rPr>
              <w:t>510.07</w:t>
            </w:r>
          </w:p>
        </w:tc>
      </w:tr>
      <w:tr w:rsidR="002C0E98" w:rsidTr="001F0FC6">
        <w:tc>
          <w:tcPr>
            <w:tcW w:w="0" w:type="auto"/>
          </w:tcPr>
          <w:p w:rsidR="001F0FC6" w:rsidRDefault="001F0FC6" w:rsidP="001F0FC6">
            <w:pPr>
              <w:pStyle w:val="JudgmentText"/>
              <w:numPr>
                <w:ilvl w:val="0"/>
                <w:numId w:val="0"/>
              </w:numPr>
              <w:spacing w:line="240" w:lineRule="auto"/>
            </w:pPr>
            <w:r>
              <w:t>01/04/2019</w:t>
            </w:r>
          </w:p>
        </w:tc>
        <w:tc>
          <w:tcPr>
            <w:tcW w:w="0" w:type="auto"/>
          </w:tcPr>
          <w:p w:rsidR="001F0FC6" w:rsidRDefault="001F0FC6" w:rsidP="001F0FC6">
            <w:pPr>
              <w:pStyle w:val="JudgmentText"/>
              <w:numPr>
                <w:ilvl w:val="0"/>
                <w:numId w:val="0"/>
              </w:numPr>
              <w:spacing w:line="240" w:lineRule="auto"/>
            </w:pPr>
            <w:r>
              <w:t>1,920.61</w:t>
            </w:r>
          </w:p>
        </w:tc>
        <w:tc>
          <w:tcPr>
            <w:tcW w:w="0" w:type="auto"/>
          </w:tcPr>
          <w:p w:rsidR="001F0FC6" w:rsidRPr="001F0FC6" w:rsidRDefault="001F0FC6" w:rsidP="00FE53C4">
            <w:pPr>
              <w:pStyle w:val="JudgmentText"/>
              <w:numPr>
                <w:ilvl w:val="0"/>
                <w:numId w:val="0"/>
              </w:numPr>
              <w:spacing w:line="240" w:lineRule="auto"/>
            </w:pPr>
            <w:r>
              <w:t xml:space="preserve">1% of </w:t>
            </w:r>
            <w:r w:rsidR="001028E5">
              <w:t>1,920.61</w:t>
            </w:r>
            <w:r>
              <w:t xml:space="preserve"> from 01/0</w:t>
            </w:r>
            <w:r w:rsidR="001028E5">
              <w:t>5</w:t>
            </w:r>
            <w:r>
              <w:t>/201</w:t>
            </w:r>
            <w:r w:rsidR="001028E5">
              <w:t>9</w:t>
            </w:r>
            <w:r>
              <w:t xml:space="preserve"> to 24/05/2021</w:t>
            </w:r>
            <w:r w:rsidR="00FE53C4">
              <w:t xml:space="preserve"> (24 months and 24 days)</w:t>
            </w:r>
            <w:r>
              <w:t xml:space="preserve"> =</w:t>
            </w:r>
            <w:r w:rsidR="00FE53C4">
              <w:t xml:space="preserve"> </w:t>
            </w:r>
            <w:r w:rsidR="00FE53C4" w:rsidRPr="00FE53C4">
              <w:rPr>
                <w:b/>
              </w:rPr>
              <w:t>475.91</w:t>
            </w:r>
          </w:p>
        </w:tc>
      </w:tr>
      <w:tr w:rsidR="002C0E98" w:rsidTr="001F0FC6">
        <w:tc>
          <w:tcPr>
            <w:tcW w:w="0" w:type="auto"/>
          </w:tcPr>
          <w:p w:rsidR="001F0FC6" w:rsidRDefault="001F0FC6" w:rsidP="001F0FC6">
            <w:pPr>
              <w:pStyle w:val="JudgmentText"/>
              <w:numPr>
                <w:ilvl w:val="0"/>
                <w:numId w:val="0"/>
              </w:numPr>
              <w:spacing w:line="240" w:lineRule="auto"/>
            </w:pPr>
            <w:r>
              <w:t>05/04/2019</w:t>
            </w:r>
          </w:p>
        </w:tc>
        <w:tc>
          <w:tcPr>
            <w:tcW w:w="0" w:type="auto"/>
          </w:tcPr>
          <w:p w:rsidR="001F0FC6" w:rsidRDefault="001F0FC6" w:rsidP="001F0FC6">
            <w:pPr>
              <w:pStyle w:val="JudgmentText"/>
              <w:numPr>
                <w:ilvl w:val="0"/>
                <w:numId w:val="0"/>
              </w:numPr>
              <w:spacing w:line="240" w:lineRule="auto"/>
            </w:pPr>
            <w:r>
              <w:t>1,016.41</w:t>
            </w:r>
          </w:p>
        </w:tc>
        <w:tc>
          <w:tcPr>
            <w:tcW w:w="0" w:type="auto"/>
          </w:tcPr>
          <w:p w:rsidR="001F0FC6" w:rsidRPr="001F0FC6" w:rsidRDefault="001F0FC6" w:rsidP="00FE53C4">
            <w:pPr>
              <w:pStyle w:val="JudgmentText"/>
              <w:numPr>
                <w:ilvl w:val="0"/>
                <w:numId w:val="0"/>
              </w:numPr>
              <w:spacing w:line="240" w:lineRule="auto"/>
            </w:pPr>
            <w:r>
              <w:t xml:space="preserve">1% of </w:t>
            </w:r>
            <w:r w:rsidR="001028E5">
              <w:t xml:space="preserve">1,016.41 </w:t>
            </w:r>
            <w:r>
              <w:t>from 0</w:t>
            </w:r>
            <w:r w:rsidR="003A7795">
              <w:t>6</w:t>
            </w:r>
            <w:r>
              <w:t>/0</w:t>
            </w:r>
            <w:r w:rsidR="001028E5">
              <w:t>5</w:t>
            </w:r>
            <w:r>
              <w:t>/201</w:t>
            </w:r>
            <w:r w:rsidR="001028E5">
              <w:t>9</w:t>
            </w:r>
            <w:r>
              <w:t xml:space="preserve"> to 24/05/2021 </w:t>
            </w:r>
            <w:r w:rsidR="00FE53C4">
              <w:t xml:space="preserve">(24 months and 19 days) </w:t>
            </w:r>
            <w:r>
              <w:t>=</w:t>
            </w:r>
            <w:r w:rsidR="00FE53C4">
              <w:t xml:space="preserve"> </w:t>
            </w:r>
            <w:r w:rsidR="00FE53C4" w:rsidRPr="00FE53C4">
              <w:rPr>
                <w:b/>
              </w:rPr>
              <w:t>250.07</w:t>
            </w:r>
          </w:p>
        </w:tc>
      </w:tr>
      <w:tr w:rsidR="002C0E98" w:rsidTr="001F0FC6">
        <w:tc>
          <w:tcPr>
            <w:tcW w:w="0" w:type="auto"/>
          </w:tcPr>
          <w:p w:rsidR="001F0FC6" w:rsidRDefault="001F0FC6" w:rsidP="001F0FC6">
            <w:pPr>
              <w:pStyle w:val="JudgmentText"/>
              <w:numPr>
                <w:ilvl w:val="0"/>
                <w:numId w:val="0"/>
              </w:numPr>
              <w:spacing w:line="240" w:lineRule="auto"/>
            </w:pPr>
            <w:r>
              <w:t>01/05/2019</w:t>
            </w:r>
          </w:p>
        </w:tc>
        <w:tc>
          <w:tcPr>
            <w:tcW w:w="0" w:type="auto"/>
          </w:tcPr>
          <w:p w:rsidR="001F0FC6" w:rsidRDefault="001F0FC6" w:rsidP="001F0FC6">
            <w:pPr>
              <w:pStyle w:val="JudgmentText"/>
              <w:numPr>
                <w:ilvl w:val="0"/>
                <w:numId w:val="0"/>
              </w:numPr>
              <w:spacing w:line="240" w:lineRule="auto"/>
            </w:pPr>
            <w:r>
              <w:t>2,052.65</w:t>
            </w:r>
          </w:p>
        </w:tc>
        <w:tc>
          <w:tcPr>
            <w:tcW w:w="0" w:type="auto"/>
          </w:tcPr>
          <w:p w:rsidR="001F0FC6" w:rsidRPr="001F0FC6" w:rsidRDefault="001F0FC6" w:rsidP="003824D4">
            <w:pPr>
              <w:pStyle w:val="JudgmentText"/>
              <w:numPr>
                <w:ilvl w:val="0"/>
                <w:numId w:val="0"/>
              </w:numPr>
              <w:spacing w:line="240" w:lineRule="auto"/>
            </w:pPr>
            <w:r>
              <w:t xml:space="preserve">1% of </w:t>
            </w:r>
            <w:r w:rsidR="001028E5">
              <w:t>2,052.65</w:t>
            </w:r>
            <w:r>
              <w:t xml:space="preserve"> from 01/0</w:t>
            </w:r>
            <w:r w:rsidR="001028E5">
              <w:t>6</w:t>
            </w:r>
            <w:r>
              <w:t>/201</w:t>
            </w:r>
            <w:r w:rsidR="001028E5">
              <w:t>9</w:t>
            </w:r>
            <w:r>
              <w:t xml:space="preserve"> to 24/05/2021 </w:t>
            </w:r>
            <w:r w:rsidR="003824D4">
              <w:t xml:space="preserve">(23 months and 24 days) </w:t>
            </w:r>
            <w:r>
              <w:t>=</w:t>
            </w:r>
            <w:r w:rsidR="00FE53C4">
              <w:t xml:space="preserve"> </w:t>
            </w:r>
            <w:r w:rsidR="00FE53C4" w:rsidRPr="003824D4">
              <w:rPr>
                <w:b/>
              </w:rPr>
              <w:t>488.08</w:t>
            </w:r>
          </w:p>
        </w:tc>
      </w:tr>
      <w:tr w:rsidR="002C0E98" w:rsidTr="001F0FC6">
        <w:tc>
          <w:tcPr>
            <w:tcW w:w="0" w:type="auto"/>
          </w:tcPr>
          <w:p w:rsidR="001F0FC6" w:rsidRDefault="001F0FC6" w:rsidP="001F0FC6">
            <w:pPr>
              <w:pStyle w:val="JudgmentText"/>
              <w:numPr>
                <w:ilvl w:val="0"/>
                <w:numId w:val="0"/>
              </w:numPr>
              <w:spacing w:line="240" w:lineRule="auto"/>
            </w:pPr>
            <w:r>
              <w:t>21/05/2019</w:t>
            </w:r>
          </w:p>
        </w:tc>
        <w:tc>
          <w:tcPr>
            <w:tcW w:w="0" w:type="auto"/>
          </w:tcPr>
          <w:p w:rsidR="001F0FC6" w:rsidRDefault="001F0FC6" w:rsidP="001F0FC6">
            <w:pPr>
              <w:pStyle w:val="JudgmentText"/>
              <w:numPr>
                <w:ilvl w:val="0"/>
                <w:numId w:val="0"/>
              </w:numPr>
              <w:spacing w:line="240" w:lineRule="auto"/>
            </w:pPr>
            <w:r>
              <w:t>857.88</w:t>
            </w:r>
          </w:p>
        </w:tc>
        <w:tc>
          <w:tcPr>
            <w:tcW w:w="0" w:type="auto"/>
          </w:tcPr>
          <w:p w:rsidR="001F0FC6" w:rsidRPr="001F0FC6" w:rsidRDefault="001F0FC6" w:rsidP="003824D4">
            <w:pPr>
              <w:pStyle w:val="JudgmentText"/>
              <w:numPr>
                <w:ilvl w:val="0"/>
                <w:numId w:val="0"/>
              </w:numPr>
              <w:spacing w:line="240" w:lineRule="auto"/>
            </w:pPr>
            <w:r>
              <w:t xml:space="preserve">1% of </w:t>
            </w:r>
            <w:r w:rsidR="005F351C">
              <w:t>857.88</w:t>
            </w:r>
            <w:r>
              <w:t xml:space="preserve"> from </w:t>
            </w:r>
            <w:r w:rsidR="005F351C">
              <w:t>2</w:t>
            </w:r>
            <w:r w:rsidR="003A7795">
              <w:t>2</w:t>
            </w:r>
            <w:r>
              <w:t>/0</w:t>
            </w:r>
            <w:r w:rsidR="005F351C">
              <w:t>6</w:t>
            </w:r>
            <w:r>
              <w:t>/201</w:t>
            </w:r>
            <w:r w:rsidR="005F351C">
              <w:t>9</w:t>
            </w:r>
            <w:r>
              <w:t xml:space="preserve"> to 24/05/2021 </w:t>
            </w:r>
            <w:r w:rsidR="003824D4">
              <w:t>(23 months and 3 days)</w:t>
            </w:r>
            <w:r>
              <w:t>=</w:t>
            </w:r>
            <w:r w:rsidR="003824D4">
              <w:t xml:space="preserve"> </w:t>
            </w:r>
            <w:r w:rsidR="003824D4" w:rsidRPr="003824D4">
              <w:rPr>
                <w:b/>
              </w:rPr>
              <w:t>198.17</w:t>
            </w:r>
          </w:p>
        </w:tc>
      </w:tr>
      <w:tr w:rsidR="002C0E98" w:rsidTr="001F0FC6">
        <w:tc>
          <w:tcPr>
            <w:tcW w:w="0" w:type="auto"/>
          </w:tcPr>
          <w:p w:rsidR="001F0FC6" w:rsidRDefault="001F0FC6" w:rsidP="001F0FC6">
            <w:pPr>
              <w:pStyle w:val="JudgmentText"/>
              <w:numPr>
                <w:ilvl w:val="0"/>
                <w:numId w:val="0"/>
              </w:numPr>
              <w:spacing w:line="240" w:lineRule="auto"/>
            </w:pPr>
            <w:r>
              <w:t>01/06/2019</w:t>
            </w:r>
          </w:p>
        </w:tc>
        <w:tc>
          <w:tcPr>
            <w:tcW w:w="0" w:type="auto"/>
          </w:tcPr>
          <w:p w:rsidR="001F0FC6" w:rsidRDefault="001F0FC6" w:rsidP="001F0FC6">
            <w:pPr>
              <w:pStyle w:val="JudgmentText"/>
              <w:numPr>
                <w:ilvl w:val="0"/>
                <w:numId w:val="0"/>
              </w:numPr>
              <w:spacing w:line="240" w:lineRule="auto"/>
            </w:pPr>
            <w:r>
              <w:t>2,157.72</w:t>
            </w:r>
          </w:p>
        </w:tc>
        <w:tc>
          <w:tcPr>
            <w:tcW w:w="0" w:type="auto"/>
          </w:tcPr>
          <w:p w:rsidR="001F0FC6" w:rsidRPr="003824D4" w:rsidRDefault="001F0FC6" w:rsidP="003824D4">
            <w:pPr>
              <w:pStyle w:val="JudgmentText"/>
              <w:numPr>
                <w:ilvl w:val="0"/>
                <w:numId w:val="0"/>
              </w:numPr>
              <w:spacing w:line="240" w:lineRule="auto"/>
              <w:rPr>
                <w:b/>
              </w:rPr>
            </w:pPr>
            <w:r>
              <w:t xml:space="preserve">1% of </w:t>
            </w:r>
            <w:r w:rsidR="005F351C">
              <w:t>2,157.72</w:t>
            </w:r>
            <w:r>
              <w:t xml:space="preserve"> from 01/07/201</w:t>
            </w:r>
            <w:r w:rsidR="005F351C">
              <w:t>9</w:t>
            </w:r>
            <w:r>
              <w:t xml:space="preserve"> to 24/05/2021 </w:t>
            </w:r>
            <w:r w:rsidR="003824D4">
              <w:t xml:space="preserve">(22 months and 24 days) </w:t>
            </w:r>
            <w:r>
              <w:t>=</w:t>
            </w:r>
            <w:r w:rsidR="003824D4">
              <w:t xml:space="preserve"> </w:t>
            </w:r>
            <w:r w:rsidR="003824D4">
              <w:rPr>
                <w:b/>
              </w:rPr>
              <w:t>491.47</w:t>
            </w:r>
          </w:p>
        </w:tc>
      </w:tr>
      <w:tr w:rsidR="002C0E98" w:rsidTr="001F0FC6">
        <w:tc>
          <w:tcPr>
            <w:tcW w:w="0" w:type="auto"/>
          </w:tcPr>
          <w:p w:rsidR="001F0FC6" w:rsidRDefault="001F0FC6" w:rsidP="001F0FC6">
            <w:pPr>
              <w:pStyle w:val="JudgmentText"/>
              <w:numPr>
                <w:ilvl w:val="0"/>
                <w:numId w:val="0"/>
              </w:numPr>
              <w:spacing w:line="240" w:lineRule="auto"/>
            </w:pPr>
            <w:r>
              <w:t>01/07/2019</w:t>
            </w:r>
          </w:p>
        </w:tc>
        <w:tc>
          <w:tcPr>
            <w:tcW w:w="0" w:type="auto"/>
          </w:tcPr>
          <w:p w:rsidR="001F0FC6" w:rsidRDefault="001F0FC6" w:rsidP="001F0FC6">
            <w:pPr>
              <w:pStyle w:val="JudgmentText"/>
              <w:numPr>
                <w:ilvl w:val="0"/>
                <w:numId w:val="0"/>
              </w:numPr>
              <w:spacing w:line="240" w:lineRule="auto"/>
            </w:pPr>
            <w:r>
              <w:t>1,911.41</w:t>
            </w:r>
          </w:p>
        </w:tc>
        <w:tc>
          <w:tcPr>
            <w:tcW w:w="0" w:type="auto"/>
          </w:tcPr>
          <w:p w:rsidR="001F0FC6" w:rsidRPr="003824D4" w:rsidRDefault="001F0FC6" w:rsidP="003824D4">
            <w:pPr>
              <w:pStyle w:val="JudgmentText"/>
              <w:numPr>
                <w:ilvl w:val="0"/>
                <w:numId w:val="0"/>
              </w:numPr>
              <w:spacing w:line="240" w:lineRule="auto"/>
              <w:rPr>
                <w:b/>
              </w:rPr>
            </w:pPr>
            <w:r>
              <w:t xml:space="preserve">1% of </w:t>
            </w:r>
            <w:r w:rsidR="005F351C">
              <w:t xml:space="preserve">1,911.41 </w:t>
            </w:r>
            <w:r>
              <w:t>from 01/0</w:t>
            </w:r>
            <w:r w:rsidR="005F351C">
              <w:t>8</w:t>
            </w:r>
            <w:r>
              <w:t>/201</w:t>
            </w:r>
            <w:r w:rsidR="005F351C">
              <w:t>9</w:t>
            </w:r>
            <w:r>
              <w:t xml:space="preserve"> to 24/05/2021</w:t>
            </w:r>
            <w:r w:rsidR="003824D4">
              <w:t xml:space="preserve"> (21 months and 24 days) </w:t>
            </w:r>
            <w:r>
              <w:t xml:space="preserve"> =</w:t>
            </w:r>
            <w:r w:rsidR="003824D4">
              <w:t xml:space="preserve"> </w:t>
            </w:r>
            <w:r w:rsidR="003824D4">
              <w:rPr>
                <w:b/>
              </w:rPr>
              <w:t>416.10</w:t>
            </w:r>
          </w:p>
        </w:tc>
      </w:tr>
      <w:tr w:rsidR="002C0E98" w:rsidTr="001F0FC6">
        <w:tc>
          <w:tcPr>
            <w:tcW w:w="0" w:type="auto"/>
          </w:tcPr>
          <w:p w:rsidR="001F0FC6" w:rsidRDefault="001F0FC6" w:rsidP="001F0FC6">
            <w:pPr>
              <w:pStyle w:val="JudgmentText"/>
              <w:numPr>
                <w:ilvl w:val="0"/>
                <w:numId w:val="0"/>
              </w:numPr>
              <w:spacing w:line="240" w:lineRule="auto"/>
            </w:pPr>
            <w:r>
              <w:t>01/08/2019</w:t>
            </w:r>
          </w:p>
        </w:tc>
        <w:tc>
          <w:tcPr>
            <w:tcW w:w="0" w:type="auto"/>
          </w:tcPr>
          <w:p w:rsidR="001F0FC6" w:rsidRDefault="001F0FC6" w:rsidP="001F0FC6">
            <w:pPr>
              <w:pStyle w:val="JudgmentText"/>
              <w:numPr>
                <w:ilvl w:val="0"/>
                <w:numId w:val="0"/>
              </w:numPr>
              <w:spacing w:line="240" w:lineRule="auto"/>
            </w:pPr>
            <w:r>
              <w:t>1,585.10</w:t>
            </w:r>
          </w:p>
        </w:tc>
        <w:tc>
          <w:tcPr>
            <w:tcW w:w="0" w:type="auto"/>
          </w:tcPr>
          <w:p w:rsidR="001F0FC6" w:rsidRPr="002102AC" w:rsidRDefault="001F0FC6" w:rsidP="003824D4">
            <w:pPr>
              <w:pStyle w:val="JudgmentText"/>
              <w:numPr>
                <w:ilvl w:val="0"/>
                <w:numId w:val="0"/>
              </w:numPr>
              <w:spacing w:line="240" w:lineRule="auto"/>
              <w:rPr>
                <w:b/>
              </w:rPr>
            </w:pPr>
            <w:r>
              <w:t xml:space="preserve">1% of </w:t>
            </w:r>
            <w:r w:rsidR="005F351C">
              <w:t xml:space="preserve">1,585.10 </w:t>
            </w:r>
            <w:r>
              <w:t>from 01/0</w:t>
            </w:r>
            <w:r w:rsidR="005F351C">
              <w:t>9</w:t>
            </w:r>
            <w:r>
              <w:t>/201</w:t>
            </w:r>
            <w:r w:rsidR="005F351C">
              <w:t>9</w:t>
            </w:r>
            <w:r>
              <w:t xml:space="preserve"> to 24/05/2021 </w:t>
            </w:r>
            <w:r w:rsidR="003824D4">
              <w:t xml:space="preserve">(20 months and 24 days) </w:t>
            </w:r>
            <w:r>
              <w:t>=</w:t>
            </w:r>
            <w:r w:rsidR="002102AC">
              <w:t xml:space="preserve"> </w:t>
            </w:r>
            <w:r w:rsidR="002102AC">
              <w:rPr>
                <w:b/>
              </w:rPr>
              <w:t>329.27</w:t>
            </w:r>
          </w:p>
        </w:tc>
      </w:tr>
      <w:tr w:rsidR="002C0E98" w:rsidTr="001F0FC6">
        <w:tc>
          <w:tcPr>
            <w:tcW w:w="0" w:type="auto"/>
          </w:tcPr>
          <w:p w:rsidR="001F0FC6" w:rsidRDefault="001F0FC6" w:rsidP="001F0FC6">
            <w:pPr>
              <w:pStyle w:val="JudgmentText"/>
              <w:numPr>
                <w:ilvl w:val="0"/>
                <w:numId w:val="0"/>
              </w:numPr>
              <w:spacing w:line="240" w:lineRule="auto"/>
            </w:pPr>
            <w:r>
              <w:t>01/09/2019</w:t>
            </w:r>
          </w:p>
        </w:tc>
        <w:tc>
          <w:tcPr>
            <w:tcW w:w="0" w:type="auto"/>
          </w:tcPr>
          <w:p w:rsidR="001F0FC6" w:rsidRDefault="001F0FC6" w:rsidP="001F0FC6">
            <w:pPr>
              <w:pStyle w:val="JudgmentText"/>
              <w:numPr>
                <w:ilvl w:val="0"/>
                <w:numId w:val="0"/>
              </w:numPr>
              <w:spacing w:line="240" w:lineRule="auto"/>
            </w:pPr>
            <w:r>
              <w:t>1,951.15</w:t>
            </w:r>
          </w:p>
        </w:tc>
        <w:tc>
          <w:tcPr>
            <w:tcW w:w="0" w:type="auto"/>
          </w:tcPr>
          <w:p w:rsidR="001F0FC6" w:rsidRPr="002102AC" w:rsidRDefault="001F0FC6" w:rsidP="003824D4">
            <w:pPr>
              <w:pStyle w:val="JudgmentText"/>
              <w:numPr>
                <w:ilvl w:val="0"/>
                <w:numId w:val="0"/>
              </w:numPr>
              <w:spacing w:line="240" w:lineRule="auto"/>
              <w:rPr>
                <w:b/>
              </w:rPr>
            </w:pPr>
            <w:r>
              <w:t xml:space="preserve">1% of </w:t>
            </w:r>
            <w:r w:rsidR="005F351C">
              <w:t xml:space="preserve">1,951.15 </w:t>
            </w:r>
            <w:r>
              <w:t>from 01/</w:t>
            </w:r>
            <w:r w:rsidR="005F351C">
              <w:t>10</w:t>
            </w:r>
            <w:r>
              <w:t>/201</w:t>
            </w:r>
            <w:r w:rsidR="005F351C">
              <w:t>9</w:t>
            </w:r>
            <w:r>
              <w:t xml:space="preserve"> to 24/05/2021</w:t>
            </w:r>
            <w:r w:rsidR="003824D4">
              <w:t xml:space="preserve"> (19 months and 24 days)</w:t>
            </w:r>
            <w:r>
              <w:t xml:space="preserve"> =</w:t>
            </w:r>
            <w:r w:rsidR="002102AC">
              <w:t xml:space="preserve"> </w:t>
            </w:r>
            <w:r w:rsidR="002102AC">
              <w:rPr>
                <w:b/>
              </w:rPr>
              <w:t>385.82</w:t>
            </w:r>
            <w:r w:rsidR="00EA3851">
              <w:rPr>
                <w:b/>
              </w:rPr>
              <w:t xml:space="preserve"> </w:t>
            </w:r>
          </w:p>
        </w:tc>
      </w:tr>
      <w:tr w:rsidR="002C0E98" w:rsidTr="001F0FC6">
        <w:tc>
          <w:tcPr>
            <w:tcW w:w="0" w:type="auto"/>
          </w:tcPr>
          <w:p w:rsidR="001F0FC6" w:rsidRDefault="001F0FC6" w:rsidP="001F0FC6">
            <w:pPr>
              <w:pStyle w:val="JudgmentText"/>
              <w:numPr>
                <w:ilvl w:val="0"/>
                <w:numId w:val="0"/>
              </w:numPr>
              <w:spacing w:line="240" w:lineRule="auto"/>
            </w:pPr>
            <w:r>
              <w:t>01/10/2019</w:t>
            </w:r>
          </w:p>
        </w:tc>
        <w:tc>
          <w:tcPr>
            <w:tcW w:w="0" w:type="auto"/>
          </w:tcPr>
          <w:p w:rsidR="001F0FC6" w:rsidRDefault="001F0FC6" w:rsidP="001F0FC6">
            <w:pPr>
              <w:pStyle w:val="JudgmentText"/>
              <w:numPr>
                <w:ilvl w:val="0"/>
                <w:numId w:val="0"/>
              </w:numPr>
              <w:spacing w:line="240" w:lineRule="auto"/>
            </w:pPr>
            <w:r>
              <w:t>1,964.62</w:t>
            </w:r>
          </w:p>
        </w:tc>
        <w:tc>
          <w:tcPr>
            <w:tcW w:w="0" w:type="auto"/>
          </w:tcPr>
          <w:p w:rsidR="001F0FC6" w:rsidRPr="001F0FC6" w:rsidRDefault="001F0FC6" w:rsidP="003824D4">
            <w:pPr>
              <w:pStyle w:val="JudgmentText"/>
              <w:numPr>
                <w:ilvl w:val="0"/>
                <w:numId w:val="0"/>
              </w:numPr>
              <w:spacing w:line="240" w:lineRule="auto"/>
            </w:pPr>
            <w:r>
              <w:t xml:space="preserve">1% of </w:t>
            </w:r>
            <w:r w:rsidR="005F351C">
              <w:t xml:space="preserve">1,964.62 </w:t>
            </w:r>
            <w:r>
              <w:t>from 01/</w:t>
            </w:r>
            <w:r w:rsidR="005F351C">
              <w:t>11</w:t>
            </w:r>
            <w:r>
              <w:t>/201</w:t>
            </w:r>
            <w:r w:rsidR="005F351C">
              <w:t>9</w:t>
            </w:r>
            <w:r>
              <w:t xml:space="preserve"> to 24/05/2021</w:t>
            </w:r>
            <w:r w:rsidR="003824D4">
              <w:t xml:space="preserve"> (18 months and 24 days)</w:t>
            </w:r>
            <w:r>
              <w:t xml:space="preserve"> =</w:t>
            </w:r>
            <w:r w:rsidR="001B105C">
              <w:t xml:space="preserve"> </w:t>
            </w:r>
            <w:r w:rsidR="001B105C" w:rsidRPr="001B105C">
              <w:rPr>
                <w:b/>
              </w:rPr>
              <w:t>368.91</w:t>
            </w:r>
          </w:p>
        </w:tc>
      </w:tr>
      <w:tr w:rsidR="002C0E98" w:rsidTr="001F0FC6">
        <w:tc>
          <w:tcPr>
            <w:tcW w:w="0" w:type="auto"/>
          </w:tcPr>
          <w:p w:rsidR="001F0FC6" w:rsidRDefault="001F0FC6" w:rsidP="001F0FC6">
            <w:pPr>
              <w:pStyle w:val="JudgmentText"/>
              <w:numPr>
                <w:ilvl w:val="0"/>
                <w:numId w:val="0"/>
              </w:numPr>
              <w:spacing w:line="240" w:lineRule="auto"/>
            </w:pPr>
            <w:r>
              <w:t>01/11/2019</w:t>
            </w:r>
          </w:p>
        </w:tc>
        <w:tc>
          <w:tcPr>
            <w:tcW w:w="0" w:type="auto"/>
          </w:tcPr>
          <w:p w:rsidR="001F0FC6" w:rsidRDefault="001F0FC6" w:rsidP="001F0FC6">
            <w:pPr>
              <w:pStyle w:val="JudgmentText"/>
              <w:numPr>
                <w:ilvl w:val="0"/>
                <w:numId w:val="0"/>
              </w:numPr>
              <w:spacing w:line="240" w:lineRule="auto"/>
            </w:pPr>
            <w:r>
              <w:t>1,955.70</w:t>
            </w:r>
          </w:p>
        </w:tc>
        <w:tc>
          <w:tcPr>
            <w:tcW w:w="0" w:type="auto"/>
          </w:tcPr>
          <w:p w:rsidR="001F0FC6" w:rsidRPr="001F0FC6" w:rsidRDefault="001F0FC6" w:rsidP="003E258F">
            <w:pPr>
              <w:pStyle w:val="JudgmentText"/>
              <w:numPr>
                <w:ilvl w:val="0"/>
                <w:numId w:val="0"/>
              </w:numPr>
              <w:spacing w:line="240" w:lineRule="auto"/>
            </w:pPr>
            <w:r>
              <w:t xml:space="preserve">1% of </w:t>
            </w:r>
            <w:r w:rsidR="005F351C">
              <w:t>1,955.70</w:t>
            </w:r>
            <w:r>
              <w:t xml:space="preserve"> from 01/</w:t>
            </w:r>
            <w:r w:rsidR="005F351C">
              <w:t>12</w:t>
            </w:r>
            <w:r>
              <w:t>/201</w:t>
            </w:r>
            <w:r w:rsidR="005F351C">
              <w:t>9</w:t>
            </w:r>
            <w:r>
              <w:t xml:space="preserve"> to 24/05/2021 </w:t>
            </w:r>
            <w:r w:rsidR="001B105C">
              <w:t>(</w:t>
            </w:r>
            <w:r w:rsidR="003E258F">
              <w:t>17</w:t>
            </w:r>
            <w:r w:rsidR="001B105C">
              <w:t xml:space="preserve"> months and 24 days) </w:t>
            </w:r>
            <w:r>
              <w:t>=</w:t>
            </w:r>
            <w:r w:rsidR="001B105C">
              <w:t xml:space="preserve"> </w:t>
            </w:r>
            <w:r w:rsidR="001B105C" w:rsidRPr="001B105C">
              <w:rPr>
                <w:b/>
              </w:rPr>
              <w:t>347.61</w:t>
            </w:r>
          </w:p>
        </w:tc>
      </w:tr>
      <w:tr w:rsidR="002C0E98" w:rsidTr="001F0FC6">
        <w:tc>
          <w:tcPr>
            <w:tcW w:w="0" w:type="auto"/>
          </w:tcPr>
          <w:p w:rsidR="001F0FC6" w:rsidRDefault="001F0FC6" w:rsidP="001F0FC6">
            <w:pPr>
              <w:pStyle w:val="JudgmentText"/>
              <w:numPr>
                <w:ilvl w:val="0"/>
                <w:numId w:val="0"/>
              </w:numPr>
              <w:spacing w:line="240" w:lineRule="auto"/>
            </w:pPr>
            <w:r>
              <w:t>01/12/2019</w:t>
            </w:r>
          </w:p>
        </w:tc>
        <w:tc>
          <w:tcPr>
            <w:tcW w:w="0" w:type="auto"/>
          </w:tcPr>
          <w:p w:rsidR="001F0FC6" w:rsidRDefault="001F0FC6" w:rsidP="001F0FC6">
            <w:pPr>
              <w:pStyle w:val="JudgmentText"/>
              <w:numPr>
                <w:ilvl w:val="0"/>
                <w:numId w:val="0"/>
              </w:numPr>
              <w:spacing w:line="240" w:lineRule="auto"/>
            </w:pPr>
            <w:r>
              <w:t>1,607.00</w:t>
            </w:r>
          </w:p>
        </w:tc>
        <w:tc>
          <w:tcPr>
            <w:tcW w:w="0" w:type="auto"/>
          </w:tcPr>
          <w:p w:rsidR="001F0FC6" w:rsidRPr="001F0FC6" w:rsidRDefault="001F0FC6" w:rsidP="003E258F">
            <w:pPr>
              <w:pStyle w:val="JudgmentText"/>
              <w:numPr>
                <w:ilvl w:val="0"/>
                <w:numId w:val="0"/>
              </w:numPr>
              <w:spacing w:line="240" w:lineRule="auto"/>
            </w:pPr>
            <w:r>
              <w:t xml:space="preserve">1% of </w:t>
            </w:r>
            <w:r w:rsidR="005F351C">
              <w:t>1,607.00</w:t>
            </w:r>
            <w:r>
              <w:t xml:space="preserve"> from 01/</w:t>
            </w:r>
            <w:r w:rsidR="005F351C">
              <w:t>01</w:t>
            </w:r>
            <w:r>
              <w:t>/20</w:t>
            </w:r>
            <w:r w:rsidR="005F351C">
              <w:t>20</w:t>
            </w:r>
            <w:r>
              <w:t xml:space="preserve"> to 24/05/2021 </w:t>
            </w:r>
            <w:r w:rsidR="003E258F">
              <w:t xml:space="preserve">(16 months and 24 days) </w:t>
            </w:r>
            <w:r>
              <w:t>=</w:t>
            </w:r>
            <w:r w:rsidR="003E258F">
              <w:t xml:space="preserve"> </w:t>
            </w:r>
            <w:r w:rsidR="003E258F" w:rsidRPr="003E258F">
              <w:rPr>
                <w:b/>
              </w:rPr>
              <w:t>269.56</w:t>
            </w:r>
          </w:p>
        </w:tc>
      </w:tr>
      <w:tr w:rsidR="002C0E98" w:rsidTr="001F0FC6">
        <w:tc>
          <w:tcPr>
            <w:tcW w:w="0" w:type="auto"/>
          </w:tcPr>
          <w:p w:rsidR="001F0FC6" w:rsidRDefault="001F0FC6" w:rsidP="001F0FC6">
            <w:pPr>
              <w:pStyle w:val="JudgmentText"/>
              <w:numPr>
                <w:ilvl w:val="0"/>
                <w:numId w:val="0"/>
              </w:numPr>
              <w:spacing w:line="240" w:lineRule="auto"/>
            </w:pPr>
            <w:r>
              <w:t>01/01/20</w:t>
            </w:r>
          </w:p>
        </w:tc>
        <w:tc>
          <w:tcPr>
            <w:tcW w:w="0" w:type="auto"/>
          </w:tcPr>
          <w:p w:rsidR="001F0FC6" w:rsidRDefault="001F0FC6" w:rsidP="001F0FC6">
            <w:pPr>
              <w:pStyle w:val="JudgmentText"/>
              <w:numPr>
                <w:ilvl w:val="0"/>
                <w:numId w:val="0"/>
              </w:numPr>
              <w:spacing w:line="240" w:lineRule="auto"/>
            </w:pPr>
            <w:r>
              <w:t>2,117.48</w:t>
            </w:r>
          </w:p>
        </w:tc>
        <w:tc>
          <w:tcPr>
            <w:tcW w:w="0" w:type="auto"/>
          </w:tcPr>
          <w:p w:rsidR="001F0FC6" w:rsidRPr="001F0FC6" w:rsidRDefault="001F0FC6" w:rsidP="003E258F">
            <w:pPr>
              <w:pStyle w:val="JudgmentText"/>
              <w:numPr>
                <w:ilvl w:val="0"/>
                <w:numId w:val="0"/>
              </w:numPr>
              <w:spacing w:line="240" w:lineRule="auto"/>
            </w:pPr>
            <w:r>
              <w:t xml:space="preserve">1% of </w:t>
            </w:r>
            <w:r w:rsidR="003F1B3A">
              <w:t>2,117.48</w:t>
            </w:r>
            <w:r>
              <w:t xml:space="preserve"> from 01/0</w:t>
            </w:r>
            <w:r w:rsidR="003F1B3A">
              <w:t>2</w:t>
            </w:r>
            <w:r>
              <w:t>/20</w:t>
            </w:r>
            <w:r w:rsidR="003F1B3A">
              <w:t>20</w:t>
            </w:r>
            <w:r>
              <w:t xml:space="preserve"> to 24/05/2021</w:t>
            </w:r>
            <w:r w:rsidR="003E258F">
              <w:t xml:space="preserve"> (15 months and 24 days)</w:t>
            </w:r>
            <w:r>
              <w:t xml:space="preserve"> =</w:t>
            </w:r>
            <w:r w:rsidR="003E258F">
              <w:t xml:space="preserve"> </w:t>
            </w:r>
            <w:r w:rsidR="003E258F" w:rsidRPr="003E258F">
              <w:rPr>
                <w:b/>
              </w:rPr>
              <w:t>333.94</w:t>
            </w:r>
          </w:p>
        </w:tc>
      </w:tr>
      <w:tr w:rsidR="002C0E98" w:rsidTr="001F0FC6">
        <w:tc>
          <w:tcPr>
            <w:tcW w:w="0" w:type="auto"/>
          </w:tcPr>
          <w:p w:rsidR="001F0FC6" w:rsidRDefault="001F0FC6" w:rsidP="001F0FC6">
            <w:pPr>
              <w:pStyle w:val="JudgmentText"/>
              <w:numPr>
                <w:ilvl w:val="0"/>
                <w:numId w:val="0"/>
              </w:numPr>
              <w:spacing w:line="240" w:lineRule="auto"/>
            </w:pPr>
            <w:r>
              <w:t>01/02/2020</w:t>
            </w:r>
          </w:p>
        </w:tc>
        <w:tc>
          <w:tcPr>
            <w:tcW w:w="0" w:type="auto"/>
          </w:tcPr>
          <w:p w:rsidR="001F0FC6" w:rsidRDefault="001F0FC6" w:rsidP="001F0FC6">
            <w:pPr>
              <w:pStyle w:val="JudgmentText"/>
              <w:numPr>
                <w:ilvl w:val="0"/>
                <w:numId w:val="0"/>
              </w:numPr>
              <w:spacing w:line="240" w:lineRule="auto"/>
            </w:pPr>
            <w:r>
              <w:t>2,440.27</w:t>
            </w:r>
          </w:p>
        </w:tc>
        <w:tc>
          <w:tcPr>
            <w:tcW w:w="0" w:type="auto"/>
          </w:tcPr>
          <w:p w:rsidR="001F0FC6" w:rsidRPr="001F0FC6" w:rsidRDefault="001F0FC6" w:rsidP="003E258F">
            <w:pPr>
              <w:pStyle w:val="JudgmentText"/>
              <w:numPr>
                <w:ilvl w:val="0"/>
                <w:numId w:val="0"/>
              </w:numPr>
              <w:spacing w:line="240" w:lineRule="auto"/>
            </w:pPr>
            <w:r>
              <w:t xml:space="preserve">1% of </w:t>
            </w:r>
            <w:r w:rsidR="003F1B3A">
              <w:t>2,440.27</w:t>
            </w:r>
            <w:r>
              <w:t xml:space="preserve"> from 01/</w:t>
            </w:r>
            <w:r w:rsidR="003F1B3A">
              <w:t>03</w:t>
            </w:r>
            <w:r>
              <w:t>/20</w:t>
            </w:r>
            <w:r w:rsidR="003F1B3A">
              <w:t>20</w:t>
            </w:r>
            <w:r>
              <w:t xml:space="preserve"> to 24/05/2021</w:t>
            </w:r>
            <w:r w:rsidR="003E258F">
              <w:t xml:space="preserve"> (14 months and 24 days)</w:t>
            </w:r>
            <w:r>
              <w:t xml:space="preserve"> =</w:t>
            </w:r>
            <w:r w:rsidR="003E258F">
              <w:t xml:space="preserve"> </w:t>
            </w:r>
            <w:r w:rsidR="003E258F" w:rsidRPr="003E258F">
              <w:rPr>
                <w:b/>
              </w:rPr>
              <w:t>360.49</w:t>
            </w:r>
          </w:p>
        </w:tc>
      </w:tr>
      <w:tr w:rsidR="002C0E98" w:rsidTr="001F0FC6">
        <w:tc>
          <w:tcPr>
            <w:tcW w:w="0" w:type="auto"/>
          </w:tcPr>
          <w:p w:rsidR="001F0FC6" w:rsidRDefault="001F0FC6" w:rsidP="001F0FC6">
            <w:pPr>
              <w:pStyle w:val="JudgmentText"/>
              <w:numPr>
                <w:ilvl w:val="0"/>
                <w:numId w:val="0"/>
              </w:numPr>
              <w:spacing w:line="240" w:lineRule="auto"/>
            </w:pPr>
            <w:r>
              <w:t>01/03/2020</w:t>
            </w:r>
          </w:p>
        </w:tc>
        <w:tc>
          <w:tcPr>
            <w:tcW w:w="0" w:type="auto"/>
          </w:tcPr>
          <w:p w:rsidR="001F0FC6" w:rsidRDefault="001F0FC6" w:rsidP="001F0FC6">
            <w:pPr>
              <w:pStyle w:val="JudgmentText"/>
              <w:numPr>
                <w:ilvl w:val="0"/>
                <w:numId w:val="0"/>
              </w:numPr>
              <w:spacing w:line="240" w:lineRule="auto"/>
            </w:pPr>
            <w:r>
              <w:t>1,924.62</w:t>
            </w:r>
          </w:p>
        </w:tc>
        <w:tc>
          <w:tcPr>
            <w:tcW w:w="0" w:type="auto"/>
          </w:tcPr>
          <w:p w:rsidR="001F0FC6" w:rsidRPr="003E258F" w:rsidRDefault="001F0FC6" w:rsidP="003F1B3A">
            <w:pPr>
              <w:pStyle w:val="JudgmentText"/>
              <w:numPr>
                <w:ilvl w:val="0"/>
                <w:numId w:val="0"/>
              </w:numPr>
              <w:spacing w:line="240" w:lineRule="auto"/>
              <w:rPr>
                <w:b/>
              </w:rPr>
            </w:pPr>
            <w:r>
              <w:t xml:space="preserve">1% of </w:t>
            </w:r>
            <w:r w:rsidR="003F1B3A">
              <w:t>1,924.62</w:t>
            </w:r>
            <w:r>
              <w:t xml:space="preserve"> from 01/0</w:t>
            </w:r>
            <w:r w:rsidR="003F1B3A">
              <w:t>4</w:t>
            </w:r>
            <w:r>
              <w:t>/20</w:t>
            </w:r>
            <w:r w:rsidR="003F1B3A">
              <w:t>20</w:t>
            </w:r>
            <w:r>
              <w:t xml:space="preserve"> to 24/05/2021</w:t>
            </w:r>
            <w:r w:rsidR="003E258F">
              <w:t xml:space="preserve"> (13 months and 24 days)</w:t>
            </w:r>
            <w:r>
              <w:t xml:space="preserve"> =</w:t>
            </w:r>
            <w:r w:rsidR="003E258F">
              <w:rPr>
                <w:b/>
              </w:rPr>
              <w:t xml:space="preserve"> 265.15</w:t>
            </w:r>
          </w:p>
        </w:tc>
      </w:tr>
      <w:tr w:rsidR="002C0E98" w:rsidTr="001F0FC6">
        <w:tc>
          <w:tcPr>
            <w:tcW w:w="0" w:type="auto"/>
          </w:tcPr>
          <w:p w:rsidR="001F0FC6" w:rsidRDefault="001F0FC6" w:rsidP="001F0FC6">
            <w:pPr>
              <w:pStyle w:val="JudgmentText"/>
              <w:numPr>
                <w:ilvl w:val="0"/>
                <w:numId w:val="0"/>
              </w:numPr>
              <w:spacing w:line="240" w:lineRule="auto"/>
            </w:pPr>
            <w:r>
              <w:t>01/04/2020</w:t>
            </w:r>
          </w:p>
        </w:tc>
        <w:tc>
          <w:tcPr>
            <w:tcW w:w="0" w:type="auto"/>
          </w:tcPr>
          <w:p w:rsidR="001F0FC6" w:rsidRDefault="001F0FC6" w:rsidP="001F0FC6">
            <w:pPr>
              <w:pStyle w:val="JudgmentText"/>
              <w:numPr>
                <w:ilvl w:val="0"/>
                <w:numId w:val="0"/>
              </w:numPr>
              <w:spacing w:line="240" w:lineRule="auto"/>
            </w:pPr>
            <w:r>
              <w:t>2,295.33</w:t>
            </w:r>
          </w:p>
        </w:tc>
        <w:tc>
          <w:tcPr>
            <w:tcW w:w="0" w:type="auto"/>
          </w:tcPr>
          <w:p w:rsidR="001F0FC6" w:rsidRPr="003E258F" w:rsidRDefault="001F0FC6" w:rsidP="003E258F">
            <w:pPr>
              <w:pStyle w:val="JudgmentText"/>
              <w:numPr>
                <w:ilvl w:val="0"/>
                <w:numId w:val="0"/>
              </w:numPr>
              <w:spacing w:line="240" w:lineRule="auto"/>
              <w:rPr>
                <w:b/>
              </w:rPr>
            </w:pPr>
            <w:r>
              <w:t xml:space="preserve">1% of </w:t>
            </w:r>
            <w:r w:rsidR="003F1B3A">
              <w:t>2,295.33</w:t>
            </w:r>
            <w:r>
              <w:t xml:space="preserve"> from 01/0</w:t>
            </w:r>
            <w:r w:rsidR="003F1B3A">
              <w:t>5</w:t>
            </w:r>
            <w:r>
              <w:t>/20</w:t>
            </w:r>
            <w:r w:rsidR="003F1B3A">
              <w:t>20</w:t>
            </w:r>
            <w:r>
              <w:t xml:space="preserve"> to 24/05/2021</w:t>
            </w:r>
            <w:r w:rsidR="003E258F">
              <w:t xml:space="preserve"> (12 months and 24 days)</w:t>
            </w:r>
            <w:r>
              <w:t xml:space="preserve"> =</w:t>
            </w:r>
            <w:r w:rsidR="003E258F">
              <w:t xml:space="preserve"> </w:t>
            </w:r>
            <w:r w:rsidR="00B74202">
              <w:rPr>
                <w:b/>
              </w:rPr>
              <w:t>293.17</w:t>
            </w:r>
          </w:p>
        </w:tc>
      </w:tr>
      <w:tr w:rsidR="002C0E98" w:rsidTr="001F0FC6">
        <w:tc>
          <w:tcPr>
            <w:tcW w:w="0" w:type="auto"/>
          </w:tcPr>
          <w:p w:rsidR="001F0FC6" w:rsidRDefault="001F0FC6" w:rsidP="001F0FC6">
            <w:pPr>
              <w:pStyle w:val="JudgmentText"/>
              <w:numPr>
                <w:ilvl w:val="0"/>
                <w:numId w:val="0"/>
              </w:numPr>
              <w:spacing w:line="240" w:lineRule="auto"/>
            </w:pPr>
            <w:r>
              <w:t>16/04/2020</w:t>
            </w:r>
          </w:p>
        </w:tc>
        <w:tc>
          <w:tcPr>
            <w:tcW w:w="0" w:type="auto"/>
          </w:tcPr>
          <w:p w:rsidR="001F0FC6" w:rsidRDefault="001F0FC6" w:rsidP="001F0FC6">
            <w:pPr>
              <w:pStyle w:val="JudgmentText"/>
              <w:numPr>
                <w:ilvl w:val="0"/>
                <w:numId w:val="0"/>
              </w:numPr>
              <w:spacing w:line="240" w:lineRule="auto"/>
            </w:pPr>
            <w:r>
              <w:t>966.97</w:t>
            </w:r>
          </w:p>
        </w:tc>
        <w:tc>
          <w:tcPr>
            <w:tcW w:w="0" w:type="auto"/>
          </w:tcPr>
          <w:p w:rsidR="001F0FC6" w:rsidRPr="00BA0CE4" w:rsidRDefault="001F0FC6" w:rsidP="00BA0CE4">
            <w:pPr>
              <w:pStyle w:val="JudgmentText"/>
              <w:numPr>
                <w:ilvl w:val="0"/>
                <w:numId w:val="0"/>
              </w:numPr>
              <w:spacing w:line="240" w:lineRule="auto"/>
              <w:rPr>
                <w:b/>
              </w:rPr>
            </w:pPr>
            <w:r>
              <w:t xml:space="preserve">1% of </w:t>
            </w:r>
            <w:r w:rsidR="003F1B3A">
              <w:t>966.97</w:t>
            </w:r>
            <w:r>
              <w:t xml:space="preserve"> from </w:t>
            </w:r>
            <w:r w:rsidR="003F1B3A">
              <w:t>1</w:t>
            </w:r>
            <w:r w:rsidR="003A7795">
              <w:t>7</w:t>
            </w:r>
            <w:r w:rsidR="003F1B3A">
              <w:t>/05</w:t>
            </w:r>
            <w:r>
              <w:t>/20</w:t>
            </w:r>
            <w:r w:rsidR="003F1B3A">
              <w:t>20</w:t>
            </w:r>
            <w:r w:rsidR="00BA0CE4">
              <w:t xml:space="preserve"> to 24/05/2021 (12 months and 8 days)</w:t>
            </w:r>
            <w:r>
              <w:t xml:space="preserve"> =</w:t>
            </w:r>
            <w:r w:rsidR="00BA0CE4">
              <w:t xml:space="preserve"> </w:t>
            </w:r>
            <w:r w:rsidR="00BA0CE4">
              <w:rPr>
                <w:b/>
              </w:rPr>
              <w:t>118.54</w:t>
            </w:r>
          </w:p>
        </w:tc>
      </w:tr>
      <w:tr w:rsidR="002C0E98" w:rsidTr="001F0FC6">
        <w:tc>
          <w:tcPr>
            <w:tcW w:w="0" w:type="auto"/>
          </w:tcPr>
          <w:p w:rsidR="001F0FC6" w:rsidRDefault="001F0FC6" w:rsidP="001F0FC6">
            <w:pPr>
              <w:pStyle w:val="JudgmentText"/>
              <w:numPr>
                <w:ilvl w:val="0"/>
                <w:numId w:val="0"/>
              </w:numPr>
              <w:spacing w:line="240" w:lineRule="auto"/>
            </w:pPr>
            <w:r>
              <w:t>01/05/2020</w:t>
            </w:r>
          </w:p>
        </w:tc>
        <w:tc>
          <w:tcPr>
            <w:tcW w:w="0" w:type="auto"/>
          </w:tcPr>
          <w:p w:rsidR="001F0FC6" w:rsidRDefault="001F0FC6" w:rsidP="001F0FC6">
            <w:pPr>
              <w:pStyle w:val="JudgmentText"/>
              <w:numPr>
                <w:ilvl w:val="0"/>
                <w:numId w:val="0"/>
              </w:numPr>
              <w:spacing w:line="240" w:lineRule="auto"/>
            </w:pPr>
            <w:r>
              <w:t>1,856.19</w:t>
            </w:r>
          </w:p>
        </w:tc>
        <w:tc>
          <w:tcPr>
            <w:tcW w:w="0" w:type="auto"/>
          </w:tcPr>
          <w:p w:rsidR="001F0FC6" w:rsidRPr="00BA0CE4" w:rsidRDefault="001F0FC6" w:rsidP="00BA0CE4">
            <w:pPr>
              <w:pStyle w:val="JudgmentText"/>
              <w:numPr>
                <w:ilvl w:val="0"/>
                <w:numId w:val="0"/>
              </w:numPr>
              <w:spacing w:line="240" w:lineRule="auto"/>
              <w:rPr>
                <w:b/>
              </w:rPr>
            </w:pPr>
            <w:r>
              <w:t xml:space="preserve">1% of </w:t>
            </w:r>
            <w:r w:rsidR="003F1B3A">
              <w:t>1,856.19</w:t>
            </w:r>
            <w:r>
              <w:t xml:space="preserve"> from 01/0</w:t>
            </w:r>
            <w:r w:rsidR="003F1B3A">
              <w:t>6</w:t>
            </w:r>
            <w:r>
              <w:t>/20</w:t>
            </w:r>
            <w:r w:rsidR="003F1B3A">
              <w:t>20</w:t>
            </w:r>
            <w:r>
              <w:t xml:space="preserve"> to 24/05/2021 </w:t>
            </w:r>
            <w:r w:rsidR="00BA0CE4">
              <w:t xml:space="preserve">(11 months and 24 days) </w:t>
            </w:r>
            <w:r>
              <w:t>=</w:t>
            </w:r>
            <w:r w:rsidR="00BA0CE4">
              <w:t xml:space="preserve"> </w:t>
            </w:r>
            <w:r w:rsidR="00BA0CE4">
              <w:rPr>
                <w:b/>
              </w:rPr>
              <w:t>218.53</w:t>
            </w:r>
          </w:p>
        </w:tc>
      </w:tr>
      <w:tr w:rsidR="002C0E98" w:rsidTr="001F0FC6">
        <w:tc>
          <w:tcPr>
            <w:tcW w:w="0" w:type="auto"/>
          </w:tcPr>
          <w:p w:rsidR="001F0FC6" w:rsidRDefault="001F0FC6" w:rsidP="001F0FC6">
            <w:pPr>
              <w:pStyle w:val="JudgmentText"/>
              <w:numPr>
                <w:ilvl w:val="0"/>
                <w:numId w:val="0"/>
              </w:numPr>
              <w:spacing w:line="240" w:lineRule="auto"/>
            </w:pPr>
            <w:r>
              <w:t>01/06/2020</w:t>
            </w:r>
          </w:p>
        </w:tc>
        <w:tc>
          <w:tcPr>
            <w:tcW w:w="0" w:type="auto"/>
          </w:tcPr>
          <w:p w:rsidR="001F0FC6" w:rsidRDefault="001F0FC6" w:rsidP="003A00C4">
            <w:pPr>
              <w:pStyle w:val="JudgmentText"/>
              <w:numPr>
                <w:ilvl w:val="0"/>
                <w:numId w:val="0"/>
              </w:numPr>
              <w:spacing w:line="240" w:lineRule="auto"/>
            </w:pPr>
            <w:r>
              <w:t>1</w:t>
            </w:r>
            <w:r w:rsidR="003A00C4">
              <w:t>,</w:t>
            </w:r>
            <w:r>
              <w:t>651.47</w:t>
            </w:r>
          </w:p>
        </w:tc>
        <w:tc>
          <w:tcPr>
            <w:tcW w:w="0" w:type="auto"/>
          </w:tcPr>
          <w:p w:rsidR="001F0FC6" w:rsidRPr="00BA0CE4" w:rsidRDefault="001F0FC6" w:rsidP="00BA0CE4">
            <w:pPr>
              <w:pStyle w:val="JudgmentText"/>
              <w:numPr>
                <w:ilvl w:val="0"/>
                <w:numId w:val="0"/>
              </w:numPr>
              <w:spacing w:line="240" w:lineRule="auto"/>
              <w:rPr>
                <w:b/>
              </w:rPr>
            </w:pPr>
            <w:r>
              <w:t xml:space="preserve">1% of </w:t>
            </w:r>
            <w:r w:rsidR="003F1B3A">
              <w:t>1</w:t>
            </w:r>
            <w:r w:rsidR="003A00C4">
              <w:t>,</w:t>
            </w:r>
            <w:r w:rsidR="00C23EA1">
              <w:t xml:space="preserve"> </w:t>
            </w:r>
            <w:r w:rsidR="003F1B3A">
              <w:t>651.47</w:t>
            </w:r>
            <w:r>
              <w:t xml:space="preserve"> from 01/07/20</w:t>
            </w:r>
            <w:r w:rsidR="003F1B3A">
              <w:t>20</w:t>
            </w:r>
            <w:r>
              <w:t xml:space="preserve"> to 24/05/2021</w:t>
            </w:r>
            <w:r w:rsidR="00BA0CE4">
              <w:t xml:space="preserve"> (10 months and 24 days)</w:t>
            </w:r>
            <w:r>
              <w:t xml:space="preserve"> =</w:t>
            </w:r>
            <w:r w:rsidR="00BA0CE4">
              <w:t xml:space="preserve"> </w:t>
            </w:r>
            <w:r w:rsidR="00BA0CE4">
              <w:rPr>
                <w:b/>
              </w:rPr>
              <w:t>177.88</w:t>
            </w:r>
          </w:p>
        </w:tc>
      </w:tr>
      <w:tr w:rsidR="002C0E98" w:rsidTr="001F0FC6">
        <w:tc>
          <w:tcPr>
            <w:tcW w:w="0" w:type="auto"/>
          </w:tcPr>
          <w:p w:rsidR="001F0FC6" w:rsidRDefault="001F0FC6" w:rsidP="001F0FC6">
            <w:pPr>
              <w:pStyle w:val="JudgmentText"/>
              <w:numPr>
                <w:ilvl w:val="0"/>
                <w:numId w:val="0"/>
              </w:numPr>
              <w:spacing w:line="240" w:lineRule="auto"/>
            </w:pPr>
            <w:r>
              <w:t>01/07/2020</w:t>
            </w:r>
          </w:p>
        </w:tc>
        <w:tc>
          <w:tcPr>
            <w:tcW w:w="0" w:type="auto"/>
          </w:tcPr>
          <w:p w:rsidR="001F0FC6" w:rsidRDefault="001F0FC6" w:rsidP="001F0FC6">
            <w:pPr>
              <w:pStyle w:val="JudgmentText"/>
              <w:numPr>
                <w:ilvl w:val="0"/>
                <w:numId w:val="0"/>
              </w:numPr>
              <w:spacing w:line="240" w:lineRule="auto"/>
            </w:pPr>
            <w:r>
              <w:t>1,628.00</w:t>
            </w:r>
          </w:p>
        </w:tc>
        <w:tc>
          <w:tcPr>
            <w:tcW w:w="0" w:type="auto"/>
          </w:tcPr>
          <w:p w:rsidR="001F0FC6" w:rsidRPr="00BA0CE4" w:rsidRDefault="001F0FC6" w:rsidP="00BA0CE4">
            <w:pPr>
              <w:pStyle w:val="JudgmentText"/>
              <w:numPr>
                <w:ilvl w:val="0"/>
                <w:numId w:val="0"/>
              </w:numPr>
              <w:spacing w:line="240" w:lineRule="auto"/>
              <w:rPr>
                <w:b/>
              </w:rPr>
            </w:pPr>
            <w:r>
              <w:t xml:space="preserve">1% of </w:t>
            </w:r>
            <w:r w:rsidR="003F1B3A">
              <w:t>1,628.00</w:t>
            </w:r>
            <w:r>
              <w:t xml:space="preserve"> from 01/0</w:t>
            </w:r>
            <w:r w:rsidR="003F1B3A">
              <w:t>8</w:t>
            </w:r>
            <w:r>
              <w:t>/20</w:t>
            </w:r>
            <w:r w:rsidR="003F1B3A">
              <w:t>20</w:t>
            </w:r>
            <w:r>
              <w:t xml:space="preserve"> to 24/05/2021 </w:t>
            </w:r>
            <w:r w:rsidR="00BA0CE4">
              <w:t xml:space="preserve">(9 months and 24 days) </w:t>
            </w:r>
            <w:r>
              <w:t>=</w:t>
            </w:r>
            <w:r w:rsidR="00BA0CE4">
              <w:t xml:space="preserve"> </w:t>
            </w:r>
            <w:r w:rsidR="00BA0CE4">
              <w:rPr>
                <w:b/>
              </w:rPr>
              <w:t>159.12</w:t>
            </w:r>
          </w:p>
        </w:tc>
      </w:tr>
      <w:tr w:rsidR="002C0E98" w:rsidTr="001F0FC6">
        <w:tc>
          <w:tcPr>
            <w:tcW w:w="0" w:type="auto"/>
          </w:tcPr>
          <w:p w:rsidR="001F0FC6" w:rsidRDefault="001F0FC6" w:rsidP="001F0FC6">
            <w:pPr>
              <w:pStyle w:val="JudgmentText"/>
              <w:numPr>
                <w:ilvl w:val="0"/>
                <w:numId w:val="0"/>
              </w:numPr>
              <w:spacing w:line="240" w:lineRule="auto"/>
            </w:pPr>
            <w:r>
              <w:t>01/08/2020</w:t>
            </w:r>
          </w:p>
        </w:tc>
        <w:tc>
          <w:tcPr>
            <w:tcW w:w="0" w:type="auto"/>
          </w:tcPr>
          <w:p w:rsidR="001F0FC6" w:rsidRDefault="001F0FC6" w:rsidP="001F0FC6">
            <w:pPr>
              <w:pStyle w:val="JudgmentText"/>
              <w:numPr>
                <w:ilvl w:val="0"/>
                <w:numId w:val="0"/>
              </w:numPr>
              <w:spacing w:line="240" w:lineRule="auto"/>
            </w:pPr>
            <w:r>
              <w:t>1,858.16</w:t>
            </w:r>
          </w:p>
        </w:tc>
        <w:tc>
          <w:tcPr>
            <w:tcW w:w="0" w:type="auto"/>
          </w:tcPr>
          <w:p w:rsidR="001F0FC6" w:rsidRPr="00BA0CE4" w:rsidRDefault="001F0FC6" w:rsidP="00BA0CE4">
            <w:pPr>
              <w:pStyle w:val="JudgmentText"/>
              <w:numPr>
                <w:ilvl w:val="0"/>
                <w:numId w:val="0"/>
              </w:numPr>
              <w:spacing w:line="240" w:lineRule="auto"/>
              <w:rPr>
                <w:b/>
              </w:rPr>
            </w:pPr>
            <w:r>
              <w:t xml:space="preserve">1% of </w:t>
            </w:r>
            <w:r w:rsidR="003F1B3A">
              <w:t>1,858.16</w:t>
            </w:r>
            <w:r>
              <w:t xml:space="preserve"> from 01/0</w:t>
            </w:r>
            <w:r w:rsidR="003F1B3A">
              <w:t>9</w:t>
            </w:r>
            <w:r>
              <w:t>/20</w:t>
            </w:r>
            <w:r w:rsidR="003F1B3A">
              <w:t>20</w:t>
            </w:r>
            <w:r>
              <w:t xml:space="preserve"> to 24/05/2021 </w:t>
            </w:r>
            <w:r w:rsidR="00BA0CE4">
              <w:t xml:space="preserve">(8 months and 24 days) </w:t>
            </w:r>
            <w:r>
              <w:t>=</w:t>
            </w:r>
            <w:r w:rsidR="00BA0CE4">
              <w:t xml:space="preserve"> </w:t>
            </w:r>
            <w:r w:rsidR="00BA0CE4">
              <w:rPr>
                <w:b/>
              </w:rPr>
              <w:t>163.11</w:t>
            </w:r>
          </w:p>
        </w:tc>
      </w:tr>
      <w:tr w:rsidR="002C0E98" w:rsidTr="001F0FC6">
        <w:tc>
          <w:tcPr>
            <w:tcW w:w="0" w:type="auto"/>
          </w:tcPr>
          <w:p w:rsidR="001F0FC6" w:rsidRDefault="001F0FC6" w:rsidP="001F0FC6">
            <w:pPr>
              <w:pStyle w:val="JudgmentText"/>
              <w:numPr>
                <w:ilvl w:val="0"/>
                <w:numId w:val="0"/>
              </w:numPr>
              <w:spacing w:line="240" w:lineRule="auto"/>
            </w:pPr>
            <w:r>
              <w:t>01/09/2020</w:t>
            </w:r>
          </w:p>
        </w:tc>
        <w:tc>
          <w:tcPr>
            <w:tcW w:w="0" w:type="auto"/>
          </w:tcPr>
          <w:p w:rsidR="001F0FC6" w:rsidRDefault="001F0FC6" w:rsidP="001F0FC6">
            <w:pPr>
              <w:pStyle w:val="JudgmentText"/>
              <w:numPr>
                <w:ilvl w:val="0"/>
                <w:numId w:val="0"/>
              </w:numPr>
              <w:spacing w:line="240" w:lineRule="auto"/>
            </w:pPr>
            <w:r>
              <w:t>1,592.32</w:t>
            </w:r>
          </w:p>
        </w:tc>
        <w:tc>
          <w:tcPr>
            <w:tcW w:w="0" w:type="auto"/>
          </w:tcPr>
          <w:p w:rsidR="001F0FC6" w:rsidRPr="00BA0CE4" w:rsidRDefault="001F0FC6" w:rsidP="00BA0CE4">
            <w:pPr>
              <w:pStyle w:val="JudgmentText"/>
              <w:numPr>
                <w:ilvl w:val="0"/>
                <w:numId w:val="0"/>
              </w:numPr>
              <w:spacing w:line="240" w:lineRule="auto"/>
              <w:rPr>
                <w:b/>
              </w:rPr>
            </w:pPr>
            <w:r>
              <w:t xml:space="preserve">1% of </w:t>
            </w:r>
            <w:r w:rsidR="003F1B3A">
              <w:t>1,592.32</w:t>
            </w:r>
            <w:r>
              <w:t xml:space="preserve"> from 01/</w:t>
            </w:r>
            <w:r w:rsidR="0085339E">
              <w:t>10</w:t>
            </w:r>
            <w:r>
              <w:t>/20</w:t>
            </w:r>
            <w:r w:rsidR="0085339E">
              <w:t>20</w:t>
            </w:r>
            <w:r>
              <w:t xml:space="preserve"> to 24/05/2021</w:t>
            </w:r>
            <w:r w:rsidR="00BA0CE4">
              <w:t xml:space="preserve"> (7 months and 24 days)</w:t>
            </w:r>
            <w:r>
              <w:t xml:space="preserve"> =</w:t>
            </w:r>
            <w:r w:rsidR="00BA0CE4">
              <w:t xml:space="preserve"> </w:t>
            </w:r>
            <w:r w:rsidR="00BA0CE4">
              <w:rPr>
                <w:b/>
              </w:rPr>
              <w:t>123.87</w:t>
            </w:r>
          </w:p>
        </w:tc>
      </w:tr>
      <w:tr w:rsidR="002C0E98" w:rsidTr="001F0FC6">
        <w:tc>
          <w:tcPr>
            <w:tcW w:w="0" w:type="auto"/>
          </w:tcPr>
          <w:p w:rsidR="001F0FC6" w:rsidRDefault="001F0FC6" w:rsidP="001F0FC6">
            <w:pPr>
              <w:pStyle w:val="JudgmentText"/>
              <w:numPr>
                <w:ilvl w:val="0"/>
                <w:numId w:val="0"/>
              </w:numPr>
              <w:spacing w:line="240" w:lineRule="auto"/>
            </w:pPr>
            <w:r>
              <w:t>01/10/2020</w:t>
            </w:r>
          </w:p>
        </w:tc>
        <w:tc>
          <w:tcPr>
            <w:tcW w:w="0" w:type="auto"/>
          </w:tcPr>
          <w:p w:rsidR="001F0FC6" w:rsidRDefault="001F0FC6" w:rsidP="001F0FC6">
            <w:pPr>
              <w:pStyle w:val="JudgmentText"/>
              <w:numPr>
                <w:ilvl w:val="0"/>
                <w:numId w:val="0"/>
              </w:numPr>
              <w:spacing w:line="240" w:lineRule="auto"/>
            </w:pPr>
            <w:r>
              <w:t>1,566.59</w:t>
            </w:r>
          </w:p>
        </w:tc>
        <w:tc>
          <w:tcPr>
            <w:tcW w:w="0" w:type="auto"/>
          </w:tcPr>
          <w:p w:rsidR="001F0FC6" w:rsidRPr="00BA0CE4" w:rsidRDefault="001028E5" w:rsidP="00BA0CE4">
            <w:pPr>
              <w:pStyle w:val="JudgmentText"/>
              <w:numPr>
                <w:ilvl w:val="0"/>
                <w:numId w:val="0"/>
              </w:numPr>
              <w:spacing w:line="240" w:lineRule="auto"/>
              <w:rPr>
                <w:b/>
              </w:rPr>
            </w:pPr>
            <w:r>
              <w:t xml:space="preserve">1% of </w:t>
            </w:r>
            <w:r w:rsidR="0085339E">
              <w:t>1,566.59</w:t>
            </w:r>
            <w:r>
              <w:t xml:space="preserve"> from 01/</w:t>
            </w:r>
            <w:r w:rsidR="0085339E">
              <w:t>11</w:t>
            </w:r>
            <w:r>
              <w:t>/20</w:t>
            </w:r>
            <w:r w:rsidR="0085339E">
              <w:t>20</w:t>
            </w:r>
            <w:r>
              <w:t xml:space="preserve"> to 24/05/2021</w:t>
            </w:r>
            <w:r w:rsidR="00BA0CE4">
              <w:t xml:space="preserve"> (6 months and 24 days)</w:t>
            </w:r>
            <w:r>
              <w:t xml:space="preserve"> =</w:t>
            </w:r>
            <w:r w:rsidR="00BA0CE4">
              <w:t xml:space="preserve"> </w:t>
            </w:r>
            <w:r w:rsidR="00BA0CE4">
              <w:rPr>
                <w:b/>
              </w:rPr>
              <w:t>106.15</w:t>
            </w:r>
          </w:p>
        </w:tc>
      </w:tr>
      <w:tr w:rsidR="002C0E98" w:rsidTr="001F0FC6">
        <w:tc>
          <w:tcPr>
            <w:tcW w:w="0" w:type="auto"/>
          </w:tcPr>
          <w:p w:rsidR="001F0FC6" w:rsidRDefault="003A7795" w:rsidP="001F0FC6">
            <w:pPr>
              <w:pStyle w:val="JudgmentText"/>
              <w:numPr>
                <w:ilvl w:val="0"/>
                <w:numId w:val="0"/>
              </w:numPr>
              <w:spacing w:line="240" w:lineRule="auto"/>
            </w:pPr>
            <w:r>
              <w:t>0</w:t>
            </w:r>
            <w:r w:rsidR="001F0FC6">
              <w:t>1/11/2020</w:t>
            </w:r>
          </w:p>
        </w:tc>
        <w:tc>
          <w:tcPr>
            <w:tcW w:w="0" w:type="auto"/>
          </w:tcPr>
          <w:p w:rsidR="001F0FC6" w:rsidRDefault="001F0FC6" w:rsidP="001F0FC6">
            <w:pPr>
              <w:pStyle w:val="JudgmentText"/>
              <w:numPr>
                <w:ilvl w:val="0"/>
                <w:numId w:val="0"/>
              </w:numPr>
              <w:spacing w:line="240" w:lineRule="auto"/>
            </w:pPr>
            <w:r>
              <w:t>1,725.55</w:t>
            </w:r>
          </w:p>
        </w:tc>
        <w:tc>
          <w:tcPr>
            <w:tcW w:w="0" w:type="auto"/>
          </w:tcPr>
          <w:p w:rsidR="001F0FC6" w:rsidRPr="00BA0CE4" w:rsidRDefault="001028E5" w:rsidP="00BA0CE4">
            <w:pPr>
              <w:pStyle w:val="JudgmentText"/>
              <w:numPr>
                <w:ilvl w:val="0"/>
                <w:numId w:val="0"/>
              </w:numPr>
              <w:spacing w:line="240" w:lineRule="auto"/>
              <w:rPr>
                <w:b/>
              </w:rPr>
            </w:pPr>
            <w:r>
              <w:t xml:space="preserve">1% of </w:t>
            </w:r>
            <w:r w:rsidR="0085339E">
              <w:t>1,725.55</w:t>
            </w:r>
            <w:r>
              <w:t xml:space="preserve"> from 01/</w:t>
            </w:r>
            <w:r w:rsidR="0085339E">
              <w:t>12</w:t>
            </w:r>
            <w:r>
              <w:t>/20</w:t>
            </w:r>
            <w:r w:rsidR="0085339E">
              <w:t>20</w:t>
            </w:r>
            <w:r>
              <w:t xml:space="preserve"> to 24/05/2021</w:t>
            </w:r>
            <w:r w:rsidR="00BA0CE4">
              <w:t xml:space="preserve"> (5 months and 24 days)</w:t>
            </w:r>
            <w:r>
              <w:t xml:space="preserve"> =</w:t>
            </w:r>
            <w:r w:rsidR="00BA0CE4">
              <w:t xml:space="preserve"> </w:t>
            </w:r>
            <w:r w:rsidR="00BA0CE4">
              <w:rPr>
                <w:b/>
              </w:rPr>
              <w:t>99.66</w:t>
            </w:r>
          </w:p>
        </w:tc>
      </w:tr>
      <w:tr w:rsidR="002C0E98" w:rsidTr="001F0FC6">
        <w:tc>
          <w:tcPr>
            <w:tcW w:w="0" w:type="auto"/>
          </w:tcPr>
          <w:p w:rsidR="001F0FC6" w:rsidRDefault="001F0FC6" w:rsidP="001F0FC6">
            <w:pPr>
              <w:pStyle w:val="JudgmentText"/>
              <w:numPr>
                <w:ilvl w:val="0"/>
                <w:numId w:val="0"/>
              </w:numPr>
              <w:spacing w:line="240" w:lineRule="auto"/>
            </w:pPr>
            <w:r>
              <w:t>01/12/2020</w:t>
            </w:r>
          </w:p>
        </w:tc>
        <w:tc>
          <w:tcPr>
            <w:tcW w:w="0" w:type="auto"/>
          </w:tcPr>
          <w:p w:rsidR="001F0FC6" w:rsidRDefault="001F0FC6" w:rsidP="001F0FC6">
            <w:pPr>
              <w:pStyle w:val="JudgmentText"/>
              <w:numPr>
                <w:ilvl w:val="0"/>
                <w:numId w:val="0"/>
              </w:numPr>
              <w:spacing w:line="240" w:lineRule="auto"/>
            </w:pPr>
            <w:r>
              <w:t>1,208.59</w:t>
            </w:r>
          </w:p>
        </w:tc>
        <w:tc>
          <w:tcPr>
            <w:tcW w:w="0" w:type="auto"/>
          </w:tcPr>
          <w:p w:rsidR="001F0FC6" w:rsidRPr="00BA0CE4" w:rsidRDefault="001028E5" w:rsidP="00BA0CE4">
            <w:pPr>
              <w:pStyle w:val="JudgmentText"/>
              <w:numPr>
                <w:ilvl w:val="0"/>
                <w:numId w:val="0"/>
              </w:numPr>
              <w:spacing w:line="240" w:lineRule="auto"/>
              <w:rPr>
                <w:b/>
              </w:rPr>
            </w:pPr>
            <w:r>
              <w:t xml:space="preserve">1% of </w:t>
            </w:r>
            <w:r w:rsidR="0085339E">
              <w:t xml:space="preserve">1,208.59 </w:t>
            </w:r>
            <w:r>
              <w:t>from 01/0</w:t>
            </w:r>
            <w:r w:rsidR="0085339E">
              <w:t>1</w:t>
            </w:r>
            <w:r>
              <w:t>/20</w:t>
            </w:r>
            <w:r w:rsidR="0085339E">
              <w:t>21</w:t>
            </w:r>
            <w:r>
              <w:t xml:space="preserve"> to 24/05/2021</w:t>
            </w:r>
            <w:r w:rsidR="00BA0CE4">
              <w:t xml:space="preserve"> (4 months and 24 days)</w:t>
            </w:r>
            <w:r>
              <w:t xml:space="preserve"> =</w:t>
            </w:r>
            <w:r w:rsidR="00BA0CE4">
              <w:t xml:space="preserve"> </w:t>
            </w:r>
            <w:r w:rsidR="00AD68AC">
              <w:rPr>
                <w:b/>
              </w:rPr>
              <w:t>57.72</w:t>
            </w:r>
          </w:p>
        </w:tc>
      </w:tr>
      <w:tr w:rsidR="002C0E98" w:rsidTr="001F0FC6">
        <w:tc>
          <w:tcPr>
            <w:tcW w:w="0" w:type="auto"/>
          </w:tcPr>
          <w:p w:rsidR="001F0FC6" w:rsidRDefault="001F0FC6" w:rsidP="001F0FC6">
            <w:pPr>
              <w:pStyle w:val="JudgmentText"/>
              <w:numPr>
                <w:ilvl w:val="0"/>
                <w:numId w:val="0"/>
              </w:numPr>
              <w:spacing w:line="240" w:lineRule="auto"/>
            </w:pPr>
            <w:r>
              <w:t>01/01/2021</w:t>
            </w:r>
          </w:p>
        </w:tc>
        <w:tc>
          <w:tcPr>
            <w:tcW w:w="0" w:type="auto"/>
          </w:tcPr>
          <w:p w:rsidR="001F0FC6" w:rsidRDefault="001F0FC6" w:rsidP="001F0FC6">
            <w:pPr>
              <w:pStyle w:val="JudgmentText"/>
              <w:numPr>
                <w:ilvl w:val="0"/>
                <w:numId w:val="0"/>
              </w:numPr>
              <w:spacing w:line="240" w:lineRule="auto"/>
            </w:pPr>
            <w:r>
              <w:t>1,299.91</w:t>
            </w:r>
          </w:p>
        </w:tc>
        <w:tc>
          <w:tcPr>
            <w:tcW w:w="0" w:type="auto"/>
          </w:tcPr>
          <w:p w:rsidR="001F0FC6" w:rsidRPr="00AD68AC" w:rsidRDefault="001028E5" w:rsidP="00AD68AC">
            <w:pPr>
              <w:pStyle w:val="JudgmentText"/>
              <w:numPr>
                <w:ilvl w:val="0"/>
                <w:numId w:val="0"/>
              </w:numPr>
              <w:spacing w:line="240" w:lineRule="auto"/>
              <w:rPr>
                <w:b/>
              </w:rPr>
            </w:pPr>
            <w:r>
              <w:t xml:space="preserve">1% of </w:t>
            </w:r>
            <w:r w:rsidR="0085339E">
              <w:t>1,299.91</w:t>
            </w:r>
            <w:r>
              <w:t xml:space="preserve"> from 01/0</w:t>
            </w:r>
            <w:r w:rsidR="0085339E">
              <w:t>2</w:t>
            </w:r>
            <w:r>
              <w:t>/20</w:t>
            </w:r>
            <w:r w:rsidR="0085339E">
              <w:t>21</w:t>
            </w:r>
            <w:r>
              <w:t xml:space="preserve"> to 24/05/2021</w:t>
            </w:r>
            <w:r w:rsidR="00AD68AC">
              <w:t xml:space="preserve"> (3 months and 24 days)</w:t>
            </w:r>
            <w:r>
              <w:t xml:space="preserve"> =</w:t>
            </w:r>
            <w:r w:rsidR="00AD68AC">
              <w:t xml:space="preserve"> </w:t>
            </w:r>
            <w:r w:rsidR="00AD68AC">
              <w:rPr>
                <w:b/>
              </w:rPr>
              <w:t>49.06</w:t>
            </w:r>
          </w:p>
        </w:tc>
      </w:tr>
      <w:tr w:rsidR="002C0E98" w:rsidTr="001F0FC6">
        <w:tc>
          <w:tcPr>
            <w:tcW w:w="0" w:type="auto"/>
          </w:tcPr>
          <w:p w:rsidR="001F0FC6" w:rsidRDefault="001F0FC6" w:rsidP="001F0FC6">
            <w:pPr>
              <w:pStyle w:val="JudgmentText"/>
              <w:numPr>
                <w:ilvl w:val="0"/>
                <w:numId w:val="0"/>
              </w:numPr>
              <w:spacing w:line="240" w:lineRule="auto"/>
            </w:pPr>
            <w:r>
              <w:t>26/01/2021</w:t>
            </w:r>
          </w:p>
        </w:tc>
        <w:tc>
          <w:tcPr>
            <w:tcW w:w="0" w:type="auto"/>
          </w:tcPr>
          <w:p w:rsidR="001F0FC6" w:rsidRDefault="001F0FC6" w:rsidP="001F0FC6">
            <w:pPr>
              <w:pStyle w:val="JudgmentText"/>
              <w:numPr>
                <w:ilvl w:val="0"/>
                <w:numId w:val="0"/>
              </w:numPr>
              <w:spacing w:line="240" w:lineRule="auto"/>
            </w:pPr>
            <w:r>
              <w:t>15.41</w:t>
            </w:r>
          </w:p>
        </w:tc>
        <w:tc>
          <w:tcPr>
            <w:tcW w:w="0" w:type="auto"/>
          </w:tcPr>
          <w:p w:rsidR="001F0FC6" w:rsidRPr="00AD68AC" w:rsidRDefault="001028E5" w:rsidP="00AD68AC">
            <w:pPr>
              <w:pStyle w:val="JudgmentText"/>
              <w:numPr>
                <w:ilvl w:val="0"/>
                <w:numId w:val="0"/>
              </w:numPr>
              <w:spacing w:line="240" w:lineRule="auto"/>
              <w:rPr>
                <w:b/>
              </w:rPr>
            </w:pPr>
            <w:r>
              <w:t>1% of</w:t>
            </w:r>
            <w:r w:rsidR="0085339E">
              <w:t xml:space="preserve"> 15.41</w:t>
            </w:r>
            <w:r>
              <w:t xml:space="preserve"> from </w:t>
            </w:r>
            <w:r w:rsidR="0085339E">
              <w:t>27</w:t>
            </w:r>
            <w:r>
              <w:t>/0</w:t>
            </w:r>
            <w:r w:rsidR="0085339E">
              <w:t>2/2021</w:t>
            </w:r>
            <w:r>
              <w:t xml:space="preserve"> to 24/05/2021 </w:t>
            </w:r>
            <w:r w:rsidR="00AD68AC">
              <w:t xml:space="preserve">(2 months and 28 days) </w:t>
            </w:r>
            <w:r>
              <w:t>=</w:t>
            </w:r>
            <w:r w:rsidR="00AD68AC">
              <w:t xml:space="preserve"> </w:t>
            </w:r>
            <w:r w:rsidR="00AD68AC">
              <w:rPr>
                <w:b/>
              </w:rPr>
              <w:t>0.44</w:t>
            </w:r>
          </w:p>
        </w:tc>
      </w:tr>
      <w:tr w:rsidR="002C0E98" w:rsidTr="001F0FC6">
        <w:tc>
          <w:tcPr>
            <w:tcW w:w="0" w:type="auto"/>
          </w:tcPr>
          <w:p w:rsidR="001F0FC6" w:rsidRDefault="001F0FC6" w:rsidP="001F0FC6">
            <w:pPr>
              <w:pStyle w:val="JudgmentText"/>
              <w:numPr>
                <w:ilvl w:val="0"/>
                <w:numId w:val="0"/>
              </w:numPr>
              <w:spacing w:line="240" w:lineRule="auto"/>
            </w:pPr>
            <w:r>
              <w:t>01/02/2021</w:t>
            </w:r>
          </w:p>
        </w:tc>
        <w:tc>
          <w:tcPr>
            <w:tcW w:w="0" w:type="auto"/>
          </w:tcPr>
          <w:p w:rsidR="001F0FC6" w:rsidRDefault="001F0FC6" w:rsidP="001F0FC6">
            <w:pPr>
              <w:pStyle w:val="JudgmentText"/>
              <w:numPr>
                <w:ilvl w:val="0"/>
                <w:numId w:val="0"/>
              </w:numPr>
              <w:spacing w:line="240" w:lineRule="auto"/>
            </w:pPr>
            <w:r>
              <w:t>1,447.56</w:t>
            </w:r>
          </w:p>
        </w:tc>
        <w:tc>
          <w:tcPr>
            <w:tcW w:w="0" w:type="auto"/>
          </w:tcPr>
          <w:p w:rsidR="001F0FC6" w:rsidRPr="00AD68AC" w:rsidRDefault="001028E5" w:rsidP="00AD68AC">
            <w:pPr>
              <w:pStyle w:val="JudgmentText"/>
              <w:numPr>
                <w:ilvl w:val="0"/>
                <w:numId w:val="0"/>
              </w:numPr>
              <w:spacing w:line="240" w:lineRule="auto"/>
              <w:rPr>
                <w:b/>
              </w:rPr>
            </w:pPr>
            <w:r>
              <w:t xml:space="preserve">1% of </w:t>
            </w:r>
            <w:r w:rsidR="0085339E">
              <w:t>1,447.56</w:t>
            </w:r>
            <w:r>
              <w:t xml:space="preserve"> from 01/0</w:t>
            </w:r>
            <w:r w:rsidR="0085339E">
              <w:t>3</w:t>
            </w:r>
            <w:r>
              <w:t>/20</w:t>
            </w:r>
            <w:r w:rsidR="0085339E">
              <w:t>21</w:t>
            </w:r>
            <w:r>
              <w:t xml:space="preserve"> to 24/05/2021</w:t>
            </w:r>
            <w:r w:rsidR="00AD68AC">
              <w:t xml:space="preserve"> (2 months and 24 days)</w:t>
            </w:r>
            <w:r>
              <w:t xml:space="preserve"> =</w:t>
            </w:r>
            <w:r w:rsidR="00AD68AC">
              <w:t xml:space="preserve"> </w:t>
            </w:r>
            <w:r w:rsidR="00AD68AC">
              <w:rPr>
                <w:b/>
              </w:rPr>
              <w:t>40.17</w:t>
            </w:r>
          </w:p>
        </w:tc>
      </w:tr>
      <w:tr w:rsidR="002C0E98" w:rsidTr="001F0FC6">
        <w:tc>
          <w:tcPr>
            <w:tcW w:w="0" w:type="auto"/>
          </w:tcPr>
          <w:p w:rsidR="001F0FC6" w:rsidRDefault="001F0FC6" w:rsidP="001F0FC6">
            <w:pPr>
              <w:pStyle w:val="JudgmentText"/>
              <w:numPr>
                <w:ilvl w:val="0"/>
                <w:numId w:val="0"/>
              </w:numPr>
              <w:spacing w:line="240" w:lineRule="auto"/>
            </w:pPr>
            <w:r>
              <w:t>01/03/2021</w:t>
            </w:r>
          </w:p>
        </w:tc>
        <w:tc>
          <w:tcPr>
            <w:tcW w:w="0" w:type="auto"/>
          </w:tcPr>
          <w:p w:rsidR="001F0FC6" w:rsidRDefault="001F0FC6" w:rsidP="001F0FC6">
            <w:pPr>
              <w:pStyle w:val="JudgmentText"/>
              <w:numPr>
                <w:ilvl w:val="0"/>
                <w:numId w:val="0"/>
              </w:numPr>
              <w:spacing w:line="240" w:lineRule="auto"/>
            </w:pPr>
            <w:r>
              <w:t>1,347.53</w:t>
            </w:r>
          </w:p>
        </w:tc>
        <w:tc>
          <w:tcPr>
            <w:tcW w:w="0" w:type="auto"/>
          </w:tcPr>
          <w:p w:rsidR="001F0FC6" w:rsidRPr="00AD68AC" w:rsidRDefault="001028E5" w:rsidP="00AD68AC">
            <w:pPr>
              <w:pStyle w:val="JudgmentText"/>
              <w:numPr>
                <w:ilvl w:val="0"/>
                <w:numId w:val="0"/>
              </w:numPr>
              <w:spacing w:line="240" w:lineRule="auto"/>
              <w:rPr>
                <w:b/>
              </w:rPr>
            </w:pPr>
            <w:r>
              <w:t xml:space="preserve">1% of </w:t>
            </w:r>
            <w:r w:rsidR="0085339E">
              <w:t>1,347.53</w:t>
            </w:r>
            <w:r>
              <w:t xml:space="preserve"> from 01/0</w:t>
            </w:r>
            <w:r w:rsidR="0085339E">
              <w:t>4</w:t>
            </w:r>
            <w:r>
              <w:t>/20</w:t>
            </w:r>
            <w:r w:rsidR="0085339E">
              <w:t>21</w:t>
            </w:r>
            <w:r>
              <w:t xml:space="preserve"> to 24/05/2021</w:t>
            </w:r>
            <w:r w:rsidR="00AD68AC">
              <w:t xml:space="preserve"> (1 months and 24 days)</w:t>
            </w:r>
            <w:r>
              <w:t xml:space="preserve"> =</w:t>
            </w:r>
            <w:r w:rsidR="00AD68AC">
              <w:t xml:space="preserve"> </w:t>
            </w:r>
            <w:r w:rsidR="00AD68AC">
              <w:rPr>
                <w:b/>
              </w:rPr>
              <w:t>23.92</w:t>
            </w:r>
          </w:p>
        </w:tc>
      </w:tr>
      <w:tr w:rsidR="002C0E98" w:rsidTr="001F0FC6">
        <w:tc>
          <w:tcPr>
            <w:tcW w:w="0" w:type="auto"/>
          </w:tcPr>
          <w:p w:rsidR="001F0FC6" w:rsidRDefault="001F0FC6" w:rsidP="001F0FC6">
            <w:pPr>
              <w:pStyle w:val="JudgmentText"/>
              <w:numPr>
                <w:ilvl w:val="0"/>
                <w:numId w:val="0"/>
              </w:numPr>
              <w:spacing w:line="240" w:lineRule="auto"/>
            </w:pPr>
            <w:r>
              <w:t>01/05/2021</w:t>
            </w:r>
          </w:p>
        </w:tc>
        <w:tc>
          <w:tcPr>
            <w:tcW w:w="0" w:type="auto"/>
          </w:tcPr>
          <w:p w:rsidR="001F0FC6" w:rsidRDefault="001F0FC6" w:rsidP="001F0FC6">
            <w:pPr>
              <w:pStyle w:val="JudgmentText"/>
              <w:numPr>
                <w:ilvl w:val="0"/>
                <w:numId w:val="0"/>
              </w:numPr>
              <w:spacing w:line="240" w:lineRule="auto"/>
            </w:pPr>
            <w:r>
              <w:t>1,540.99</w:t>
            </w:r>
          </w:p>
        </w:tc>
        <w:tc>
          <w:tcPr>
            <w:tcW w:w="0" w:type="auto"/>
          </w:tcPr>
          <w:p w:rsidR="001F0FC6" w:rsidRPr="001F0FC6" w:rsidRDefault="002C0E98" w:rsidP="002C0E98">
            <w:pPr>
              <w:pStyle w:val="JudgmentText"/>
              <w:numPr>
                <w:ilvl w:val="0"/>
                <w:numId w:val="0"/>
              </w:numPr>
              <w:spacing w:line="240" w:lineRule="auto"/>
            </w:pPr>
            <w:r>
              <w:t>No interest due because interest is charged on invoiced amounts outstanding for more than 30 days. 30 days after the date of the invoice falls on 01/06/</w:t>
            </w:r>
            <w:proofErr w:type="gramStart"/>
            <w:r>
              <w:t>2021 which</w:t>
            </w:r>
            <w:proofErr w:type="gramEnd"/>
            <w:r>
              <w:t xml:space="preserve"> is after the date of filing of the plaint. </w:t>
            </w:r>
          </w:p>
        </w:tc>
      </w:tr>
      <w:tr w:rsidR="002C0E98" w:rsidTr="001F0FC6">
        <w:tc>
          <w:tcPr>
            <w:tcW w:w="0" w:type="auto"/>
          </w:tcPr>
          <w:p w:rsidR="001F0FC6" w:rsidRDefault="001F0FC6" w:rsidP="001F0FC6">
            <w:pPr>
              <w:pStyle w:val="JudgmentText"/>
              <w:numPr>
                <w:ilvl w:val="0"/>
                <w:numId w:val="0"/>
              </w:numPr>
              <w:spacing w:line="240" w:lineRule="auto"/>
            </w:pPr>
            <w:r>
              <w:t>20/05/2021</w:t>
            </w:r>
          </w:p>
        </w:tc>
        <w:tc>
          <w:tcPr>
            <w:tcW w:w="0" w:type="auto"/>
          </w:tcPr>
          <w:p w:rsidR="001F0FC6" w:rsidRDefault="001F0FC6" w:rsidP="001F0FC6">
            <w:pPr>
              <w:pStyle w:val="JudgmentText"/>
              <w:numPr>
                <w:ilvl w:val="0"/>
                <w:numId w:val="0"/>
              </w:numPr>
              <w:spacing w:line="240" w:lineRule="auto"/>
            </w:pPr>
            <w:r>
              <w:t>1,132.54</w:t>
            </w:r>
          </w:p>
        </w:tc>
        <w:tc>
          <w:tcPr>
            <w:tcW w:w="0" w:type="auto"/>
          </w:tcPr>
          <w:p w:rsidR="001F0FC6" w:rsidRPr="001F0FC6" w:rsidRDefault="002C0E98" w:rsidP="002C0E98">
            <w:pPr>
              <w:pStyle w:val="JudgmentText"/>
              <w:numPr>
                <w:ilvl w:val="0"/>
                <w:numId w:val="0"/>
              </w:numPr>
              <w:spacing w:line="240" w:lineRule="auto"/>
            </w:pPr>
            <w:r>
              <w:t>No interest due because interest is charged on invoiced amounts outstanding for more than 30 days. 30 days after the date of the invoice falls on 21/06/</w:t>
            </w:r>
            <w:proofErr w:type="gramStart"/>
            <w:r>
              <w:t>2021 which</w:t>
            </w:r>
            <w:proofErr w:type="gramEnd"/>
            <w:r>
              <w:t xml:space="preserve"> is after the date of filing of the plaint. </w:t>
            </w:r>
            <w:r w:rsidR="00B278FC">
              <w:t xml:space="preserve"> </w:t>
            </w:r>
          </w:p>
        </w:tc>
      </w:tr>
      <w:tr w:rsidR="002C0E98" w:rsidRPr="00FE266D" w:rsidTr="001F0FC6">
        <w:tc>
          <w:tcPr>
            <w:tcW w:w="0" w:type="auto"/>
          </w:tcPr>
          <w:p w:rsidR="001F0FC6" w:rsidRPr="00FE266D" w:rsidRDefault="001F0FC6" w:rsidP="001F0FC6">
            <w:pPr>
              <w:pStyle w:val="JudgmentText"/>
              <w:numPr>
                <w:ilvl w:val="0"/>
                <w:numId w:val="0"/>
              </w:numPr>
              <w:spacing w:line="240" w:lineRule="auto"/>
              <w:rPr>
                <w:b/>
              </w:rPr>
            </w:pPr>
            <w:r w:rsidRPr="00FE266D">
              <w:rPr>
                <w:b/>
              </w:rPr>
              <w:t>TOTAL</w:t>
            </w:r>
          </w:p>
        </w:tc>
        <w:tc>
          <w:tcPr>
            <w:tcW w:w="0" w:type="auto"/>
          </w:tcPr>
          <w:p w:rsidR="001F0FC6" w:rsidRPr="00FE266D" w:rsidRDefault="005F351C" w:rsidP="00B278FC">
            <w:pPr>
              <w:pStyle w:val="JudgmentText"/>
              <w:numPr>
                <w:ilvl w:val="0"/>
                <w:numId w:val="0"/>
              </w:numPr>
              <w:spacing w:line="240" w:lineRule="auto"/>
              <w:rPr>
                <w:b/>
              </w:rPr>
            </w:pPr>
            <w:r>
              <w:rPr>
                <w:b/>
              </w:rPr>
              <w:t>6</w:t>
            </w:r>
            <w:r w:rsidR="00B278FC">
              <w:rPr>
                <w:b/>
              </w:rPr>
              <w:t>7</w:t>
            </w:r>
            <w:r w:rsidR="001F0FC6" w:rsidRPr="00FE266D">
              <w:rPr>
                <w:b/>
              </w:rPr>
              <w:t>,</w:t>
            </w:r>
            <w:r w:rsidR="00B278FC">
              <w:rPr>
                <w:b/>
              </w:rPr>
              <w:t>661</w:t>
            </w:r>
            <w:r w:rsidR="001F0FC6" w:rsidRPr="00FE266D">
              <w:rPr>
                <w:b/>
              </w:rPr>
              <w:t>.</w:t>
            </w:r>
            <w:r w:rsidR="00B278FC">
              <w:rPr>
                <w:b/>
              </w:rPr>
              <w:t>45</w:t>
            </w:r>
          </w:p>
        </w:tc>
        <w:tc>
          <w:tcPr>
            <w:tcW w:w="0" w:type="auto"/>
          </w:tcPr>
          <w:p w:rsidR="001F0FC6" w:rsidRPr="00B278FC" w:rsidRDefault="00B278FC" w:rsidP="001F0FC6">
            <w:pPr>
              <w:pStyle w:val="JudgmentText"/>
              <w:numPr>
                <w:ilvl w:val="0"/>
                <w:numId w:val="0"/>
              </w:numPr>
              <w:spacing w:line="240" w:lineRule="auto"/>
              <w:rPr>
                <w:b/>
              </w:rPr>
            </w:pPr>
            <w:r w:rsidRPr="00B278FC">
              <w:rPr>
                <w:b/>
              </w:rPr>
              <w:t>12,364.31</w:t>
            </w:r>
          </w:p>
        </w:tc>
      </w:tr>
    </w:tbl>
    <w:p w:rsidR="004310C7" w:rsidRDefault="004310C7" w:rsidP="004310C7">
      <w:pPr>
        <w:pStyle w:val="JudgmentText"/>
        <w:numPr>
          <w:ilvl w:val="0"/>
          <w:numId w:val="0"/>
        </w:numPr>
      </w:pPr>
    </w:p>
    <w:p w:rsidR="00677DA6" w:rsidRDefault="00E56790" w:rsidP="001F0FC6">
      <w:pPr>
        <w:pStyle w:val="JudgmentText"/>
      </w:pPr>
      <w:r>
        <w:t xml:space="preserve">It is to be noted </w:t>
      </w:r>
      <w:r w:rsidR="008B6F49">
        <w:t>that of the invoices</w:t>
      </w:r>
      <w:r w:rsidR="00677DA6">
        <w:t xml:space="preserve"> </w:t>
      </w:r>
      <w:r w:rsidR="00FE20DA">
        <w:t xml:space="preserve">in Exhibit </w:t>
      </w:r>
      <w:proofErr w:type="gramStart"/>
      <w:r w:rsidR="00FE20DA">
        <w:t xml:space="preserve">P11 </w:t>
      </w:r>
      <w:r w:rsidR="008B6F49">
        <w:t>which</w:t>
      </w:r>
      <w:proofErr w:type="gramEnd"/>
      <w:r w:rsidR="008B6F49">
        <w:t xml:space="preserve"> are claimed to </w:t>
      </w:r>
      <w:r w:rsidR="00677DA6">
        <w:t>be</w:t>
      </w:r>
      <w:r w:rsidR="008B6F49">
        <w:t xml:space="preserve"> unpaid, </w:t>
      </w:r>
      <w:r w:rsidR="00677DA6">
        <w:t>those dated 01/10/2018, 01/11/20</w:t>
      </w:r>
      <w:r w:rsidR="00FE20DA">
        <w:t>1</w:t>
      </w:r>
      <w:r w:rsidR="00677DA6">
        <w:t>8, 01/12/2018, 04/12/2018, 13/12/2018 and 29/12/2018 do not appear on the Statement of Account for the year 2018.</w:t>
      </w:r>
      <w:r w:rsidR="00E20D75">
        <w:t xml:space="preserve"> I note</w:t>
      </w:r>
      <w:r w:rsidR="00FE20DA">
        <w:t xml:space="preserve"> in that regard</w:t>
      </w:r>
      <w:r w:rsidR="00B70343">
        <w:t xml:space="preserve"> </w:t>
      </w:r>
      <w:r w:rsidR="00E20D75">
        <w:t>that the</w:t>
      </w:r>
      <w:r w:rsidR="00E20D75" w:rsidRPr="00E20D75">
        <w:t xml:space="preserve"> </w:t>
      </w:r>
      <w:r w:rsidR="00E20D75">
        <w:t xml:space="preserve">Statement of Account for the year 2018 </w:t>
      </w:r>
      <w:proofErr w:type="gramStart"/>
      <w:r w:rsidR="00E20D75">
        <w:t>is dated</w:t>
      </w:r>
      <w:proofErr w:type="gramEnd"/>
      <w:r w:rsidR="00E20D75">
        <w:t xml:space="preserve"> 06/09/2018 and that t</w:t>
      </w:r>
      <w:r w:rsidR="00677DA6">
        <w:t>he entries on that statement end on 01/09/2018 with a balance of $74,245.14.</w:t>
      </w:r>
      <w:r w:rsidR="00E20D75">
        <w:t xml:space="preserve"> There are no entries for the period after that up to the end of 2018</w:t>
      </w:r>
      <w:r w:rsidR="00440887">
        <w:t>, but I</w:t>
      </w:r>
      <w:r w:rsidR="00E20D75">
        <w:t xml:space="preserve"> </w:t>
      </w:r>
      <w:r w:rsidR="00677DA6">
        <w:t xml:space="preserve">note that the balance brought forward </w:t>
      </w:r>
      <w:r w:rsidR="00440887">
        <w:t>in</w:t>
      </w:r>
      <w:r w:rsidR="00677DA6">
        <w:t xml:space="preserve"> the Statement of Account for the following year namely 2019 is $69</w:t>
      </w:r>
      <w:r w:rsidR="00E20D75">
        <w:t>,</w:t>
      </w:r>
      <w:r w:rsidR="00677DA6">
        <w:t xml:space="preserve">641.83. </w:t>
      </w:r>
      <w:proofErr w:type="gramStart"/>
      <w:r w:rsidR="00677DA6">
        <w:t>I can only surmise</w:t>
      </w:r>
      <w:r w:rsidR="00E20D75">
        <w:t xml:space="preserve"> that </w:t>
      </w:r>
      <w:r w:rsidR="00440887">
        <w:t>previous</w:t>
      </w:r>
      <w:r w:rsidR="00E20D75">
        <w:t xml:space="preserve"> outstanding sums were settled </w:t>
      </w:r>
      <w:r w:rsidR="00440887">
        <w:t xml:space="preserve">during the period for which no Statement of Account has been produced (from 02/09/2019 to 31/12/2019) </w:t>
      </w:r>
      <w:r w:rsidR="00E20D75">
        <w:t>so that the total outstanding amount was brought down to $69,641.83 at the end of 2018, despite other invoices</w:t>
      </w:r>
      <w:r w:rsidR="00E20D75" w:rsidRPr="00E20D75">
        <w:t xml:space="preserve"> </w:t>
      </w:r>
      <w:r w:rsidR="00E20D75">
        <w:t>(those dated 01/10/2018, 01/11/20</w:t>
      </w:r>
      <w:r w:rsidR="00FE20DA">
        <w:t>1</w:t>
      </w:r>
      <w:r w:rsidR="00E20D75">
        <w:t xml:space="preserve">8, 01/12/2018, 04/12/2018, 13/12/2018 and 29/12/2018) having been raised and </w:t>
      </w:r>
      <w:r w:rsidR="00FE20DA">
        <w:t xml:space="preserve">having </w:t>
      </w:r>
      <w:r w:rsidR="00E20D75">
        <w:t>remain</w:t>
      </w:r>
      <w:r w:rsidR="00FE20DA">
        <w:t>ed</w:t>
      </w:r>
      <w:r w:rsidR="00E20D75">
        <w:t xml:space="preserve"> unpaid.</w:t>
      </w:r>
      <w:proofErr w:type="gramEnd"/>
    </w:p>
    <w:p w:rsidR="003A7795" w:rsidRPr="00797FA3" w:rsidRDefault="00677DA6" w:rsidP="00291E44">
      <w:pPr>
        <w:pStyle w:val="JudgmentText"/>
      </w:pPr>
      <w:r>
        <w:t xml:space="preserve"> </w:t>
      </w:r>
      <w:r w:rsidR="008D6428">
        <w:t>The outstanding sum claimed</w:t>
      </w:r>
      <w:r w:rsidR="00440887">
        <w:t xml:space="preserve"> in terms of the plaint</w:t>
      </w:r>
      <w:r w:rsidR="008D6428">
        <w:t xml:space="preserve"> is </w:t>
      </w:r>
      <w:r w:rsidR="00246B39" w:rsidRPr="00246B39">
        <w:rPr>
          <w:b/>
        </w:rPr>
        <w:t>US</w:t>
      </w:r>
      <w:r w:rsidR="00246B39" w:rsidRPr="003A7795">
        <w:rPr>
          <w:b/>
        </w:rPr>
        <w:t>$</w:t>
      </w:r>
      <w:r w:rsidR="008D6428">
        <w:t>95,049.18.</w:t>
      </w:r>
      <w:r w:rsidR="00A229D0">
        <w:t xml:space="preserve"> Exhibit 11</w:t>
      </w:r>
      <w:r w:rsidR="00440887">
        <w:t xml:space="preserve"> comprises the bundle of unpaid invoices</w:t>
      </w:r>
      <w:r w:rsidR="003A7795">
        <w:t xml:space="preserve">. Those invoices </w:t>
      </w:r>
      <w:r w:rsidR="0065381B">
        <w:t>raised on or before 24</w:t>
      </w:r>
      <w:r w:rsidR="0065381B" w:rsidRPr="003A7795">
        <w:rPr>
          <w:vertAlign w:val="superscript"/>
        </w:rPr>
        <w:t>th</w:t>
      </w:r>
      <w:r w:rsidR="0065381B">
        <w:t xml:space="preserve"> May 2021,</w:t>
      </w:r>
      <w:r w:rsidR="006B1158">
        <w:t xml:space="preserve"> (</w:t>
      </w:r>
      <w:r w:rsidR="0065381B">
        <w:t xml:space="preserve">date of </w:t>
      </w:r>
      <w:r w:rsidR="0065381B" w:rsidRPr="00797FA3">
        <w:t>filing of the plaint)</w:t>
      </w:r>
      <w:r w:rsidR="00246B39" w:rsidRPr="00797FA3">
        <w:t xml:space="preserve"> with the exception of the two invoices for legal charges</w:t>
      </w:r>
      <w:r w:rsidR="00440887" w:rsidRPr="00797FA3">
        <w:t xml:space="preserve"> amount in total to </w:t>
      </w:r>
      <w:r w:rsidR="00246B39" w:rsidRPr="00797FA3">
        <w:rPr>
          <w:b/>
        </w:rPr>
        <w:t>US</w:t>
      </w:r>
      <w:r w:rsidR="00297563" w:rsidRPr="00797FA3">
        <w:rPr>
          <w:b/>
        </w:rPr>
        <w:t>$</w:t>
      </w:r>
      <w:r w:rsidR="00B278FC" w:rsidRPr="00797FA3">
        <w:rPr>
          <w:b/>
        </w:rPr>
        <w:t>67,661.45</w:t>
      </w:r>
      <w:r w:rsidR="00E56790" w:rsidRPr="00797FA3">
        <w:t xml:space="preserve">. </w:t>
      </w:r>
      <w:r w:rsidR="0065381B" w:rsidRPr="00797FA3">
        <w:t>I</w:t>
      </w:r>
      <w:r w:rsidR="00E56790" w:rsidRPr="00797FA3">
        <w:t xml:space="preserve">nterest </w:t>
      </w:r>
      <w:r w:rsidR="00B70343" w:rsidRPr="00797FA3">
        <w:t xml:space="preserve">on </w:t>
      </w:r>
      <w:r w:rsidR="00246B39" w:rsidRPr="00797FA3">
        <w:t xml:space="preserve">those </w:t>
      </w:r>
      <w:r w:rsidR="00B70343" w:rsidRPr="00797FA3">
        <w:t xml:space="preserve">invoices </w:t>
      </w:r>
      <w:proofErr w:type="gramStart"/>
      <w:r w:rsidR="006B1158" w:rsidRPr="00797FA3">
        <w:t>should be calculated</w:t>
      </w:r>
      <w:proofErr w:type="gramEnd"/>
      <w:r w:rsidR="006B1158" w:rsidRPr="00797FA3">
        <w:t xml:space="preserve"> </w:t>
      </w:r>
      <w:r w:rsidR="00E56790" w:rsidRPr="00797FA3">
        <w:t>at the rate of 1% per month</w:t>
      </w:r>
      <w:r w:rsidR="008C140B" w:rsidRPr="00797FA3">
        <w:t xml:space="preserve"> on amount</w:t>
      </w:r>
      <w:r w:rsidR="00246B39" w:rsidRPr="00797FA3">
        <w:t>s</w:t>
      </w:r>
      <w:r w:rsidR="008C140B" w:rsidRPr="00797FA3">
        <w:t xml:space="preserve"> outstanding for more than 30 days</w:t>
      </w:r>
      <w:r w:rsidR="00291E44" w:rsidRPr="00797FA3">
        <w:t>,</w:t>
      </w:r>
      <w:r w:rsidR="00E56790" w:rsidRPr="00797FA3">
        <w:t xml:space="preserve"> </w:t>
      </w:r>
      <w:r w:rsidR="00291E44" w:rsidRPr="00797FA3">
        <w:t xml:space="preserve">up to the date of filing of the plaint </w:t>
      </w:r>
      <w:r w:rsidR="003A7795" w:rsidRPr="00797FA3">
        <w:t>amount</w:t>
      </w:r>
      <w:r w:rsidR="00291E44" w:rsidRPr="00797FA3">
        <w:t>ing</w:t>
      </w:r>
      <w:r w:rsidR="003A7795" w:rsidRPr="00797FA3">
        <w:t xml:space="preserve"> to </w:t>
      </w:r>
      <w:r w:rsidR="00246B39" w:rsidRPr="00797FA3">
        <w:rPr>
          <w:b/>
        </w:rPr>
        <w:t>US</w:t>
      </w:r>
      <w:r w:rsidR="003A7795" w:rsidRPr="00797FA3">
        <w:rPr>
          <w:b/>
        </w:rPr>
        <w:t>$</w:t>
      </w:r>
      <w:r w:rsidR="00B278FC" w:rsidRPr="00797FA3">
        <w:rPr>
          <w:b/>
        </w:rPr>
        <w:t>12,364.31</w:t>
      </w:r>
      <w:r w:rsidR="00291E44" w:rsidRPr="00797FA3">
        <w:t xml:space="preserve">. </w:t>
      </w:r>
      <w:r w:rsidR="00246B39" w:rsidRPr="00797FA3">
        <w:t>The two invoices for legal charges amount to</w:t>
      </w:r>
      <w:r w:rsidR="00246B39" w:rsidRPr="00797FA3">
        <w:rPr>
          <w:b/>
        </w:rPr>
        <w:t xml:space="preserve"> US$</w:t>
      </w:r>
      <w:r w:rsidR="00291E44" w:rsidRPr="00797FA3">
        <w:rPr>
          <w:b/>
        </w:rPr>
        <w:t xml:space="preserve">7,647.50 </w:t>
      </w:r>
      <w:r w:rsidR="00291E44" w:rsidRPr="00797FA3">
        <w:t>(</w:t>
      </w:r>
      <w:r w:rsidR="00246B39" w:rsidRPr="00797FA3">
        <w:t>4,197.50</w:t>
      </w:r>
      <w:r w:rsidR="00291E44" w:rsidRPr="00797FA3">
        <w:t xml:space="preserve"> +3,450.00). </w:t>
      </w:r>
      <w:r w:rsidR="00FE20DA" w:rsidRPr="00797FA3">
        <w:t xml:space="preserve">As explained previously interest </w:t>
      </w:r>
      <w:proofErr w:type="gramStart"/>
      <w:r w:rsidR="00FE20DA" w:rsidRPr="00797FA3">
        <w:t>is calculated</w:t>
      </w:r>
      <w:proofErr w:type="gramEnd"/>
      <w:r w:rsidR="00FE20DA" w:rsidRPr="00797FA3">
        <w:t xml:space="preserve"> on that amount at the legal rate of 4% per annum </w:t>
      </w:r>
      <w:r w:rsidR="006B1158" w:rsidRPr="00797FA3">
        <w:t>from the date of filing of the plaint</w:t>
      </w:r>
      <w:r w:rsidR="00FE20DA" w:rsidRPr="00797FA3">
        <w:t xml:space="preserve">. </w:t>
      </w:r>
      <w:r w:rsidR="003A7795" w:rsidRPr="00797FA3">
        <w:t xml:space="preserve">I therefore find that the plaintiff has proved its claim only for the sum of </w:t>
      </w:r>
      <w:r w:rsidR="00291E44" w:rsidRPr="00797FA3">
        <w:rPr>
          <w:b/>
        </w:rPr>
        <w:t xml:space="preserve">US$ </w:t>
      </w:r>
      <w:proofErr w:type="gramStart"/>
      <w:r w:rsidR="00B278FC" w:rsidRPr="00797FA3">
        <w:rPr>
          <w:b/>
        </w:rPr>
        <w:t>87,673.26</w:t>
      </w:r>
      <w:r w:rsidR="003A7795" w:rsidRPr="00797FA3">
        <w:t xml:space="preserve"> </w:t>
      </w:r>
      <w:r w:rsidR="00D54E3C">
        <w:t>.</w:t>
      </w:r>
      <w:proofErr w:type="gramEnd"/>
    </w:p>
    <w:p w:rsidR="00E51781" w:rsidRPr="00797FA3" w:rsidRDefault="00E51781" w:rsidP="00FF5CE6">
      <w:pPr>
        <w:pStyle w:val="JudgmentText"/>
      </w:pPr>
      <w:r w:rsidRPr="00797FA3">
        <w:t>The plaintiff f</w:t>
      </w:r>
      <w:r w:rsidR="00FF5CE6" w:rsidRPr="00797FA3">
        <w:t>urther seeks an Order that</w:t>
      </w:r>
      <w:r w:rsidR="00B32857" w:rsidRPr="00797FA3">
        <w:t xml:space="preserve"> the defendant </w:t>
      </w:r>
      <w:r w:rsidR="00B32857" w:rsidRPr="00797FA3">
        <w:rPr>
          <w:i/>
        </w:rPr>
        <w:t>continues</w:t>
      </w:r>
      <w:r w:rsidR="00B32857" w:rsidRPr="00797FA3">
        <w:t xml:space="preserve"> to pay the plaintiff all </w:t>
      </w:r>
      <w:proofErr w:type="gramStart"/>
      <w:r w:rsidR="00B32857" w:rsidRPr="00797FA3">
        <w:t>invoices which</w:t>
      </w:r>
      <w:proofErr w:type="gramEnd"/>
      <w:r w:rsidR="00B32857" w:rsidRPr="00797FA3">
        <w:t xml:space="preserve"> are not disputed</w:t>
      </w:r>
      <w:r w:rsidRPr="00797FA3">
        <w:t>,</w:t>
      </w:r>
      <w:r w:rsidR="00B32857" w:rsidRPr="00797FA3">
        <w:t xml:space="preserve"> in a timely manner and in accordance with the constitution</w:t>
      </w:r>
      <w:r w:rsidRPr="00797FA3">
        <w:t xml:space="preserve">. I take this to mean that the plaintiff seeks an Order in regards to invoices raised after the filing of this case. In my </w:t>
      </w:r>
      <w:proofErr w:type="gramStart"/>
      <w:r w:rsidRPr="00797FA3">
        <w:t>view</w:t>
      </w:r>
      <w:proofErr w:type="gramEnd"/>
      <w:r w:rsidRPr="00797FA3">
        <w:t xml:space="preserve"> the Court cannot make such an Order which would be tantamount to asking the defendant to pay sums to be incurred in the future</w:t>
      </w:r>
      <w:r w:rsidR="00486B27" w:rsidRPr="00797FA3">
        <w:t xml:space="preserve"> and of which no proof has been brought</w:t>
      </w:r>
      <w:r w:rsidRPr="00797FA3">
        <w:t xml:space="preserve">.  I therefore decline to make such order. </w:t>
      </w:r>
    </w:p>
    <w:p w:rsidR="00E51781" w:rsidRPr="00797FA3" w:rsidRDefault="00E51781" w:rsidP="00E51781">
      <w:pPr>
        <w:pStyle w:val="Jjmntheading1"/>
      </w:pPr>
      <w:r w:rsidRPr="00797FA3">
        <w:t>Decision</w:t>
      </w:r>
    </w:p>
    <w:p w:rsidR="00807473" w:rsidRPr="00797FA3" w:rsidRDefault="00E51781" w:rsidP="00807473">
      <w:pPr>
        <w:pStyle w:val="JudgmentText"/>
      </w:pPr>
      <w:r w:rsidRPr="00797FA3">
        <w:t>Accordingly, I enter judgment in favour of the plaintiff</w:t>
      </w:r>
      <w:r w:rsidR="00807473" w:rsidRPr="00797FA3">
        <w:t>, and Order the defendant to pay the plaintiff</w:t>
      </w:r>
      <w:r w:rsidRPr="00797FA3">
        <w:t xml:space="preserve"> </w:t>
      </w:r>
      <w:r w:rsidR="00807473" w:rsidRPr="00797FA3">
        <w:t>:</w:t>
      </w:r>
    </w:p>
    <w:p w:rsidR="00807473" w:rsidRPr="00797FA3" w:rsidRDefault="00807473" w:rsidP="00807473">
      <w:pPr>
        <w:pStyle w:val="JudgmentText"/>
        <w:numPr>
          <w:ilvl w:val="0"/>
          <w:numId w:val="39"/>
        </w:numPr>
      </w:pPr>
      <w:r w:rsidRPr="00797FA3">
        <w:t xml:space="preserve">The sum of </w:t>
      </w:r>
      <w:r w:rsidRPr="00797FA3">
        <w:rPr>
          <w:b/>
        </w:rPr>
        <w:t>US$</w:t>
      </w:r>
      <w:r w:rsidR="00B278FC" w:rsidRPr="00797FA3">
        <w:rPr>
          <w:b/>
        </w:rPr>
        <w:t>80,025.76</w:t>
      </w:r>
      <w:r w:rsidRPr="00797FA3">
        <w:t xml:space="preserve"> </w:t>
      </w:r>
      <w:r w:rsidR="00291E44" w:rsidRPr="00797FA3">
        <w:t>being unpaid levies</w:t>
      </w:r>
      <w:r w:rsidR="00156B82" w:rsidRPr="00797FA3">
        <w:t xml:space="preserve"> (</w:t>
      </w:r>
      <w:r w:rsidR="00156B82" w:rsidRPr="00797FA3">
        <w:rPr>
          <w:b/>
        </w:rPr>
        <w:t>US$</w:t>
      </w:r>
      <w:r w:rsidR="00B278FC" w:rsidRPr="00797FA3">
        <w:rPr>
          <w:b/>
        </w:rPr>
        <w:t>67,661.45</w:t>
      </w:r>
      <w:r w:rsidR="00156B82" w:rsidRPr="00797FA3">
        <w:rPr>
          <w:b/>
        </w:rPr>
        <w:t>)</w:t>
      </w:r>
      <w:r w:rsidR="00156B82" w:rsidRPr="00797FA3">
        <w:t xml:space="preserve"> and interest thereon (</w:t>
      </w:r>
      <w:r w:rsidR="00B278FC" w:rsidRPr="00797FA3">
        <w:rPr>
          <w:b/>
        </w:rPr>
        <w:t>US$12,364.31</w:t>
      </w:r>
      <w:r w:rsidR="00156B82" w:rsidRPr="00797FA3">
        <w:t xml:space="preserve">) </w:t>
      </w:r>
      <w:r w:rsidR="00A72A81" w:rsidRPr="00797FA3">
        <w:t xml:space="preserve">up to </w:t>
      </w:r>
      <w:r w:rsidR="00156B82" w:rsidRPr="00797FA3">
        <w:t xml:space="preserve">the </w:t>
      </w:r>
      <w:r w:rsidR="00A72A81" w:rsidRPr="00797FA3">
        <w:t>date of filing of the plaint</w:t>
      </w:r>
      <w:r w:rsidR="001B4709" w:rsidRPr="00797FA3">
        <w:t>.</w:t>
      </w:r>
    </w:p>
    <w:p w:rsidR="006B1158" w:rsidRPr="00797FA3" w:rsidRDefault="006B1158" w:rsidP="00807473">
      <w:pPr>
        <w:pStyle w:val="JudgmentText"/>
        <w:numPr>
          <w:ilvl w:val="0"/>
          <w:numId w:val="39"/>
        </w:numPr>
      </w:pPr>
      <w:r w:rsidRPr="00797FA3">
        <w:t xml:space="preserve">The sum of </w:t>
      </w:r>
      <w:r w:rsidRPr="00797FA3">
        <w:rPr>
          <w:b/>
        </w:rPr>
        <w:t>US$7,647.50</w:t>
      </w:r>
      <w:r w:rsidRPr="00797FA3">
        <w:t xml:space="preserve"> being legal costs incurred by the association for debt recovery.</w:t>
      </w:r>
    </w:p>
    <w:p w:rsidR="00807473" w:rsidRPr="00797FA3" w:rsidRDefault="00807473" w:rsidP="00807473">
      <w:pPr>
        <w:pStyle w:val="JudgmentText"/>
        <w:numPr>
          <w:ilvl w:val="0"/>
          <w:numId w:val="39"/>
        </w:numPr>
      </w:pPr>
      <w:r w:rsidRPr="00797FA3">
        <w:t>I</w:t>
      </w:r>
      <w:r w:rsidR="00E51781" w:rsidRPr="00797FA3">
        <w:t xml:space="preserve">nterest </w:t>
      </w:r>
      <w:r w:rsidRPr="00797FA3">
        <w:t xml:space="preserve">at the rate of 1% on the sum of </w:t>
      </w:r>
      <w:r w:rsidR="00156B82" w:rsidRPr="00797FA3">
        <w:t xml:space="preserve">principal sum </w:t>
      </w:r>
      <w:r w:rsidR="00901873" w:rsidRPr="00797FA3">
        <w:t xml:space="preserve">of </w:t>
      </w:r>
      <w:r w:rsidR="001B4709" w:rsidRPr="00797FA3">
        <w:rPr>
          <w:b/>
        </w:rPr>
        <w:t>US$</w:t>
      </w:r>
      <w:r w:rsidR="00D54E3C" w:rsidRPr="00797FA3">
        <w:rPr>
          <w:b/>
        </w:rPr>
        <w:t>67,661.45</w:t>
      </w:r>
      <w:r w:rsidR="00D54E3C" w:rsidRPr="00797FA3">
        <w:t xml:space="preserve"> </w:t>
      </w:r>
      <w:r w:rsidR="001B4709" w:rsidRPr="00797FA3">
        <w:t>(</w:t>
      </w:r>
      <w:r w:rsidR="00A72A81" w:rsidRPr="00797FA3">
        <w:t>unpaid levies)</w:t>
      </w:r>
      <w:r w:rsidR="001B4709" w:rsidRPr="00797FA3">
        <w:rPr>
          <w:b/>
        </w:rPr>
        <w:t xml:space="preserve"> </w:t>
      </w:r>
      <w:r w:rsidRPr="00797FA3">
        <w:t xml:space="preserve">for each month that the debt remains unpaid </w:t>
      </w:r>
      <w:r w:rsidR="00156B82" w:rsidRPr="00797FA3">
        <w:t>from the</w:t>
      </w:r>
      <w:r w:rsidR="00486B27" w:rsidRPr="00797FA3">
        <w:t xml:space="preserve"> date of filing of the plaint </w:t>
      </w:r>
      <w:r w:rsidR="001B4709" w:rsidRPr="00797FA3">
        <w:t xml:space="preserve">i.e. 24 May 2021 </w:t>
      </w:r>
      <w:r w:rsidRPr="00797FA3">
        <w:t>until full settlement thereof.</w:t>
      </w:r>
    </w:p>
    <w:p w:rsidR="00486B27" w:rsidRPr="00797FA3" w:rsidRDefault="006B1158" w:rsidP="00E93BD8">
      <w:pPr>
        <w:pStyle w:val="JudgmentText"/>
        <w:numPr>
          <w:ilvl w:val="0"/>
          <w:numId w:val="39"/>
        </w:numPr>
      </w:pPr>
      <w:r w:rsidRPr="00797FA3">
        <w:t xml:space="preserve">Interest at the legal rate of </w:t>
      </w:r>
      <w:r w:rsidR="00901873" w:rsidRPr="00797FA3">
        <w:t>4</w:t>
      </w:r>
      <w:r w:rsidRPr="00797FA3">
        <w:t xml:space="preserve">% </w:t>
      </w:r>
      <w:r w:rsidR="00901873" w:rsidRPr="00797FA3">
        <w:t>per annum on the sum of</w:t>
      </w:r>
      <w:r w:rsidRPr="00797FA3">
        <w:t xml:space="preserve"> </w:t>
      </w:r>
      <w:r w:rsidR="00901873" w:rsidRPr="00797FA3">
        <w:rPr>
          <w:b/>
        </w:rPr>
        <w:t>US$7,647.50</w:t>
      </w:r>
      <w:r w:rsidR="00901873" w:rsidRPr="00797FA3">
        <w:t xml:space="preserve"> </w:t>
      </w:r>
      <w:r w:rsidRPr="00797FA3">
        <w:t>(</w:t>
      </w:r>
      <w:r w:rsidR="00901873" w:rsidRPr="00797FA3">
        <w:t>legal costs) f</w:t>
      </w:r>
      <w:r w:rsidRPr="00797FA3">
        <w:t>rom the date of filing of the plaint i.e. 24 May 2021 until full settlement thereof.</w:t>
      </w:r>
      <w:r w:rsidR="00486B27" w:rsidRPr="00797FA3">
        <w:t xml:space="preserve"> </w:t>
      </w:r>
    </w:p>
    <w:p w:rsidR="00E51781" w:rsidRDefault="00807473" w:rsidP="00807473">
      <w:pPr>
        <w:pStyle w:val="JudgmentText"/>
        <w:numPr>
          <w:ilvl w:val="0"/>
          <w:numId w:val="39"/>
        </w:numPr>
      </w:pPr>
      <w:r w:rsidRPr="00807473">
        <w:t xml:space="preserve">The </w:t>
      </w:r>
      <w:r w:rsidR="00E51781" w:rsidRPr="00807473">
        <w:t>costs of this</w:t>
      </w:r>
      <w:r w:rsidRPr="00807473">
        <w:t xml:space="preserve"> suit.</w:t>
      </w:r>
    </w:p>
    <w:p w:rsidR="00062A33" w:rsidRPr="004A2599" w:rsidRDefault="00062A33" w:rsidP="00062A33">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on </w:t>
      </w:r>
      <w:r w:rsidR="009204F8">
        <w:rPr>
          <w:rFonts w:ascii="Times New Roman" w:hAnsi="Times New Roman" w:cs="Times New Roman"/>
          <w:sz w:val="24"/>
          <w:szCs w:val="24"/>
        </w:rPr>
        <w:t>02 March 2022</w:t>
      </w:r>
      <w:r w:rsidR="00216D16">
        <w:rPr>
          <w:rFonts w:ascii="Times New Roman" w:hAnsi="Times New Roman" w:cs="Times New Roman"/>
          <w:sz w:val="24"/>
          <w:szCs w:val="24"/>
        </w:rPr>
        <w:t>.</w:t>
      </w:r>
    </w:p>
    <w:p w:rsidR="00062A33" w:rsidRPr="004A2599" w:rsidRDefault="00062A33" w:rsidP="00062A33">
      <w:pPr>
        <w:keepNext/>
        <w:rPr>
          <w:rFonts w:ascii="Times New Roman" w:hAnsi="Times New Roman" w:cs="Times New Roman"/>
          <w:sz w:val="24"/>
          <w:szCs w:val="24"/>
        </w:rPr>
      </w:pPr>
    </w:p>
    <w:p w:rsidR="00062A33" w:rsidRDefault="00062A33" w:rsidP="00062A33">
      <w:pPr>
        <w:keepNext/>
        <w:rPr>
          <w:rFonts w:ascii="Times New Roman" w:hAnsi="Times New Roman" w:cs="Times New Roman"/>
          <w:sz w:val="24"/>
          <w:szCs w:val="24"/>
        </w:rPr>
      </w:pPr>
    </w:p>
    <w:p w:rsidR="00062A33" w:rsidRDefault="00062A33" w:rsidP="00062A33">
      <w:pPr>
        <w:keepNext/>
        <w:rPr>
          <w:rFonts w:ascii="Times New Roman" w:hAnsi="Times New Roman" w:cs="Times New Roman"/>
          <w:sz w:val="24"/>
          <w:szCs w:val="24"/>
        </w:rPr>
      </w:pPr>
    </w:p>
    <w:p w:rsidR="00062A33" w:rsidRDefault="00062A33" w:rsidP="00062A33">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1A0201" w:rsidRPr="001A0201" w:rsidRDefault="00062A33" w:rsidP="00216D16">
      <w:pPr>
        <w:keepNext/>
        <w:rPr>
          <w:rFonts w:ascii="Times New Roman" w:hAnsi="Times New Roman" w:cs="Times New Roman"/>
          <w:sz w:val="24"/>
          <w:szCs w:val="24"/>
        </w:rPr>
      </w:pPr>
      <w:r>
        <w:rPr>
          <w:rFonts w:ascii="Times New Roman" w:hAnsi="Times New Roman" w:cs="Times New Roman"/>
          <w:sz w:val="24"/>
          <w:szCs w:val="24"/>
        </w:rPr>
        <w:t>E. Carolus J</w:t>
      </w:r>
    </w:p>
    <w:sectPr w:rsidR="001A0201" w:rsidRPr="001A020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5D" w:rsidRDefault="0022285D" w:rsidP="006A68E2">
      <w:pPr>
        <w:spacing w:after="0" w:line="240" w:lineRule="auto"/>
      </w:pPr>
      <w:r>
        <w:separator/>
      </w:r>
    </w:p>
  </w:endnote>
  <w:endnote w:type="continuationSeparator" w:id="0">
    <w:p w:rsidR="0022285D" w:rsidRDefault="0022285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1B4709" w:rsidRDefault="001B4709">
        <w:pPr>
          <w:pStyle w:val="Footer"/>
          <w:jc w:val="center"/>
        </w:pPr>
        <w:r>
          <w:fldChar w:fldCharType="begin"/>
        </w:r>
        <w:r>
          <w:instrText xml:space="preserve"> PAGE   \* MERGEFORMAT </w:instrText>
        </w:r>
        <w:r>
          <w:fldChar w:fldCharType="separate"/>
        </w:r>
        <w:r w:rsidR="00EC622B">
          <w:rPr>
            <w:noProof/>
          </w:rPr>
          <w:t>2</w:t>
        </w:r>
        <w:r>
          <w:rPr>
            <w:noProof/>
          </w:rPr>
          <w:fldChar w:fldCharType="end"/>
        </w:r>
      </w:p>
    </w:sdtContent>
  </w:sdt>
  <w:p w:rsidR="001B4709" w:rsidRDefault="001B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5D" w:rsidRDefault="0022285D" w:rsidP="006A68E2">
      <w:pPr>
        <w:spacing w:after="0" w:line="240" w:lineRule="auto"/>
      </w:pPr>
      <w:r>
        <w:separator/>
      </w:r>
    </w:p>
  </w:footnote>
  <w:footnote w:type="continuationSeparator" w:id="0">
    <w:p w:rsidR="0022285D" w:rsidRDefault="0022285D"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FA"/>
    <w:multiLevelType w:val="hybridMultilevel"/>
    <w:tmpl w:val="643E2AE6"/>
    <w:lvl w:ilvl="0" w:tplc="3452A9E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90619"/>
    <w:multiLevelType w:val="hybridMultilevel"/>
    <w:tmpl w:val="1786D8F4"/>
    <w:lvl w:ilvl="0" w:tplc="90FC89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E783D"/>
    <w:multiLevelType w:val="hybridMultilevel"/>
    <w:tmpl w:val="C20255AA"/>
    <w:lvl w:ilvl="0" w:tplc="3D206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C0693"/>
    <w:multiLevelType w:val="hybridMultilevel"/>
    <w:tmpl w:val="D3A01FF6"/>
    <w:lvl w:ilvl="0" w:tplc="22A6C61E">
      <w:start w:val="4"/>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34BD"/>
    <w:multiLevelType w:val="hybridMultilevel"/>
    <w:tmpl w:val="6C9C2026"/>
    <w:lvl w:ilvl="0" w:tplc="247611D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8A92EC3"/>
    <w:multiLevelType w:val="hybridMultilevel"/>
    <w:tmpl w:val="D06A0C36"/>
    <w:lvl w:ilvl="0" w:tplc="E70EC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E4174"/>
    <w:multiLevelType w:val="hybridMultilevel"/>
    <w:tmpl w:val="4DDEC1FA"/>
    <w:lvl w:ilvl="0" w:tplc="D968E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10AB6"/>
    <w:multiLevelType w:val="hybridMultilevel"/>
    <w:tmpl w:val="B3AA15D6"/>
    <w:lvl w:ilvl="0" w:tplc="0302C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4C1107"/>
    <w:multiLevelType w:val="hybridMultilevel"/>
    <w:tmpl w:val="E70C3984"/>
    <w:lvl w:ilvl="0" w:tplc="C60417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3975CD4"/>
    <w:multiLevelType w:val="hybridMultilevel"/>
    <w:tmpl w:val="E96A1894"/>
    <w:lvl w:ilvl="0" w:tplc="0862D8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394457"/>
    <w:multiLevelType w:val="hybridMultilevel"/>
    <w:tmpl w:val="A4B8CAB6"/>
    <w:lvl w:ilvl="0" w:tplc="927E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660746"/>
    <w:multiLevelType w:val="hybridMultilevel"/>
    <w:tmpl w:val="702CE4F0"/>
    <w:lvl w:ilvl="0" w:tplc="0E041D7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74EDB"/>
    <w:multiLevelType w:val="hybridMultilevel"/>
    <w:tmpl w:val="89003E2E"/>
    <w:lvl w:ilvl="0" w:tplc="520AD7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287FC4"/>
    <w:multiLevelType w:val="hybridMultilevel"/>
    <w:tmpl w:val="19F4F8BC"/>
    <w:lvl w:ilvl="0" w:tplc="C82CF3F2">
      <w:start w:val="4"/>
      <w:numFmt w:val="decimal"/>
      <w:lvlText w:val="%1."/>
      <w:lvlJc w:val="left"/>
      <w:pPr>
        <w:ind w:left="21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B35EF"/>
    <w:multiLevelType w:val="hybridMultilevel"/>
    <w:tmpl w:val="96C80B34"/>
    <w:lvl w:ilvl="0" w:tplc="61C429B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5370044"/>
    <w:multiLevelType w:val="hybridMultilevel"/>
    <w:tmpl w:val="F6525A48"/>
    <w:lvl w:ilvl="0" w:tplc="F050A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4494E"/>
    <w:multiLevelType w:val="hybridMultilevel"/>
    <w:tmpl w:val="1288667C"/>
    <w:lvl w:ilvl="0" w:tplc="57BE84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A421A"/>
    <w:multiLevelType w:val="hybridMultilevel"/>
    <w:tmpl w:val="C150A87E"/>
    <w:lvl w:ilvl="0" w:tplc="CBBC9D8E">
      <w:start w:val="1"/>
      <w:numFmt w:val="lowerLetter"/>
      <w:lvlText w:val="(%1)"/>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4C521F"/>
    <w:multiLevelType w:val="hybridMultilevel"/>
    <w:tmpl w:val="8B2210D4"/>
    <w:lvl w:ilvl="0" w:tplc="34005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7C473A"/>
    <w:multiLevelType w:val="hybridMultilevel"/>
    <w:tmpl w:val="B9A21336"/>
    <w:lvl w:ilvl="0" w:tplc="50FC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E4A11"/>
    <w:multiLevelType w:val="hybridMultilevel"/>
    <w:tmpl w:val="BC06D9D4"/>
    <w:lvl w:ilvl="0" w:tplc="91889CE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F909C5"/>
    <w:multiLevelType w:val="hybridMultilevel"/>
    <w:tmpl w:val="21AE66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5E3D32"/>
    <w:multiLevelType w:val="hybridMultilevel"/>
    <w:tmpl w:val="C6985114"/>
    <w:lvl w:ilvl="0" w:tplc="3D206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0402B7"/>
    <w:multiLevelType w:val="hybridMultilevel"/>
    <w:tmpl w:val="43AC6F28"/>
    <w:lvl w:ilvl="0" w:tplc="AD0E6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F8324A"/>
    <w:multiLevelType w:val="hybridMultilevel"/>
    <w:tmpl w:val="19F4F8BC"/>
    <w:lvl w:ilvl="0" w:tplc="C82CF3F2">
      <w:start w:val="4"/>
      <w:numFmt w:val="decimal"/>
      <w:lvlText w:val="%1."/>
      <w:lvlJc w:val="left"/>
      <w:pPr>
        <w:ind w:left="21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62EB1"/>
    <w:multiLevelType w:val="hybridMultilevel"/>
    <w:tmpl w:val="61102976"/>
    <w:lvl w:ilvl="0" w:tplc="E438C6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1"/>
  </w:num>
  <w:num w:numId="3">
    <w:abstractNumId w:val="1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24"/>
  </w:num>
  <w:num w:numId="5">
    <w:abstractNumId w:val="16"/>
  </w:num>
  <w:num w:numId="6">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8"/>
  </w:num>
  <w:num w:numId="8">
    <w:abstractNumId w:val="10"/>
    <w:lvlOverride w:ilvl="0">
      <w:startOverride w:val="39"/>
      <w:lvl w:ilvl="0">
        <w:start w:val="3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68"/>
      <w:lvl w:ilvl="3">
        <w:start w:val="68"/>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9">
    <w:abstractNumId w:val="10"/>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ascii="Times New Roman" w:eastAsiaTheme="minorHAnsi" w:hAnsi="Times New Roman" w:cs="Times New Roman"/>
        </w:rPr>
      </w:lvl>
    </w:lvlOverride>
  </w:num>
  <w:num w:numId="10">
    <w:abstractNumId w:val="3"/>
  </w:num>
  <w:num w:numId="11">
    <w:abstractNumId w:val="22"/>
  </w:num>
  <w:num w:numId="12">
    <w:abstractNumId w:val="7"/>
  </w:num>
  <w:num w:numId="13">
    <w:abstractNumId w:val="10"/>
    <w:lvlOverride w:ilvl="0">
      <w:startOverride w:val="82"/>
      <w:lvl w:ilvl="0">
        <w:start w:val="82"/>
        <w:numFmt w:val="decimal"/>
        <w:pStyle w:val="JudgmentText"/>
        <w:lvlText w:val="[%1]"/>
        <w:lvlJc w:val="left"/>
        <w:pPr>
          <w:ind w:left="720" w:hanging="720"/>
        </w:pPr>
        <w:rPr>
          <w:rFonts w:ascii="Times New Roman" w:hAnsi="Times New Roman" w:hint="default"/>
          <w:sz w:val="24"/>
        </w:rPr>
      </w:lvl>
    </w:lvlOverride>
    <w:lvlOverride w:ilvl="1">
      <w:startOverride w:val="3"/>
      <w:lvl w:ilvl="1">
        <w:start w:val="3"/>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10"/>
    <w:lvlOverride w:ilvl="0">
      <w:startOverride w:val="79"/>
      <w:lvl w:ilvl="0">
        <w:start w:val="79"/>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4"/>
      <w:lvl w:ilvl="3">
        <w:start w:val="4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5">
    <w:abstractNumId w:val="13"/>
  </w:num>
  <w:num w:numId="16">
    <w:abstractNumId w:val="8"/>
  </w:num>
  <w:num w:numId="17">
    <w:abstractNumId w:val="23"/>
  </w:num>
  <w:num w:numId="18">
    <w:abstractNumId w:val="17"/>
  </w:num>
  <w:num w:numId="19">
    <w:abstractNumId w:val="20"/>
  </w:num>
  <w:num w:numId="20">
    <w:abstractNumId w:val="0"/>
  </w:num>
  <w:num w:numId="21">
    <w:abstractNumId w:val="1"/>
  </w:num>
  <w:num w:numId="22">
    <w:abstractNumId w:val="25"/>
  </w:num>
  <w:num w:numId="23">
    <w:abstractNumId w:val="10"/>
    <w:lvlOverride w:ilvl="0">
      <w:startOverride w:val="20"/>
      <w:lvl w:ilvl="0">
        <w:start w:val="2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4">
    <w:abstractNumId w:val="10"/>
    <w:lvlOverride w:ilvl="0">
      <w:startOverride w:val="110"/>
      <w:lvl w:ilvl="0">
        <w:start w:val="110"/>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5">
    <w:abstractNumId w:val="28"/>
  </w:num>
  <w:num w:numId="26">
    <w:abstractNumId w:val="4"/>
  </w:num>
  <w:num w:numId="27">
    <w:abstractNumId w:val="29"/>
  </w:num>
  <w:num w:numId="28">
    <w:abstractNumId w:val="6"/>
  </w:num>
  <w:num w:numId="29">
    <w:abstractNumId w:val="12"/>
  </w:num>
  <w:num w:numId="30">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2"/>
      <w:lvl w:ilvl="3">
        <w:start w:val="12"/>
        <w:numFmt w:val="decimal"/>
        <w:lvlText w:val="%4."/>
        <w:lvlJc w:val="left"/>
        <w:pPr>
          <w:ind w:left="2880" w:hanging="720"/>
        </w:pPr>
        <w:rPr>
          <w:rFonts w:hint="default"/>
          <w:i/>
        </w:rPr>
      </w:lvl>
    </w:lvlOverride>
  </w:num>
  <w:num w:numId="31">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0"/>
      <w:lvl w:ilvl="3">
        <w:start w:val="30"/>
        <w:numFmt w:val="decimal"/>
        <w:lvlText w:val="%4."/>
        <w:lvlJc w:val="left"/>
        <w:pPr>
          <w:ind w:left="2880" w:hanging="720"/>
        </w:pPr>
        <w:rPr>
          <w:rFonts w:hint="default"/>
        </w:rPr>
      </w:lvl>
    </w:lvlOverride>
  </w:num>
  <w:num w:numId="32">
    <w:abstractNumId w:val="15"/>
  </w:num>
  <w:num w:numId="33">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2"/>
      <w:lvl w:ilvl="3">
        <w:start w:val="32"/>
        <w:numFmt w:val="decimal"/>
        <w:lvlText w:val="%4."/>
        <w:lvlJc w:val="left"/>
        <w:pPr>
          <w:ind w:left="2880" w:hanging="720"/>
        </w:pPr>
        <w:rPr>
          <w:rFonts w:hint="default"/>
        </w:rPr>
      </w:lvl>
    </w:lvlOverride>
  </w:num>
  <w:num w:numId="34">
    <w:abstractNumId w:val="5"/>
  </w:num>
  <w:num w:numId="35">
    <w:abstractNumId w:val="26"/>
  </w:num>
  <w:num w:numId="36">
    <w:abstractNumId w:val="2"/>
  </w:num>
  <w:num w:numId="37">
    <w:abstractNumId w:val="27"/>
  </w:num>
  <w:num w:numId="38">
    <w:abstractNumId w:val="14"/>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29A4"/>
    <w:rsid w:val="00003B3B"/>
    <w:rsid w:val="00006284"/>
    <w:rsid w:val="000066E1"/>
    <w:rsid w:val="00007A44"/>
    <w:rsid w:val="0001073F"/>
    <w:rsid w:val="00011A8C"/>
    <w:rsid w:val="00012087"/>
    <w:rsid w:val="00012775"/>
    <w:rsid w:val="000129F1"/>
    <w:rsid w:val="00015B4B"/>
    <w:rsid w:val="00015B8D"/>
    <w:rsid w:val="00016F2F"/>
    <w:rsid w:val="00017B19"/>
    <w:rsid w:val="00021F18"/>
    <w:rsid w:val="000241B9"/>
    <w:rsid w:val="00025870"/>
    <w:rsid w:val="00025CDF"/>
    <w:rsid w:val="00030F30"/>
    <w:rsid w:val="00031B76"/>
    <w:rsid w:val="00032188"/>
    <w:rsid w:val="0003377D"/>
    <w:rsid w:val="000344A6"/>
    <w:rsid w:val="00036062"/>
    <w:rsid w:val="00037AB2"/>
    <w:rsid w:val="00037B09"/>
    <w:rsid w:val="00040193"/>
    <w:rsid w:val="00041CFE"/>
    <w:rsid w:val="00041E26"/>
    <w:rsid w:val="00043591"/>
    <w:rsid w:val="00044ED4"/>
    <w:rsid w:val="000458EB"/>
    <w:rsid w:val="00051691"/>
    <w:rsid w:val="000523F8"/>
    <w:rsid w:val="00053E3A"/>
    <w:rsid w:val="00056116"/>
    <w:rsid w:val="00056E77"/>
    <w:rsid w:val="0005728C"/>
    <w:rsid w:val="000605DE"/>
    <w:rsid w:val="00062A33"/>
    <w:rsid w:val="000631BF"/>
    <w:rsid w:val="000639EF"/>
    <w:rsid w:val="000651FF"/>
    <w:rsid w:val="00065554"/>
    <w:rsid w:val="0006595D"/>
    <w:rsid w:val="00066075"/>
    <w:rsid w:val="000670B9"/>
    <w:rsid w:val="00067A74"/>
    <w:rsid w:val="000719C8"/>
    <w:rsid w:val="00071B84"/>
    <w:rsid w:val="00073449"/>
    <w:rsid w:val="00075393"/>
    <w:rsid w:val="00077EF4"/>
    <w:rsid w:val="00081E4D"/>
    <w:rsid w:val="0008560D"/>
    <w:rsid w:val="0008650C"/>
    <w:rsid w:val="000901CC"/>
    <w:rsid w:val="00091400"/>
    <w:rsid w:val="0009242F"/>
    <w:rsid w:val="000966A0"/>
    <w:rsid w:val="00097CA8"/>
    <w:rsid w:val="00097D19"/>
    <w:rsid w:val="000A11BA"/>
    <w:rsid w:val="000A1591"/>
    <w:rsid w:val="000A1C21"/>
    <w:rsid w:val="000A2689"/>
    <w:rsid w:val="000A6BFA"/>
    <w:rsid w:val="000B24CF"/>
    <w:rsid w:val="000B40E2"/>
    <w:rsid w:val="000B52AF"/>
    <w:rsid w:val="000B5BF9"/>
    <w:rsid w:val="000B6715"/>
    <w:rsid w:val="000C08E2"/>
    <w:rsid w:val="000C0A26"/>
    <w:rsid w:val="000C14EF"/>
    <w:rsid w:val="000C28EC"/>
    <w:rsid w:val="000C3C18"/>
    <w:rsid w:val="000C3EFC"/>
    <w:rsid w:val="000C464B"/>
    <w:rsid w:val="000C4848"/>
    <w:rsid w:val="000C4D2B"/>
    <w:rsid w:val="000C5BB7"/>
    <w:rsid w:val="000D0CB9"/>
    <w:rsid w:val="000D4731"/>
    <w:rsid w:val="000D74F0"/>
    <w:rsid w:val="000E03E4"/>
    <w:rsid w:val="000E2B04"/>
    <w:rsid w:val="000E312E"/>
    <w:rsid w:val="000E520F"/>
    <w:rsid w:val="000E5403"/>
    <w:rsid w:val="000E5532"/>
    <w:rsid w:val="000E6A03"/>
    <w:rsid w:val="000F4D1E"/>
    <w:rsid w:val="000F50EE"/>
    <w:rsid w:val="000F52D7"/>
    <w:rsid w:val="000F5BF7"/>
    <w:rsid w:val="00100E32"/>
    <w:rsid w:val="00101534"/>
    <w:rsid w:val="00102805"/>
    <w:rsid w:val="001028E5"/>
    <w:rsid w:val="00102FE0"/>
    <w:rsid w:val="00105D20"/>
    <w:rsid w:val="00107B51"/>
    <w:rsid w:val="0011020A"/>
    <w:rsid w:val="001104B9"/>
    <w:rsid w:val="00111260"/>
    <w:rsid w:val="001128B4"/>
    <w:rsid w:val="001135C2"/>
    <w:rsid w:val="00113AFF"/>
    <w:rsid w:val="00114584"/>
    <w:rsid w:val="00121AC3"/>
    <w:rsid w:val="001258DB"/>
    <w:rsid w:val="00125ABE"/>
    <w:rsid w:val="001317B7"/>
    <w:rsid w:val="00131A58"/>
    <w:rsid w:val="001328A0"/>
    <w:rsid w:val="0013303D"/>
    <w:rsid w:val="00133550"/>
    <w:rsid w:val="0013356D"/>
    <w:rsid w:val="0013388B"/>
    <w:rsid w:val="00133DCF"/>
    <w:rsid w:val="001346D9"/>
    <w:rsid w:val="001357D0"/>
    <w:rsid w:val="00136EC8"/>
    <w:rsid w:val="00140EFA"/>
    <w:rsid w:val="001428B9"/>
    <w:rsid w:val="001446A9"/>
    <w:rsid w:val="00145F7A"/>
    <w:rsid w:val="00146C3C"/>
    <w:rsid w:val="00147C58"/>
    <w:rsid w:val="00150E37"/>
    <w:rsid w:val="0015174D"/>
    <w:rsid w:val="0015283A"/>
    <w:rsid w:val="00154F1B"/>
    <w:rsid w:val="001554EC"/>
    <w:rsid w:val="00155E05"/>
    <w:rsid w:val="00156B82"/>
    <w:rsid w:val="0016028A"/>
    <w:rsid w:val="00160633"/>
    <w:rsid w:val="00160967"/>
    <w:rsid w:val="001613AF"/>
    <w:rsid w:val="00161C0B"/>
    <w:rsid w:val="00161D42"/>
    <w:rsid w:val="00162D47"/>
    <w:rsid w:val="00162E7F"/>
    <w:rsid w:val="0016305B"/>
    <w:rsid w:val="00164243"/>
    <w:rsid w:val="001643B4"/>
    <w:rsid w:val="00165352"/>
    <w:rsid w:val="00165B7E"/>
    <w:rsid w:val="001705F9"/>
    <w:rsid w:val="0017084E"/>
    <w:rsid w:val="0017103B"/>
    <w:rsid w:val="00171F61"/>
    <w:rsid w:val="001723B1"/>
    <w:rsid w:val="001739C0"/>
    <w:rsid w:val="00174EB1"/>
    <w:rsid w:val="00177D1F"/>
    <w:rsid w:val="00182B65"/>
    <w:rsid w:val="00185844"/>
    <w:rsid w:val="00186749"/>
    <w:rsid w:val="0018692A"/>
    <w:rsid w:val="00187643"/>
    <w:rsid w:val="00190C39"/>
    <w:rsid w:val="0019139E"/>
    <w:rsid w:val="001913EC"/>
    <w:rsid w:val="00191F59"/>
    <w:rsid w:val="00195D30"/>
    <w:rsid w:val="00197BD4"/>
    <w:rsid w:val="00197EB3"/>
    <w:rsid w:val="001A0201"/>
    <w:rsid w:val="001A1DB8"/>
    <w:rsid w:val="001A69B1"/>
    <w:rsid w:val="001A7692"/>
    <w:rsid w:val="001B105C"/>
    <w:rsid w:val="001B4709"/>
    <w:rsid w:val="001B57B1"/>
    <w:rsid w:val="001B6921"/>
    <w:rsid w:val="001B7792"/>
    <w:rsid w:val="001C0D8C"/>
    <w:rsid w:val="001C0DD4"/>
    <w:rsid w:val="001C11FB"/>
    <w:rsid w:val="001C18EB"/>
    <w:rsid w:val="001C1F86"/>
    <w:rsid w:val="001C3024"/>
    <w:rsid w:val="001C445B"/>
    <w:rsid w:val="001C78EC"/>
    <w:rsid w:val="001D026B"/>
    <w:rsid w:val="001D0BC4"/>
    <w:rsid w:val="001D33D2"/>
    <w:rsid w:val="001D3FEB"/>
    <w:rsid w:val="001D4238"/>
    <w:rsid w:val="001D5924"/>
    <w:rsid w:val="001D7374"/>
    <w:rsid w:val="001D76A3"/>
    <w:rsid w:val="001D7834"/>
    <w:rsid w:val="001D7FAD"/>
    <w:rsid w:val="001E0CC6"/>
    <w:rsid w:val="001E14C3"/>
    <w:rsid w:val="001E1BF7"/>
    <w:rsid w:val="001E1F0C"/>
    <w:rsid w:val="001E23CB"/>
    <w:rsid w:val="001E2AB2"/>
    <w:rsid w:val="001E6281"/>
    <w:rsid w:val="001E66C1"/>
    <w:rsid w:val="001F0FC6"/>
    <w:rsid w:val="001F311E"/>
    <w:rsid w:val="001F63BF"/>
    <w:rsid w:val="001F7EEB"/>
    <w:rsid w:val="002003C0"/>
    <w:rsid w:val="002015F8"/>
    <w:rsid w:val="00203393"/>
    <w:rsid w:val="002034B9"/>
    <w:rsid w:val="002037C2"/>
    <w:rsid w:val="00203EE8"/>
    <w:rsid w:val="00203FF7"/>
    <w:rsid w:val="00204225"/>
    <w:rsid w:val="0020633D"/>
    <w:rsid w:val="002102AC"/>
    <w:rsid w:val="00211B3B"/>
    <w:rsid w:val="00212006"/>
    <w:rsid w:val="002129D6"/>
    <w:rsid w:val="002138D6"/>
    <w:rsid w:val="00213B29"/>
    <w:rsid w:val="0021402A"/>
    <w:rsid w:val="002145BC"/>
    <w:rsid w:val="00214DB4"/>
    <w:rsid w:val="00215397"/>
    <w:rsid w:val="002168B9"/>
    <w:rsid w:val="00216D16"/>
    <w:rsid w:val="002212CF"/>
    <w:rsid w:val="0022285D"/>
    <w:rsid w:val="002311E5"/>
    <w:rsid w:val="00232628"/>
    <w:rsid w:val="00232DFD"/>
    <w:rsid w:val="00232ED4"/>
    <w:rsid w:val="002349AF"/>
    <w:rsid w:val="0023506D"/>
    <w:rsid w:val="00235626"/>
    <w:rsid w:val="00236001"/>
    <w:rsid w:val="002368F8"/>
    <w:rsid w:val="00237362"/>
    <w:rsid w:val="00240CFF"/>
    <w:rsid w:val="0024190A"/>
    <w:rsid w:val="002431FB"/>
    <w:rsid w:val="00243425"/>
    <w:rsid w:val="00243AE1"/>
    <w:rsid w:val="00246B39"/>
    <w:rsid w:val="0024734E"/>
    <w:rsid w:val="002510E4"/>
    <w:rsid w:val="00252CBE"/>
    <w:rsid w:val="002552DC"/>
    <w:rsid w:val="002556F0"/>
    <w:rsid w:val="00255763"/>
    <w:rsid w:val="002579EE"/>
    <w:rsid w:val="00261C5D"/>
    <w:rsid w:val="002633DC"/>
    <w:rsid w:val="00267B38"/>
    <w:rsid w:val="00270A32"/>
    <w:rsid w:val="00271090"/>
    <w:rsid w:val="00271A2B"/>
    <w:rsid w:val="002769B6"/>
    <w:rsid w:val="00276CB9"/>
    <w:rsid w:val="002801C0"/>
    <w:rsid w:val="00280EDF"/>
    <w:rsid w:val="002811DA"/>
    <w:rsid w:val="00281636"/>
    <w:rsid w:val="002832B6"/>
    <w:rsid w:val="00283AA7"/>
    <w:rsid w:val="00284232"/>
    <w:rsid w:val="00284723"/>
    <w:rsid w:val="00284790"/>
    <w:rsid w:val="002849D5"/>
    <w:rsid w:val="00287D33"/>
    <w:rsid w:val="00291E44"/>
    <w:rsid w:val="002923AF"/>
    <w:rsid w:val="00293DB9"/>
    <w:rsid w:val="00294777"/>
    <w:rsid w:val="00297563"/>
    <w:rsid w:val="002A17C8"/>
    <w:rsid w:val="002A18EE"/>
    <w:rsid w:val="002A3951"/>
    <w:rsid w:val="002A3DE4"/>
    <w:rsid w:val="002A7A5F"/>
    <w:rsid w:val="002B1166"/>
    <w:rsid w:val="002B1254"/>
    <w:rsid w:val="002B1AD3"/>
    <w:rsid w:val="002C013B"/>
    <w:rsid w:val="002C0E98"/>
    <w:rsid w:val="002C1E5C"/>
    <w:rsid w:val="002C210B"/>
    <w:rsid w:val="002C2E74"/>
    <w:rsid w:val="002C5F5D"/>
    <w:rsid w:val="002C6073"/>
    <w:rsid w:val="002C719B"/>
    <w:rsid w:val="002D0945"/>
    <w:rsid w:val="002D1F92"/>
    <w:rsid w:val="002D30F3"/>
    <w:rsid w:val="002D31E5"/>
    <w:rsid w:val="002D4EB8"/>
    <w:rsid w:val="002D59D4"/>
    <w:rsid w:val="002D6877"/>
    <w:rsid w:val="002E2AA3"/>
    <w:rsid w:val="002E2AE3"/>
    <w:rsid w:val="002E2CDA"/>
    <w:rsid w:val="002E3F37"/>
    <w:rsid w:val="002E58A5"/>
    <w:rsid w:val="002E5D3F"/>
    <w:rsid w:val="002E7538"/>
    <w:rsid w:val="002F1768"/>
    <w:rsid w:val="002F35BA"/>
    <w:rsid w:val="002F50B9"/>
    <w:rsid w:val="002F6D79"/>
    <w:rsid w:val="00302704"/>
    <w:rsid w:val="00304408"/>
    <w:rsid w:val="00304FAF"/>
    <w:rsid w:val="003052D7"/>
    <w:rsid w:val="003073ED"/>
    <w:rsid w:val="003113A6"/>
    <w:rsid w:val="003137B8"/>
    <w:rsid w:val="00314974"/>
    <w:rsid w:val="00315FC7"/>
    <w:rsid w:val="00316A85"/>
    <w:rsid w:val="00317F59"/>
    <w:rsid w:val="003206E2"/>
    <w:rsid w:val="00320DE3"/>
    <w:rsid w:val="00321141"/>
    <w:rsid w:val="00321270"/>
    <w:rsid w:val="00325178"/>
    <w:rsid w:val="0033046E"/>
    <w:rsid w:val="00330674"/>
    <w:rsid w:val="00331288"/>
    <w:rsid w:val="00332255"/>
    <w:rsid w:val="00332629"/>
    <w:rsid w:val="00332672"/>
    <w:rsid w:val="0033582C"/>
    <w:rsid w:val="00337753"/>
    <w:rsid w:val="00340577"/>
    <w:rsid w:val="00341836"/>
    <w:rsid w:val="003426BB"/>
    <w:rsid w:val="00342B14"/>
    <w:rsid w:val="00344425"/>
    <w:rsid w:val="0034569A"/>
    <w:rsid w:val="00346B26"/>
    <w:rsid w:val="00346D7F"/>
    <w:rsid w:val="0035213A"/>
    <w:rsid w:val="00352667"/>
    <w:rsid w:val="0035352A"/>
    <w:rsid w:val="00356754"/>
    <w:rsid w:val="00357EB0"/>
    <w:rsid w:val="00361267"/>
    <w:rsid w:val="003615E7"/>
    <w:rsid w:val="0036183C"/>
    <w:rsid w:val="00361CB4"/>
    <w:rsid w:val="0036366C"/>
    <w:rsid w:val="00363DA9"/>
    <w:rsid w:val="00364676"/>
    <w:rsid w:val="00364F2F"/>
    <w:rsid w:val="00365B0C"/>
    <w:rsid w:val="00372339"/>
    <w:rsid w:val="003749BB"/>
    <w:rsid w:val="00375B7A"/>
    <w:rsid w:val="00376156"/>
    <w:rsid w:val="00376240"/>
    <w:rsid w:val="00376BAC"/>
    <w:rsid w:val="00377409"/>
    <w:rsid w:val="00380074"/>
    <w:rsid w:val="003805A4"/>
    <w:rsid w:val="00380619"/>
    <w:rsid w:val="00380B0F"/>
    <w:rsid w:val="003822BF"/>
    <w:rsid w:val="003824D4"/>
    <w:rsid w:val="00386808"/>
    <w:rsid w:val="003868B2"/>
    <w:rsid w:val="00387BA9"/>
    <w:rsid w:val="003911FD"/>
    <w:rsid w:val="0039384A"/>
    <w:rsid w:val="00394A70"/>
    <w:rsid w:val="003A00C4"/>
    <w:rsid w:val="003A08CC"/>
    <w:rsid w:val="003A0BF6"/>
    <w:rsid w:val="003A17F9"/>
    <w:rsid w:val="003A2CE8"/>
    <w:rsid w:val="003A3C0A"/>
    <w:rsid w:val="003A4061"/>
    <w:rsid w:val="003A634F"/>
    <w:rsid w:val="003A6C9E"/>
    <w:rsid w:val="003A7795"/>
    <w:rsid w:val="003B0FE3"/>
    <w:rsid w:val="003B50E6"/>
    <w:rsid w:val="003B535E"/>
    <w:rsid w:val="003B5D21"/>
    <w:rsid w:val="003B5F11"/>
    <w:rsid w:val="003B67E6"/>
    <w:rsid w:val="003B6ED2"/>
    <w:rsid w:val="003B6EFC"/>
    <w:rsid w:val="003C3A6F"/>
    <w:rsid w:val="003C6E3E"/>
    <w:rsid w:val="003C71B8"/>
    <w:rsid w:val="003C7F12"/>
    <w:rsid w:val="003D238C"/>
    <w:rsid w:val="003D2AAE"/>
    <w:rsid w:val="003D3907"/>
    <w:rsid w:val="003D4E47"/>
    <w:rsid w:val="003E0082"/>
    <w:rsid w:val="003E098D"/>
    <w:rsid w:val="003E258F"/>
    <w:rsid w:val="003E2E94"/>
    <w:rsid w:val="003E3A1B"/>
    <w:rsid w:val="003E3CDC"/>
    <w:rsid w:val="003E6545"/>
    <w:rsid w:val="003F182B"/>
    <w:rsid w:val="003F1B3A"/>
    <w:rsid w:val="003F2D31"/>
    <w:rsid w:val="004000B2"/>
    <w:rsid w:val="00401CF4"/>
    <w:rsid w:val="00402C99"/>
    <w:rsid w:val="00402CA5"/>
    <w:rsid w:val="00403CCF"/>
    <w:rsid w:val="00403F4C"/>
    <w:rsid w:val="00405958"/>
    <w:rsid w:val="004064CF"/>
    <w:rsid w:val="00410ADD"/>
    <w:rsid w:val="00410B6B"/>
    <w:rsid w:val="004117A9"/>
    <w:rsid w:val="00411BF3"/>
    <w:rsid w:val="00412994"/>
    <w:rsid w:val="00412BDD"/>
    <w:rsid w:val="00413AE5"/>
    <w:rsid w:val="0041544F"/>
    <w:rsid w:val="004161E2"/>
    <w:rsid w:val="00416419"/>
    <w:rsid w:val="004176DF"/>
    <w:rsid w:val="004214EF"/>
    <w:rsid w:val="00423A7F"/>
    <w:rsid w:val="00424339"/>
    <w:rsid w:val="00424BB8"/>
    <w:rsid w:val="00424F16"/>
    <w:rsid w:val="00430AD1"/>
    <w:rsid w:val="004310C7"/>
    <w:rsid w:val="00434EA7"/>
    <w:rsid w:val="00436F39"/>
    <w:rsid w:val="00436FC6"/>
    <w:rsid w:val="00437DFC"/>
    <w:rsid w:val="00440887"/>
    <w:rsid w:val="00440A5B"/>
    <w:rsid w:val="004410A5"/>
    <w:rsid w:val="00441D03"/>
    <w:rsid w:val="004425AE"/>
    <w:rsid w:val="00442610"/>
    <w:rsid w:val="00444D1E"/>
    <w:rsid w:val="00447B25"/>
    <w:rsid w:val="00447D45"/>
    <w:rsid w:val="00452C25"/>
    <w:rsid w:val="00452CF4"/>
    <w:rsid w:val="00453781"/>
    <w:rsid w:val="00454800"/>
    <w:rsid w:val="004630D8"/>
    <w:rsid w:val="00463A7E"/>
    <w:rsid w:val="00463B4E"/>
    <w:rsid w:val="00463C38"/>
    <w:rsid w:val="0046441F"/>
    <w:rsid w:val="00464C90"/>
    <w:rsid w:val="00464F12"/>
    <w:rsid w:val="0047000C"/>
    <w:rsid w:val="00471F90"/>
    <w:rsid w:val="00472219"/>
    <w:rsid w:val="00472327"/>
    <w:rsid w:val="00482D1A"/>
    <w:rsid w:val="0048432C"/>
    <w:rsid w:val="00486B27"/>
    <w:rsid w:val="00487BCB"/>
    <w:rsid w:val="004927AE"/>
    <w:rsid w:val="0049329C"/>
    <w:rsid w:val="0049349E"/>
    <w:rsid w:val="0049380D"/>
    <w:rsid w:val="004948D6"/>
    <w:rsid w:val="00494C70"/>
    <w:rsid w:val="0049590C"/>
    <w:rsid w:val="0049655B"/>
    <w:rsid w:val="00496770"/>
    <w:rsid w:val="004A0322"/>
    <w:rsid w:val="004A0E47"/>
    <w:rsid w:val="004A2599"/>
    <w:rsid w:val="004A70A5"/>
    <w:rsid w:val="004B141E"/>
    <w:rsid w:val="004B31CD"/>
    <w:rsid w:val="004B4691"/>
    <w:rsid w:val="004B4A20"/>
    <w:rsid w:val="004B6254"/>
    <w:rsid w:val="004C04FC"/>
    <w:rsid w:val="004C16E0"/>
    <w:rsid w:val="004C5004"/>
    <w:rsid w:val="004D0472"/>
    <w:rsid w:val="004D2094"/>
    <w:rsid w:val="004D32EA"/>
    <w:rsid w:val="004D4C98"/>
    <w:rsid w:val="004D56E3"/>
    <w:rsid w:val="004D5A2D"/>
    <w:rsid w:val="004D6A73"/>
    <w:rsid w:val="004E1CCE"/>
    <w:rsid w:val="004E2030"/>
    <w:rsid w:val="004E2BC3"/>
    <w:rsid w:val="004E427F"/>
    <w:rsid w:val="004F01E2"/>
    <w:rsid w:val="004F3683"/>
    <w:rsid w:val="004F3CDE"/>
    <w:rsid w:val="004F63FA"/>
    <w:rsid w:val="004F69DE"/>
    <w:rsid w:val="004F6F73"/>
    <w:rsid w:val="00500657"/>
    <w:rsid w:val="005048CF"/>
    <w:rsid w:val="00504FD3"/>
    <w:rsid w:val="005050D3"/>
    <w:rsid w:val="00506935"/>
    <w:rsid w:val="00506B14"/>
    <w:rsid w:val="00507637"/>
    <w:rsid w:val="005104ED"/>
    <w:rsid w:val="00515CE7"/>
    <w:rsid w:val="005162FD"/>
    <w:rsid w:val="005165A7"/>
    <w:rsid w:val="005169B2"/>
    <w:rsid w:val="0051746A"/>
    <w:rsid w:val="00521DF2"/>
    <w:rsid w:val="005227EF"/>
    <w:rsid w:val="00523B60"/>
    <w:rsid w:val="005259E1"/>
    <w:rsid w:val="00525C4C"/>
    <w:rsid w:val="0052634D"/>
    <w:rsid w:val="005264A5"/>
    <w:rsid w:val="005306F2"/>
    <w:rsid w:val="00530806"/>
    <w:rsid w:val="00530D0D"/>
    <w:rsid w:val="00537F47"/>
    <w:rsid w:val="00540C57"/>
    <w:rsid w:val="00542860"/>
    <w:rsid w:val="00543459"/>
    <w:rsid w:val="00544AA8"/>
    <w:rsid w:val="00545518"/>
    <w:rsid w:val="00547509"/>
    <w:rsid w:val="0055030D"/>
    <w:rsid w:val="005506A3"/>
    <w:rsid w:val="0055142F"/>
    <w:rsid w:val="005543A9"/>
    <w:rsid w:val="005550FC"/>
    <w:rsid w:val="00557192"/>
    <w:rsid w:val="00557383"/>
    <w:rsid w:val="005624C0"/>
    <w:rsid w:val="00563C59"/>
    <w:rsid w:val="00564F79"/>
    <w:rsid w:val="00566963"/>
    <w:rsid w:val="0056723D"/>
    <w:rsid w:val="0057153C"/>
    <w:rsid w:val="00572EF0"/>
    <w:rsid w:val="0057349E"/>
    <w:rsid w:val="005759A5"/>
    <w:rsid w:val="0058193B"/>
    <w:rsid w:val="00581F3E"/>
    <w:rsid w:val="005830CA"/>
    <w:rsid w:val="00585176"/>
    <w:rsid w:val="0058577B"/>
    <w:rsid w:val="00590AC8"/>
    <w:rsid w:val="00593367"/>
    <w:rsid w:val="005954FF"/>
    <w:rsid w:val="00595AFE"/>
    <w:rsid w:val="00597C2A"/>
    <w:rsid w:val="005A1E4A"/>
    <w:rsid w:val="005A2E9E"/>
    <w:rsid w:val="005A5211"/>
    <w:rsid w:val="005A5FCB"/>
    <w:rsid w:val="005A61E7"/>
    <w:rsid w:val="005A67CE"/>
    <w:rsid w:val="005B12AA"/>
    <w:rsid w:val="005B4AD0"/>
    <w:rsid w:val="005B574B"/>
    <w:rsid w:val="005B6F10"/>
    <w:rsid w:val="005C0856"/>
    <w:rsid w:val="005C3078"/>
    <w:rsid w:val="005C3501"/>
    <w:rsid w:val="005C3B89"/>
    <w:rsid w:val="005C48A3"/>
    <w:rsid w:val="005C67D1"/>
    <w:rsid w:val="005C7754"/>
    <w:rsid w:val="005C7D9C"/>
    <w:rsid w:val="005D103F"/>
    <w:rsid w:val="005D386B"/>
    <w:rsid w:val="005D4BB2"/>
    <w:rsid w:val="005D5618"/>
    <w:rsid w:val="005D5B83"/>
    <w:rsid w:val="005D6055"/>
    <w:rsid w:val="005E2AF8"/>
    <w:rsid w:val="005E2DB2"/>
    <w:rsid w:val="005E6227"/>
    <w:rsid w:val="005F351C"/>
    <w:rsid w:val="005F36BF"/>
    <w:rsid w:val="005F5FEF"/>
    <w:rsid w:val="005F6458"/>
    <w:rsid w:val="00601F46"/>
    <w:rsid w:val="0060645D"/>
    <w:rsid w:val="00607029"/>
    <w:rsid w:val="00607565"/>
    <w:rsid w:val="0061023D"/>
    <w:rsid w:val="00611698"/>
    <w:rsid w:val="0061354A"/>
    <w:rsid w:val="0061778C"/>
    <w:rsid w:val="00620679"/>
    <w:rsid w:val="00620690"/>
    <w:rsid w:val="006212AE"/>
    <w:rsid w:val="00621C88"/>
    <w:rsid w:val="00622408"/>
    <w:rsid w:val="00622763"/>
    <w:rsid w:val="00623093"/>
    <w:rsid w:val="006238CE"/>
    <w:rsid w:val="00626CEA"/>
    <w:rsid w:val="00626E9C"/>
    <w:rsid w:val="0063158D"/>
    <w:rsid w:val="00635504"/>
    <w:rsid w:val="00636286"/>
    <w:rsid w:val="00637A0D"/>
    <w:rsid w:val="006404EF"/>
    <w:rsid w:val="00644464"/>
    <w:rsid w:val="006464C8"/>
    <w:rsid w:val="00650354"/>
    <w:rsid w:val="0065158E"/>
    <w:rsid w:val="00652326"/>
    <w:rsid w:val="0065319C"/>
    <w:rsid w:val="0065360A"/>
    <w:rsid w:val="0065381B"/>
    <w:rsid w:val="0065442C"/>
    <w:rsid w:val="00654901"/>
    <w:rsid w:val="00656200"/>
    <w:rsid w:val="00657817"/>
    <w:rsid w:val="006613F8"/>
    <w:rsid w:val="00662CEA"/>
    <w:rsid w:val="006632D9"/>
    <w:rsid w:val="006635A0"/>
    <w:rsid w:val="006738EF"/>
    <w:rsid w:val="0067470D"/>
    <w:rsid w:val="006749D3"/>
    <w:rsid w:val="006753BF"/>
    <w:rsid w:val="00677DA6"/>
    <w:rsid w:val="006815BA"/>
    <w:rsid w:val="0068278B"/>
    <w:rsid w:val="00684A33"/>
    <w:rsid w:val="006855E6"/>
    <w:rsid w:val="00685DFC"/>
    <w:rsid w:val="00685F88"/>
    <w:rsid w:val="00690909"/>
    <w:rsid w:val="00691B01"/>
    <w:rsid w:val="0069569E"/>
    <w:rsid w:val="00695B4E"/>
    <w:rsid w:val="006960D8"/>
    <w:rsid w:val="006961D3"/>
    <w:rsid w:val="006A05D9"/>
    <w:rsid w:val="006A07CA"/>
    <w:rsid w:val="006A0EB9"/>
    <w:rsid w:val="006A68E2"/>
    <w:rsid w:val="006A702A"/>
    <w:rsid w:val="006A7224"/>
    <w:rsid w:val="006A76E3"/>
    <w:rsid w:val="006B04CD"/>
    <w:rsid w:val="006B1158"/>
    <w:rsid w:val="006B32D1"/>
    <w:rsid w:val="006B4785"/>
    <w:rsid w:val="006B5106"/>
    <w:rsid w:val="006B5784"/>
    <w:rsid w:val="006C028D"/>
    <w:rsid w:val="006C07B3"/>
    <w:rsid w:val="006C1653"/>
    <w:rsid w:val="006C2204"/>
    <w:rsid w:val="006C241E"/>
    <w:rsid w:val="006C648B"/>
    <w:rsid w:val="006D1838"/>
    <w:rsid w:val="006D293D"/>
    <w:rsid w:val="006D2952"/>
    <w:rsid w:val="006D3323"/>
    <w:rsid w:val="006D458D"/>
    <w:rsid w:val="006D62EB"/>
    <w:rsid w:val="006D7003"/>
    <w:rsid w:val="006D752F"/>
    <w:rsid w:val="006E210B"/>
    <w:rsid w:val="006E4507"/>
    <w:rsid w:val="006E53E0"/>
    <w:rsid w:val="006F0497"/>
    <w:rsid w:val="006F49AF"/>
    <w:rsid w:val="006F4D35"/>
    <w:rsid w:val="006F4FC8"/>
    <w:rsid w:val="006F55DC"/>
    <w:rsid w:val="007001FA"/>
    <w:rsid w:val="00700C6D"/>
    <w:rsid w:val="00701DDC"/>
    <w:rsid w:val="0070371E"/>
    <w:rsid w:val="00703789"/>
    <w:rsid w:val="0070387B"/>
    <w:rsid w:val="007039F5"/>
    <w:rsid w:val="00704B97"/>
    <w:rsid w:val="00705480"/>
    <w:rsid w:val="007109B8"/>
    <w:rsid w:val="007115FC"/>
    <w:rsid w:val="00712B76"/>
    <w:rsid w:val="007137BF"/>
    <w:rsid w:val="00713AAE"/>
    <w:rsid w:val="00713D4A"/>
    <w:rsid w:val="0071454C"/>
    <w:rsid w:val="0071587E"/>
    <w:rsid w:val="0072121F"/>
    <w:rsid w:val="00721583"/>
    <w:rsid w:val="00722761"/>
    <w:rsid w:val="00722FF7"/>
    <w:rsid w:val="0072435C"/>
    <w:rsid w:val="00724E41"/>
    <w:rsid w:val="00724EEA"/>
    <w:rsid w:val="007269D4"/>
    <w:rsid w:val="00727A33"/>
    <w:rsid w:val="00731B70"/>
    <w:rsid w:val="0073215E"/>
    <w:rsid w:val="0073792A"/>
    <w:rsid w:val="00742AEB"/>
    <w:rsid w:val="00743DB5"/>
    <w:rsid w:val="00744689"/>
    <w:rsid w:val="0075068F"/>
    <w:rsid w:val="00751CFA"/>
    <w:rsid w:val="007523A8"/>
    <w:rsid w:val="007527BF"/>
    <w:rsid w:val="00752D9D"/>
    <w:rsid w:val="00753247"/>
    <w:rsid w:val="0075389A"/>
    <w:rsid w:val="007544D3"/>
    <w:rsid w:val="00757236"/>
    <w:rsid w:val="007578DB"/>
    <w:rsid w:val="00762A58"/>
    <w:rsid w:val="00763082"/>
    <w:rsid w:val="00764148"/>
    <w:rsid w:val="007647E1"/>
    <w:rsid w:val="00765EAF"/>
    <w:rsid w:val="00766C12"/>
    <w:rsid w:val="00771FF7"/>
    <w:rsid w:val="00772759"/>
    <w:rsid w:val="00772D92"/>
    <w:rsid w:val="00774994"/>
    <w:rsid w:val="00775A46"/>
    <w:rsid w:val="00776E85"/>
    <w:rsid w:val="00777F00"/>
    <w:rsid w:val="007824F3"/>
    <w:rsid w:val="00784792"/>
    <w:rsid w:val="00784A6F"/>
    <w:rsid w:val="00785913"/>
    <w:rsid w:val="007908DD"/>
    <w:rsid w:val="00791BBD"/>
    <w:rsid w:val="00792AA0"/>
    <w:rsid w:val="007957D1"/>
    <w:rsid w:val="00796B89"/>
    <w:rsid w:val="00797805"/>
    <w:rsid w:val="00797FA3"/>
    <w:rsid w:val="007A0663"/>
    <w:rsid w:val="007A0CDB"/>
    <w:rsid w:val="007A130D"/>
    <w:rsid w:val="007A15BA"/>
    <w:rsid w:val="007B19D5"/>
    <w:rsid w:val="007B5324"/>
    <w:rsid w:val="007B5B4D"/>
    <w:rsid w:val="007C0F08"/>
    <w:rsid w:val="007C2255"/>
    <w:rsid w:val="007C25D5"/>
    <w:rsid w:val="007C40C5"/>
    <w:rsid w:val="007C4122"/>
    <w:rsid w:val="007C526C"/>
    <w:rsid w:val="007C5D87"/>
    <w:rsid w:val="007C6BE9"/>
    <w:rsid w:val="007D25FE"/>
    <w:rsid w:val="007D2AA8"/>
    <w:rsid w:val="007D5651"/>
    <w:rsid w:val="007D5B22"/>
    <w:rsid w:val="007D7ECA"/>
    <w:rsid w:val="007E018A"/>
    <w:rsid w:val="007E0E15"/>
    <w:rsid w:val="007E1940"/>
    <w:rsid w:val="007E3895"/>
    <w:rsid w:val="007F0908"/>
    <w:rsid w:val="007F14C7"/>
    <w:rsid w:val="007F177B"/>
    <w:rsid w:val="007F4B13"/>
    <w:rsid w:val="007F51C7"/>
    <w:rsid w:val="007F5A26"/>
    <w:rsid w:val="008000EB"/>
    <w:rsid w:val="008001C8"/>
    <w:rsid w:val="00803724"/>
    <w:rsid w:val="008038B5"/>
    <w:rsid w:val="00807473"/>
    <w:rsid w:val="0081077B"/>
    <w:rsid w:val="0081179D"/>
    <w:rsid w:val="008123F2"/>
    <w:rsid w:val="00815E30"/>
    <w:rsid w:val="0081707B"/>
    <w:rsid w:val="008176A1"/>
    <w:rsid w:val="00817DC5"/>
    <w:rsid w:val="00821880"/>
    <w:rsid w:val="00824393"/>
    <w:rsid w:val="0082508E"/>
    <w:rsid w:val="00825181"/>
    <w:rsid w:val="00825944"/>
    <w:rsid w:val="00827DFF"/>
    <w:rsid w:val="00834E94"/>
    <w:rsid w:val="00836559"/>
    <w:rsid w:val="00837905"/>
    <w:rsid w:val="00841C9D"/>
    <w:rsid w:val="0084223E"/>
    <w:rsid w:val="0084231B"/>
    <w:rsid w:val="00842F0D"/>
    <w:rsid w:val="008437B0"/>
    <w:rsid w:val="008440F8"/>
    <w:rsid w:val="008466DB"/>
    <w:rsid w:val="0084797E"/>
    <w:rsid w:val="008510AB"/>
    <w:rsid w:val="00851F80"/>
    <w:rsid w:val="00852654"/>
    <w:rsid w:val="0085339E"/>
    <w:rsid w:val="008562C3"/>
    <w:rsid w:val="008577B7"/>
    <w:rsid w:val="0086118C"/>
    <w:rsid w:val="00862696"/>
    <w:rsid w:val="00862EC6"/>
    <w:rsid w:val="00865BEA"/>
    <w:rsid w:val="00870FAB"/>
    <w:rsid w:val="008720FA"/>
    <w:rsid w:val="00874D24"/>
    <w:rsid w:val="00880A75"/>
    <w:rsid w:val="00881CF3"/>
    <w:rsid w:val="00882EDF"/>
    <w:rsid w:val="0088314E"/>
    <w:rsid w:val="0088709D"/>
    <w:rsid w:val="00887EE0"/>
    <w:rsid w:val="00890ABF"/>
    <w:rsid w:val="00891865"/>
    <w:rsid w:val="0089315C"/>
    <w:rsid w:val="008931C8"/>
    <w:rsid w:val="00893B72"/>
    <w:rsid w:val="008942A7"/>
    <w:rsid w:val="008A04EE"/>
    <w:rsid w:val="008A05C6"/>
    <w:rsid w:val="008A0777"/>
    <w:rsid w:val="008A29CA"/>
    <w:rsid w:val="008A52E7"/>
    <w:rsid w:val="008A64E7"/>
    <w:rsid w:val="008A7A57"/>
    <w:rsid w:val="008B6D09"/>
    <w:rsid w:val="008B6F49"/>
    <w:rsid w:val="008C140B"/>
    <w:rsid w:val="008C3302"/>
    <w:rsid w:val="008C4619"/>
    <w:rsid w:val="008D0347"/>
    <w:rsid w:val="008D2211"/>
    <w:rsid w:val="008D232C"/>
    <w:rsid w:val="008D25EA"/>
    <w:rsid w:val="008D3092"/>
    <w:rsid w:val="008D417B"/>
    <w:rsid w:val="008D4A23"/>
    <w:rsid w:val="008D6428"/>
    <w:rsid w:val="008D64A3"/>
    <w:rsid w:val="008E423A"/>
    <w:rsid w:val="008E771B"/>
    <w:rsid w:val="008F1542"/>
    <w:rsid w:val="008F205C"/>
    <w:rsid w:val="008F220D"/>
    <w:rsid w:val="008F32EC"/>
    <w:rsid w:val="008F3493"/>
    <w:rsid w:val="008F3CD9"/>
    <w:rsid w:val="008F4466"/>
    <w:rsid w:val="008F5843"/>
    <w:rsid w:val="008F5CD7"/>
    <w:rsid w:val="008F7B14"/>
    <w:rsid w:val="00901474"/>
    <w:rsid w:val="00901873"/>
    <w:rsid w:val="00901D17"/>
    <w:rsid w:val="00901DCF"/>
    <w:rsid w:val="00903197"/>
    <w:rsid w:val="009076DE"/>
    <w:rsid w:val="00910728"/>
    <w:rsid w:val="0091104A"/>
    <w:rsid w:val="00911C5C"/>
    <w:rsid w:val="00912C11"/>
    <w:rsid w:val="00914907"/>
    <w:rsid w:val="00914B72"/>
    <w:rsid w:val="00915C5C"/>
    <w:rsid w:val="00917AAB"/>
    <w:rsid w:val="009204F8"/>
    <w:rsid w:val="0092656E"/>
    <w:rsid w:val="009267E6"/>
    <w:rsid w:val="009267F2"/>
    <w:rsid w:val="00931BB6"/>
    <w:rsid w:val="00932019"/>
    <w:rsid w:val="009321A2"/>
    <w:rsid w:val="00933167"/>
    <w:rsid w:val="0093381D"/>
    <w:rsid w:val="00935059"/>
    <w:rsid w:val="009361C2"/>
    <w:rsid w:val="00940138"/>
    <w:rsid w:val="00940630"/>
    <w:rsid w:val="00941B14"/>
    <w:rsid w:val="00942FCA"/>
    <w:rsid w:val="009455B6"/>
    <w:rsid w:val="00946675"/>
    <w:rsid w:val="0094744E"/>
    <w:rsid w:val="00947A28"/>
    <w:rsid w:val="00950796"/>
    <w:rsid w:val="00951FBB"/>
    <w:rsid w:val="009539C2"/>
    <w:rsid w:val="009550E5"/>
    <w:rsid w:val="00960CAB"/>
    <w:rsid w:val="00960DA7"/>
    <w:rsid w:val="0096293B"/>
    <w:rsid w:val="00963808"/>
    <w:rsid w:val="009656CE"/>
    <w:rsid w:val="00965A31"/>
    <w:rsid w:val="00965E57"/>
    <w:rsid w:val="00973827"/>
    <w:rsid w:val="009740E0"/>
    <w:rsid w:val="00974688"/>
    <w:rsid w:val="00975006"/>
    <w:rsid w:val="00975028"/>
    <w:rsid w:val="00975597"/>
    <w:rsid w:val="00975A50"/>
    <w:rsid w:val="00976A51"/>
    <w:rsid w:val="00976FFF"/>
    <w:rsid w:val="009800FB"/>
    <w:rsid w:val="00983F74"/>
    <w:rsid w:val="00984DC3"/>
    <w:rsid w:val="00985B56"/>
    <w:rsid w:val="009918F8"/>
    <w:rsid w:val="009942C5"/>
    <w:rsid w:val="00994916"/>
    <w:rsid w:val="009953B4"/>
    <w:rsid w:val="00995D1C"/>
    <w:rsid w:val="009A04D7"/>
    <w:rsid w:val="009A22E3"/>
    <w:rsid w:val="009A254A"/>
    <w:rsid w:val="009A2B04"/>
    <w:rsid w:val="009A2DB8"/>
    <w:rsid w:val="009A4E77"/>
    <w:rsid w:val="009A4EDB"/>
    <w:rsid w:val="009A769C"/>
    <w:rsid w:val="009B0B0E"/>
    <w:rsid w:val="009B3A77"/>
    <w:rsid w:val="009B495E"/>
    <w:rsid w:val="009B590F"/>
    <w:rsid w:val="009B7CDB"/>
    <w:rsid w:val="009C0B20"/>
    <w:rsid w:val="009C11F2"/>
    <w:rsid w:val="009C17C1"/>
    <w:rsid w:val="009C3275"/>
    <w:rsid w:val="009C4233"/>
    <w:rsid w:val="009C4C3E"/>
    <w:rsid w:val="009C670C"/>
    <w:rsid w:val="009D184B"/>
    <w:rsid w:val="009D3E3D"/>
    <w:rsid w:val="009D4B9D"/>
    <w:rsid w:val="009D547C"/>
    <w:rsid w:val="009D6BEB"/>
    <w:rsid w:val="009D76E4"/>
    <w:rsid w:val="009D7C11"/>
    <w:rsid w:val="009E00B7"/>
    <w:rsid w:val="009E01C1"/>
    <w:rsid w:val="009E2DFC"/>
    <w:rsid w:val="009E77D5"/>
    <w:rsid w:val="009F03F9"/>
    <w:rsid w:val="009F125D"/>
    <w:rsid w:val="009F23AA"/>
    <w:rsid w:val="009F28FB"/>
    <w:rsid w:val="009F3DA4"/>
    <w:rsid w:val="009F4342"/>
    <w:rsid w:val="009F50BA"/>
    <w:rsid w:val="009F5246"/>
    <w:rsid w:val="009F5F5E"/>
    <w:rsid w:val="009F7CA0"/>
    <w:rsid w:val="00A01BF1"/>
    <w:rsid w:val="00A0758F"/>
    <w:rsid w:val="00A07641"/>
    <w:rsid w:val="00A07F6B"/>
    <w:rsid w:val="00A1560A"/>
    <w:rsid w:val="00A16663"/>
    <w:rsid w:val="00A2058F"/>
    <w:rsid w:val="00A217EF"/>
    <w:rsid w:val="00A229D0"/>
    <w:rsid w:val="00A26990"/>
    <w:rsid w:val="00A27022"/>
    <w:rsid w:val="00A27D4D"/>
    <w:rsid w:val="00A30561"/>
    <w:rsid w:val="00A30A50"/>
    <w:rsid w:val="00A31A7A"/>
    <w:rsid w:val="00A321D2"/>
    <w:rsid w:val="00A3701D"/>
    <w:rsid w:val="00A37C3E"/>
    <w:rsid w:val="00A4287A"/>
    <w:rsid w:val="00A42B30"/>
    <w:rsid w:val="00A42EBE"/>
    <w:rsid w:val="00A4353A"/>
    <w:rsid w:val="00A44D6F"/>
    <w:rsid w:val="00A44EA6"/>
    <w:rsid w:val="00A458F7"/>
    <w:rsid w:val="00A4780A"/>
    <w:rsid w:val="00A50380"/>
    <w:rsid w:val="00A51377"/>
    <w:rsid w:val="00A52060"/>
    <w:rsid w:val="00A5224E"/>
    <w:rsid w:val="00A5226B"/>
    <w:rsid w:val="00A5388B"/>
    <w:rsid w:val="00A560CF"/>
    <w:rsid w:val="00A56422"/>
    <w:rsid w:val="00A601FD"/>
    <w:rsid w:val="00A611B0"/>
    <w:rsid w:val="00A61D28"/>
    <w:rsid w:val="00A63CB4"/>
    <w:rsid w:val="00A64734"/>
    <w:rsid w:val="00A652E7"/>
    <w:rsid w:val="00A6769B"/>
    <w:rsid w:val="00A71736"/>
    <w:rsid w:val="00A72A81"/>
    <w:rsid w:val="00A739FE"/>
    <w:rsid w:val="00A740D1"/>
    <w:rsid w:val="00A7476B"/>
    <w:rsid w:val="00A74E66"/>
    <w:rsid w:val="00A76446"/>
    <w:rsid w:val="00A76848"/>
    <w:rsid w:val="00A76F31"/>
    <w:rsid w:val="00A7726F"/>
    <w:rsid w:val="00A7767E"/>
    <w:rsid w:val="00A82292"/>
    <w:rsid w:val="00A82FE6"/>
    <w:rsid w:val="00A85EAA"/>
    <w:rsid w:val="00A87117"/>
    <w:rsid w:val="00A87CEA"/>
    <w:rsid w:val="00A87E1B"/>
    <w:rsid w:val="00A911AF"/>
    <w:rsid w:val="00A92E05"/>
    <w:rsid w:val="00A93D71"/>
    <w:rsid w:val="00A942BB"/>
    <w:rsid w:val="00A95920"/>
    <w:rsid w:val="00AA08A8"/>
    <w:rsid w:val="00AA2B03"/>
    <w:rsid w:val="00AA3AB6"/>
    <w:rsid w:val="00AA6280"/>
    <w:rsid w:val="00AA779A"/>
    <w:rsid w:val="00AB07A5"/>
    <w:rsid w:val="00AB120B"/>
    <w:rsid w:val="00AB2AC7"/>
    <w:rsid w:val="00AB53F5"/>
    <w:rsid w:val="00AB6F40"/>
    <w:rsid w:val="00AB770A"/>
    <w:rsid w:val="00AC338C"/>
    <w:rsid w:val="00AC5836"/>
    <w:rsid w:val="00AC5AC5"/>
    <w:rsid w:val="00AC5CFD"/>
    <w:rsid w:val="00AC5EA6"/>
    <w:rsid w:val="00AC704D"/>
    <w:rsid w:val="00AD12F2"/>
    <w:rsid w:val="00AD2088"/>
    <w:rsid w:val="00AD4132"/>
    <w:rsid w:val="00AD5F74"/>
    <w:rsid w:val="00AD63EB"/>
    <w:rsid w:val="00AD68AC"/>
    <w:rsid w:val="00AE0052"/>
    <w:rsid w:val="00AE0E15"/>
    <w:rsid w:val="00AE1AAE"/>
    <w:rsid w:val="00AE35A3"/>
    <w:rsid w:val="00AE52FB"/>
    <w:rsid w:val="00AE6DD0"/>
    <w:rsid w:val="00AE79D2"/>
    <w:rsid w:val="00AE7A20"/>
    <w:rsid w:val="00AF0025"/>
    <w:rsid w:val="00AF1115"/>
    <w:rsid w:val="00AF23C0"/>
    <w:rsid w:val="00AF25AD"/>
    <w:rsid w:val="00AF3960"/>
    <w:rsid w:val="00AF5F12"/>
    <w:rsid w:val="00B01447"/>
    <w:rsid w:val="00B01901"/>
    <w:rsid w:val="00B02D29"/>
    <w:rsid w:val="00B03209"/>
    <w:rsid w:val="00B035F4"/>
    <w:rsid w:val="00B04F64"/>
    <w:rsid w:val="00B0537D"/>
    <w:rsid w:val="00B0785A"/>
    <w:rsid w:val="00B10489"/>
    <w:rsid w:val="00B1292E"/>
    <w:rsid w:val="00B1315C"/>
    <w:rsid w:val="00B14885"/>
    <w:rsid w:val="00B17E5A"/>
    <w:rsid w:val="00B17F22"/>
    <w:rsid w:val="00B2153B"/>
    <w:rsid w:val="00B22872"/>
    <w:rsid w:val="00B25D13"/>
    <w:rsid w:val="00B26398"/>
    <w:rsid w:val="00B2652B"/>
    <w:rsid w:val="00B26E1A"/>
    <w:rsid w:val="00B26F13"/>
    <w:rsid w:val="00B278FC"/>
    <w:rsid w:val="00B32857"/>
    <w:rsid w:val="00B32F5A"/>
    <w:rsid w:val="00B34AF4"/>
    <w:rsid w:val="00B361D5"/>
    <w:rsid w:val="00B434D8"/>
    <w:rsid w:val="00B439EC"/>
    <w:rsid w:val="00B45363"/>
    <w:rsid w:val="00B461EB"/>
    <w:rsid w:val="00B46FB7"/>
    <w:rsid w:val="00B514FD"/>
    <w:rsid w:val="00B520A3"/>
    <w:rsid w:val="00B533A5"/>
    <w:rsid w:val="00B55C16"/>
    <w:rsid w:val="00B55FE0"/>
    <w:rsid w:val="00B626B1"/>
    <w:rsid w:val="00B66251"/>
    <w:rsid w:val="00B67DDE"/>
    <w:rsid w:val="00B70343"/>
    <w:rsid w:val="00B74202"/>
    <w:rsid w:val="00B74710"/>
    <w:rsid w:val="00B74778"/>
    <w:rsid w:val="00B75E0C"/>
    <w:rsid w:val="00B80566"/>
    <w:rsid w:val="00B808F0"/>
    <w:rsid w:val="00B81697"/>
    <w:rsid w:val="00B81CE5"/>
    <w:rsid w:val="00B82967"/>
    <w:rsid w:val="00B8381D"/>
    <w:rsid w:val="00B83E9F"/>
    <w:rsid w:val="00B87BF6"/>
    <w:rsid w:val="00B90EDE"/>
    <w:rsid w:val="00B917B8"/>
    <w:rsid w:val="00B92FB1"/>
    <w:rsid w:val="00B94E94"/>
    <w:rsid w:val="00B950DF"/>
    <w:rsid w:val="00B95A79"/>
    <w:rsid w:val="00B96932"/>
    <w:rsid w:val="00BA0CE4"/>
    <w:rsid w:val="00BA7FFB"/>
    <w:rsid w:val="00BB13F8"/>
    <w:rsid w:val="00BB1836"/>
    <w:rsid w:val="00BB1A3E"/>
    <w:rsid w:val="00BB4096"/>
    <w:rsid w:val="00BB421C"/>
    <w:rsid w:val="00BB4773"/>
    <w:rsid w:val="00BB56A2"/>
    <w:rsid w:val="00BB5F89"/>
    <w:rsid w:val="00BC1F64"/>
    <w:rsid w:val="00BC309E"/>
    <w:rsid w:val="00BC44D8"/>
    <w:rsid w:val="00BC588D"/>
    <w:rsid w:val="00BC5F35"/>
    <w:rsid w:val="00BC6187"/>
    <w:rsid w:val="00BC73B1"/>
    <w:rsid w:val="00BD1316"/>
    <w:rsid w:val="00BD15C3"/>
    <w:rsid w:val="00BD2CF4"/>
    <w:rsid w:val="00BD381D"/>
    <w:rsid w:val="00BD6730"/>
    <w:rsid w:val="00BD7482"/>
    <w:rsid w:val="00BD7C84"/>
    <w:rsid w:val="00BE0237"/>
    <w:rsid w:val="00BE04E1"/>
    <w:rsid w:val="00BE2236"/>
    <w:rsid w:val="00BE288D"/>
    <w:rsid w:val="00BE2D7C"/>
    <w:rsid w:val="00BE4274"/>
    <w:rsid w:val="00BE4DC7"/>
    <w:rsid w:val="00BE5743"/>
    <w:rsid w:val="00BE6FC3"/>
    <w:rsid w:val="00BF1942"/>
    <w:rsid w:val="00BF2496"/>
    <w:rsid w:val="00BF3321"/>
    <w:rsid w:val="00BF3A5C"/>
    <w:rsid w:val="00BF3D61"/>
    <w:rsid w:val="00BF527C"/>
    <w:rsid w:val="00BF5E66"/>
    <w:rsid w:val="00BF7E48"/>
    <w:rsid w:val="00C01BF2"/>
    <w:rsid w:val="00C032D4"/>
    <w:rsid w:val="00C039A1"/>
    <w:rsid w:val="00C053E9"/>
    <w:rsid w:val="00C05CAC"/>
    <w:rsid w:val="00C1056A"/>
    <w:rsid w:val="00C11619"/>
    <w:rsid w:val="00C117E8"/>
    <w:rsid w:val="00C1408E"/>
    <w:rsid w:val="00C146E4"/>
    <w:rsid w:val="00C1574E"/>
    <w:rsid w:val="00C16BC1"/>
    <w:rsid w:val="00C17DA7"/>
    <w:rsid w:val="00C20913"/>
    <w:rsid w:val="00C2162F"/>
    <w:rsid w:val="00C2252B"/>
    <w:rsid w:val="00C22E17"/>
    <w:rsid w:val="00C233F9"/>
    <w:rsid w:val="00C23EA1"/>
    <w:rsid w:val="00C240C2"/>
    <w:rsid w:val="00C2466E"/>
    <w:rsid w:val="00C24EB1"/>
    <w:rsid w:val="00C2560C"/>
    <w:rsid w:val="00C26285"/>
    <w:rsid w:val="00C27310"/>
    <w:rsid w:val="00C31FF3"/>
    <w:rsid w:val="00C32C79"/>
    <w:rsid w:val="00C33F23"/>
    <w:rsid w:val="00C34ED5"/>
    <w:rsid w:val="00C34F7F"/>
    <w:rsid w:val="00C36696"/>
    <w:rsid w:val="00C36CE0"/>
    <w:rsid w:val="00C40F96"/>
    <w:rsid w:val="00C45362"/>
    <w:rsid w:val="00C453BC"/>
    <w:rsid w:val="00C50792"/>
    <w:rsid w:val="00C5151C"/>
    <w:rsid w:val="00C51B81"/>
    <w:rsid w:val="00C525E1"/>
    <w:rsid w:val="00C53080"/>
    <w:rsid w:val="00C53A18"/>
    <w:rsid w:val="00C545E7"/>
    <w:rsid w:val="00C551D2"/>
    <w:rsid w:val="00C551F5"/>
    <w:rsid w:val="00C55251"/>
    <w:rsid w:val="00C567B7"/>
    <w:rsid w:val="00C56D90"/>
    <w:rsid w:val="00C57C14"/>
    <w:rsid w:val="00C63147"/>
    <w:rsid w:val="00C632E0"/>
    <w:rsid w:val="00C633C7"/>
    <w:rsid w:val="00C64836"/>
    <w:rsid w:val="00C702CA"/>
    <w:rsid w:val="00C70565"/>
    <w:rsid w:val="00C70C34"/>
    <w:rsid w:val="00C7141A"/>
    <w:rsid w:val="00C72490"/>
    <w:rsid w:val="00C73B91"/>
    <w:rsid w:val="00C805AB"/>
    <w:rsid w:val="00C80724"/>
    <w:rsid w:val="00C81B21"/>
    <w:rsid w:val="00C83355"/>
    <w:rsid w:val="00C850C4"/>
    <w:rsid w:val="00C85B19"/>
    <w:rsid w:val="00C85B41"/>
    <w:rsid w:val="00C91709"/>
    <w:rsid w:val="00C93265"/>
    <w:rsid w:val="00C94589"/>
    <w:rsid w:val="00C94B6E"/>
    <w:rsid w:val="00C95587"/>
    <w:rsid w:val="00C96C1E"/>
    <w:rsid w:val="00C973CE"/>
    <w:rsid w:val="00CA13DE"/>
    <w:rsid w:val="00CA401F"/>
    <w:rsid w:val="00CA40E7"/>
    <w:rsid w:val="00CA5093"/>
    <w:rsid w:val="00CA5529"/>
    <w:rsid w:val="00CA632E"/>
    <w:rsid w:val="00CA7DEC"/>
    <w:rsid w:val="00CB22DD"/>
    <w:rsid w:val="00CB38D0"/>
    <w:rsid w:val="00CB3D31"/>
    <w:rsid w:val="00CB4CA3"/>
    <w:rsid w:val="00CB4FA3"/>
    <w:rsid w:val="00CB567C"/>
    <w:rsid w:val="00CB59AB"/>
    <w:rsid w:val="00CB62C5"/>
    <w:rsid w:val="00CB6B7C"/>
    <w:rsid w:val="00CB7ECB"/>
    <w:rsid w:val="00CC0CC3"/>
    <w:rsid w:val="00CC10FF"/>
    <w:rsid w:val="00CC1590"/>
    <w:rsid w:val="00CC1812"/>
    <w:rsid w:val="00CC428E"/>
    <w:rsid w:val="00CC437E"/>
    <w:rsid w:val="00CC56B7"/>
    <w:rsid w:val="00CC6B23"/>
    <w:rsid w:val="00CC6B8F"/>
    <w:rsid w:val="00CC7276"/>
    <w:rsid w:val="00CC7DC5"/>
    <w:rsid w:val="00CD09C7"/>
    <w:rsid w:val="00CD1299"/>
    <w:rsid w:val="00CD18D8"/>
    <w:rsid w:val="00CD2602"/>
    <w:rsid w:val="00CD357E"/>
    <w:rsid w:val="00CD415B"/>
    <w:rsid w:val="00CD4581"/>
    <w:rsid w:val="00CD532A"/>
    <w:rsid w:val="00CD7054"/>
    <w:rsid w:val="00CE1795"/>
    <w:rsid w:val="00CE392D"/>
    <w:rsid w:val="00CE51AA"/>
    <w:rsid w:val="00CF06AA"/>
    <w:rsid w:val="00CF0F27"/>
    <w:rsid w:val="00CF1339"/>
    <w:rsid w:val="00CF15AA"/>
    <w:rsid w:val="00CF2FC6"/>
    <w:rsid w:val="00CF3484"/>
    <w:rsid w:val="00CF41CA"/>
    <w:rsid w:val="00CF5534"/>
    <w:rsid w:val="00CF5B4F"/>
    <w:rsid w:val="00D00AAF"/>
    <w:rsid w:val="00D012F1"/>
    <w:rsid w:val="00D03791"/>
    <w:rsid w:val="00D10C28"/>
    <w:rsid w:val="00D111F3"/>
    <w:rsid w:val="00D11BA0"/>
    <w:rsid w:val="00D11BAB"/>
    <w:rsid w:val="00D121B6"/>
    <w:rsid w:val="00D168AE"/>
    <w:rsid w:val="00D1691D"/>
    <w:rsid w:val="00D20606"/>
    <w:rsid w:val="00D21157"/>
    <w:rsid w:val="00D217CA"/>
    <w:rsid w:val="00D24F75"/>
    <w:rsid w:val="00D251FA"/>
    <w:rsid w:val="00D2534C"/>
    <w:rsid w:val="00D2559F"/>
    <w:rsid w:val="00D3105F"/>
    <w:rsid w:val="00D31F1B"/>
    <w:rsid w:val="00D33B34"/>
    <w:rsid w:val="00D33DBF"/>
    <w:rsid w:val="00D34820"/>
    <w:rsid w:val="00D34EF4"/>
    <w:rsid w:val="00D40D8C"/>
    <w:rsid w:val="00D4353A"/>
    <w:rsid w:val="00D45B71"/>
    <w:rsid w:val="00D500EC"/>
    <w:rsid w:val="00D51B86"/>
    <w:rsid w:val="00D52A2C"/>
    <w:rsid w:val="00D52F1B"/>
    <w:rsid w:val="00D53F2B"/>
    <w:rsid w:val="00D54E3C"/>
    <w:rsid w:val="00D567A0"/>
    <w:rsid w:val="00D568C4"/>
    <w:rsid w:val="00D57A5F"/>
    <w:rsid w:val="00D61899"/>
    <w:rsid w:val="00D61FD0"/>
    <w:rsid w:val="00D63A7C"/>
    <w:rsid w:val="00D64E46"/>
    <w:rsid w:val="00D6528A"/>
    <w:rsid w:val="00D663F9"/>
    <w:rsid w:val="00D6692C"/>
    <w:rsid w:val="00D676F7"/>
    <w:rsid w:val="00D70D81"/>
    <w:rsid w:val="00D710E7"/>
    <w:rsid w:val="00D7451D"/>
    <w:rsid w:val="00D74B36"/>
    <w:rsid w:val="00D756AA"/>
    <w:rsid w:val="00D77E0B"/>
    <w:rsid w:val="00D80194"/>
    <w:rsid w:val="00D81A56"/>
    <w:rsid w:val="00D828A5"/>
    <w:rsid w:val="00D8475A"/>
    <w:rsid w:val="00D86398"/>
    <w:rsid w:val="00D87153"/>
    <w:rsid w:val="00D87CAF"/>
    <w:rsid w:val="00D90D27"/>
    <w:rsid w:val="00D912A0"/>
    <w:rsid w:val="00D93048"/>
    <w:rsid w:val="00D9501A"/>
    <w:rsid w:val="00D95979"/>
    <w:rsid w:val="00D97FCA"/>
    <w:rsid w:val="00DA2754"/>
    <w:rsid w:val="00DA2C57"/>
    <w:rsid w:val="00DA40CD"/>
    <w:rsid w:val="00DA5064"/>
    <w:rsid w:val="00DA64C7"/>
    <w:rsid w:val="00DA6FFB"/>
    <w:rsid w:val="00DB0543"/>
    <w:rsid w:val="00DB0781"/>
    <w:rsid w:val="00DB2694"/>
    <w:rsid w:val="00DB3F8F"/>
    <w:rsid w:val="00DC40AB"/>
    <w:rsid w:val="00DC425C"/>
    <w:rsid w:val="00DC5A18"/>
    <w:rsid w:val="00DC6FC0"/>
    <w:rsid w:val="00DC71B1"/>
    <w:rsid w:val="00DD0AD9"/>
    <w:rsid w:val="00DD2758"/>
    <w:rsid w:val="00DD28E3"/>
    <w:rsid w:val="00DD3E25"/>
    <w:rsid w:val="00DD4A7D"/>
    <w:rsid w:val="00DD4F46"/>
    <w:rsid w:val="00DD5067"/>
    <w:rsid w:val="00DD5544"/>
    <w:rsid w:val="00DD62FC"/>
    <w:rsid w:val="00DE092D"/>
    <w:rsid w:val="00DE1B54"/>
    <w:rsid w:val="00DE1BD0"/>
    <w:rsid w:val="00DE1C51"/>
    <w:rsid w:val="00DE3A50"/>
    <w:rsid w:val="00DE417D"/>
    <w:rsid w:val="00DE7871"/>
    <w:rsid w:val="00DE7C21"/>
    <w:rsid w:val="00DF1BF1"/>
    <w:rsid w:val="00DF5B5E"/>
    <w:rsid w:val="00DF6DDC"/>
    <w:rsid w:val="00E00319"/>
    <w:rsid w:val="00E01A5F"/>
    <w:rsid w:val="00E02EE8"/>
    <w:rsid w:val="00E044DF"/>
    <w:rsid w:val="00E04849"/>
    <w:rsid w:val="00E05D15"/>
    <w:rsid w:val="00E05F30"/>
    <w:rsid w:val="00E05FFC"/>
    <w:rsid w:val="00E06920"/>
    <w:rsid w:val="00E07590"/>
    <w:rsid w:val="00E1080A"/>
    <w:rsid w:val="00E12A5C"/>
    <w:rsid w:val="00E13185"/>
    <w:rsid w:val="00E13B64"/>
    <w:rsid w:val="00E14EF4"/>
    <w:rsid w:val="00E1659A"/>
    <w:rsid w:val="00E17345"/>
    <w:rsid w:val="00E2019C"/>
    <w:rsid w:val="00E20D75"/>
    <w:rsid w:val="00E2394F"/>
    <w:rsid w:val="00E2447E"/>
    <w:rsid w:val="00E25BE2"/>
    <w:rsid w:val="00E266C9"/>
    <w:rsid w:val="00E27FC9"/>
    <w:rsid w:val="00E3099E"/>
    <w:rsid w:val="00E3406D"/>
    <w:rsid w:val="00E34D40"/>
    <w:rsid w:val="00E358F9"/>
    <w:rsid w:val="00E35F98"/>
    <w:rsid w:val="00E373DE"/>
    <w:rsid w:val="00E401B5"/>
    <w:rsid w:val="00E41D28"/>
    <w:rsid w:val="00E43304"/>
    <w:rsid w:val="00E44D65"/>
    <w:rsid w:val="00E45521"/>
    <w:rsid w:val="00E45C9E"/>
    <w:rsid w:val="00E501A5"/>
    <w:rsid w:val="00E51781"/>
    <w:rsid w:val="00E5348C"/>
    <w:rsid w:val="00E55176"/>
    <w:rsid w:val="00E5649E"/>
    <w:rsid w:val="00E56790"/>
    <w:rsid w:val="00E57C95"/>
    <w:rsid w:val="00E6255A"/>
    <w:rsid w:val="00E62F45"/>
    <w:rsid w:val="00E641CE"/>
    <w:rsid w:val="00E70100"/>
    <w:rsid w:val="00E7042C"/>
    <w:rsid w:val="00E70E6D"/>
    <w:rsid w:val="00E7114C"/>
    <w:rsid w:val="00E74D86"/>
    <w:rsid w:val="00E811C1"/>
    <w:rsid w:val="00E815FA"/>
    <w:rsid w:val="00E845D1"/>
    <w:rsid w:val="00E8470E"/>
    <w:rsid w:val="00E8599A"/>
    <w:rsid w:val="00E86170"/>
    <w:rsid w:val="00E87B31"/>
    <w:rsid w:val="00E87EB3"/>
    <w:rsid w:val="00E92E33"/>
    <w:rsid w:val="00E933B4"/>
    <w:rsid w:val="00E93CB5"/>
    <w:rsid w:val="00E95F9C"/>
    <w:rsid w:val="00E961C9"/>
    <w:rsid w:val="00E96A97"/>
    <w:rsid w:val="00EA3037"/>
    <w:rsid w:val="00EA3511"/>
    <w:rsid w:val="00EA3851"/>
    <w:rsid w:val="00EA5104"/>
    <w:rsid w:val="00EA57B4"/>
    <w:rsid w:val="00EA7A60"/>
    <w:rsid w:val="00EB14B1"/>
    <w:rsid w:val="00EB471C"/>
    <w:rsid w:val="00EB55AD"/>
    <w:rsid w:val="00EC16EC"/>
    <w:rsid w:val="00EC5351"/>
    <w:rsid w:val="00EC5D1E"/>
    <w:rsid w:val="00EC622B"/>
    <w:rsid w:val="00EC6EA4"/>
    <w:rsid w:val="00ED0BFC"/>
    <w:rsid w:val="00ED2661"/>
    <w:rsid w:val="00ED3848"/>
    <w:rsid w:val="00ED3D6F"/>
    <w:rsid w:val="00ED6617"/>
    <w:rsid w:val="00EE0E26"/>
    <w:rsid w:val="00EE1FFB"/>
    <w:rsid w:val="00EE246C"/>
    <w:rsid w:val="00EE4581"/>
    <w:rsid w:val="00EE5FEE"/>
    <w:rsid w:val="00EF13E2"/>
    <w:rsid w:val="00EF2B65"/>
    <w:rsid w:val="00EF2C2D"/>
    <w:rsid w:val="00EF45CA"/>
    <w:rsid w:val="00EF4614"/>
    <w:rsid w:val="00EF4996"/>
    <w:rsid w:val="00EF7700"/>
    <w:rsid w:val="00F0377E"/>
    <w:rsid w:val="00F05AF9"/>
    <w:rsid w:val="00F0639D"/>
    <w:rsid w:val="00F14945"/>
    <w:rsid w:val="00F16591"/>
    <w:rsid w:val="00F17969"/>
    <w:rsid w:val="00F21B52"/>
    <w:rsid w:val="00F2430B"/>
    <w:rsid w:val="00F24540"/>
    <w:rsid w:val="00F2456D"/>
    <w:rsid w:val="00F25700"/>
    <w:rsid w:val="00F25D3E"/>
    <w:rsid w:val="00F265A0"/>
    <w:rsid w:val="00F26632"/>
    <w:rsid w:val="00F27772"/>
    <w:rsid w:val="00F30815"/>
    <w:rsid w:val="00F30C43"/>
    <w:rsid w:val="00F31B40"/>
    <w:rsid w:val="00F31F24"/>
    <w:rsid w:val="00F32D93"/>
    <w:rsid w:val="00F3389A"/>
    <w:rsid w:val="00F33B83"/>
    <w:rsid w:val="00F33D04"/>
    <w:rsid w:val="00F34EBD"/>
    <w:rsid w:val="00F360E7"/>
    <w:rsid w:val="00F3681A"/>
    <w:rsid w:val="00F3728A"/>
    <w:rsid w:val="00F412C2"/>
    <w:rsid w:val="00F416CC"/>
    <w:rsid w:val="00F41CAB"/>
    <w:rsid w:val="00F43867"/>
    <w:rsid w:val="00F444C3"/>
    <w:rsid w:val="00F44A94"/>
    <w:rsid w:val="00F44CDD"/>
    <w:rsid w:val="00F46D56"/>
    <w:rsid w:val="00F470F1"/>
    <w:rsid w:val="00F519DC"/>
    <w:rsid w:val="00F52F16"/>
    <w:rsid w:val="00F531A1"/>
    <w:rsid w:val="00F54612"/>
    <w:rsid w:val="00F55827"/>
    <w:rsid w:val="00F60943"/>
    <w:rsid w:val="00F60BB1"/>
    <w:rsid w:val="00F61347"/>
    <w:rsid w:val="00F62030"/>
    <w:rsid w:val="00F62117"/>
    <w:rsid w:val="00F6483D"/>
    <w:rsid w:val="00F64F11"/>
    <w:rsid w:val="00F65332"/>
    <w:rsid w:val="00F65AC6"/>
    <w:rsid w:val="00F6648D"/>
    <w:rsid w:val="00F66614"/>
    <w:rsid w:val="00F7006B"/>
    <w:rsid w:val="00F71CE7"/>
    <w:rsid w:val="00F7249D"/>
    <w:rsid w:val="00F724B7"/>
    <w:rsid w:val="00F7431E"/>
    <w:rsid w:val="00F75A2C"/>
    <w:rsid w:val="00F76172"/>
    <w:rsid w:val="00F768CD"/>
    <w:rsid w:val="00F84C31"/>
    <w:rsid w:val="00F85E69"/>
    <w:rsid w:val="00F8629F"/>
    <w:rsid w:val="00F91321"/>
    <w:rsid w:val="00F91520"/>
    <w:rsid w:val="00F94FF3"/>
    <w:rsid w:val="00F972F9"/>
    <w:rsid w:val="00F97374"/>
    <w:rsid w:val="00FA0C25"/>
    <w:rsid w:val="00FA0D54"/>
    <w:rsid w:val="00FA167D"/>
    <w:rsid w:val="00FA2FF2"/>
    <w:rsid w:val="00FA3825"/>
    <w:rsid w:val="00FA573C"/>
    <w:rsid w:val="00FB3333"/>
    <w:rsid w:val="00FB3A9E"/>
    <w:rsid w:val="00FB3D7C"/>
    <w:rsid w:val="00FB48AC"/>
    <w:rsid w:val="00FB49FF"/>
    <w:rsid w:val="00FB567D"/>
    <w:rsid w:val="00FC0A27"/>
    <w:rsid w:val="00FC0B52"/>
    <w:rsid w:val="00FC155A"/>
    <w:rsid w:val="00FC1C05"/>
    <w:rsid w:val="00FC33EA"/>
    <w:rsid w:val="00FC50FE"/>
    <w:rsid w:val="00FC5171"/>
    <w:rsid w:val="00FC57E3"/>
    <w:rsid w:val="00FC5E4A"/>
    <w:rsid w:val="00FC68CE"/>
    <w:rsid w:val="00FD07E8"/>
    <w:rsid w:val="00FD4120"/>
    <w:rsid w:val="00FD47F7"/>
    <w:rsid w:val="00FD4CB9"/>
    <w:rsid w:val="00FE0923"/>
    <w:rsid w:val="00FE20DA"/>
    <w:rsid w:val="00FE266D"/>
    <w:rsid w:val="00FE26F5"/>
    <w:rsid w:val="00FE31EE"/>
    <w:rsid w:val="00FE4626"/>
    <w:rsid w:val="00FE48C4"/>
    <w:rsid w:val="00FE4AC6"/>
    <w:rsid w:val="00FE53C4"/>
    <w:rsid w:val="00FE72DD"/>
    <w:rsid w:val="00FF0C23"/>
    <w:rsid w:val="00FF2C4B"/>
    <w:rsid w:val="00FF5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D411"/>
  <w15:docId w15:val="{83365756-4656-407A-8099-27605A62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2">
    <w:name w:val="heading 2"/>
    <w:basedOn w:val="Normal"/>
    <w:next w:val="Normal"/>
    <w:link w:val="Heading2Char"/>
    <w:uiPriority w:val="9"/>
    <w:semiHidden/>
    <w:unhideWhenUsed/>
    <w:qFormat/>
    <w:rsid w:val="00834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44E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spacing w:after="0" w:line="276" w:lineRule="auto"/>
      <w:ind w:left="0"/>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1A0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201"/>
    <w:rPr>
      <w:sz w:val="20"/>
      <w:szCs w:val="20"/>
    </w:rPr>
  </w:style>
  <w:style w:type="character" w:styleId="Hyperlink">
    <w:name w:val="Hyperlink"/>
    <w:basedOn w:val="DefaultParagraphFont"/>
    <w:uiPriority w:val="99"/>
    <w:unhideWhenUsed/>
    <w:rsid w:val="001A0201"/>
    <w:rPr>
      <w:color w:val="0000FF"/>
      <w:u w:val="single"/>
    </w:rPr>
  </w:style>
  <w:style w:type="character" w:styleId="FootnoteReference">
    <w:name w:val="footnote reference"/>
    <w:basedOn w:val="DefaultParagraphFont"/>
    <w:uiPriority w:val="99"/>
    <w:unhideWhenUsed/>
    <w:rsid w:val="001A0201"/>
    <w:rPr>
      <w:vertAlign w:val="superscript"/>
    </w:rPr>
  </w:style>
  <w:style w:type="paragraph" w:customStyle="1" w:styleId="estatutes-1-sectionheading">
    <w:name w:val="estatutes-1-sectionheading"/>
    <w:basedOn w:val="Normal"/>
    <w:rsid w:val="005E2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5E2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44ED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41CAB"/>
    <w:rPr>
      <w:color w:val="954F72" w:themeColor="followedHyperlink"/>
      <w:u w:val="single"/>
    </w:rPr>
  </w:style>
  <w:style w:type="paragraph" w:styleId="NoSpacing">
    <w:name w:val="No Spacing"/>
    <w:uiPriority w:val="1"/>
    <w:qFormat/>
    <w:rsid w:val="00136EC8"/>
    <w:pPr>
      <w:spacing w:after="0" w:line="240" w:lineRule="auto"/>
    </w:pPr>
  </w:style>
  <w:style w:type="paragraph" w:customStyle="1" w:styleId="estatutes-0-part">
    <w:name w:val="estatutes-0-part"/>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12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A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34E9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834E94"/>
  </w:style>
  <w:style w:type="paragraph" w:styleId="NormalWeb">
    <w:name w:val="Normal (Web)"/>
    <w:basedOn w:val="Normal"/>
    <w:uiPriority w:val="99"/>
    <w:semiHidden/>
    <w:unhideWhenUsed/>
    <w:rsid w:val="00834E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E94"/>
    <w:rPr>
      <w:i/>
      <w:iCs/>
    </w:rPr>
  </w:style>
  <w:style w:type="table" w:styleId="TableGrid">
    <w:name w:val="Table Grid"/>
    <w:basedOn w:val="TableNormal"/>
    <w:uiPriority w:val="39"/>
    <w:rsid w:val="0029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79882484">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02985">
      <w:bodyDiv w:val="1"/>
      <w:marLeft w:val="0"/>
      <w:marRight w:val="0"/>
      <w:marTop w:val="0"/>
      <w:marBottom w:val="0"/>
      <w:divBdr>
        <w:top w:val="none" w:sz="0" w:space="0" w:color="auto"/>
        <w:left w:val="none" w:sz="0" w:space="0" w:color="auto"/>
        <w:bottom w:val="none" w:sz="0" w:space="0" w:color="auto"/>
        <w:right w:val="none" w:sz="0" w:space="0" w:color="auto"/>
      </w:divBdr>
    </w:div>
    <w:div w:id="785587457">
      <w:bodyDiv w:val="1"/>
      <w:marLeft w:val="0"/>
      <w:marRight w:val="0"/>
      <w:marTop w:val="0"/>
      <w:marBottom w:val="0"/>
      <w:divBdr>
        <w:top w:val="none" w:sz="0" w:space="0" w:color="auto"/>
        <w:left w:val="none" w:sz="0" w:space="0" w:color="auto"/>
        <w:bottom w:val="none" w:sz="0" w:space="0" w:color="auto"/>
        <w:right w:val="none" w:sz="0" w:space="0" w:color="auto"/>
      </w:divBdr>
      <w:divsChild>
        <w:div w:id="1429621750">
          <w:blockQuote w:val="1"/>
          <w:marLeft w:val="720"/>
          <w:marRight w:val="720"/>
          <w:marTop w:val="100"/>
          <w:marBottom w:val="100"/>
          <w:divBdr>
            <w:top w:val="none" w:sz="0" w:space="0" w:color="auto"/>
            <w:left w:val="single" w:sz="36" w:space="15" w:color="F8F8F8"/>
            <w:bottom w:val="none" w:sz="0" w:space="0" w:color="auto"/>
            <w:right w:val="none" w:sz="0" w:space="0" w:color="auto"/>
          </w:divBdr>
        </w:div>
      </w:divsChild>
    </w:div>
    <w:div w:id="813988800">
      <w:bodyDiv w:val="1"/>
      <w:marLeft w:val="0"/>
      <w:marRight w:val="0"/>
      <w:marTop w:val="0"/>
      <w:marBottom w:val="0"/>
      <w:divBdr>
        <w:top w:val="none" w:sz="0" w:space="0" w:color="auto"/>
        <w:left w:val="none" w:sz="0" w:space="0" w:color="auto"/>
        <w:bottom w:val="none" w:sz="0" w:space="0" w:color="auto"/>
        <w:right w:val="none" w:sz="0" w:space="0" w:color="auto"/>
      </w:divBdr>
    </w:div>
    <w:div w:id="948857726">
      <w:bodyDiv w:val="1"/>
      <w:marLeft w:val="0"/>
      <w:marRight w:val="0"/>
      <w:marTop w:val="0"/>
      <w:marBottom w:val="0"/>
      <w:divBdr>
        <w:top w:val="none" w:sz="0" w:space="0" w:color="auto"/>
        <w:left w:val="none" w:sz="0" w:space="0" w:color="auto"/>
        <w:bottom w:val="none" w:sz="0" w:space="0" w:color="auto"/>
        <w:right w:val="none" w:sz="0" w:space="0" w:color="auto"/>
      </w:divBdr>
    </w:div>
    <w:div w:id="113417716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58431017">
      <w:bodyDiv w:val="1"/>
      <w:marLeft w:val="0"/>
      <w:marRight w:val="0"/>
      <w:marTop w:val="0"/>
      <w:marBottom w:val="0"/>
      <w:divBdr>
        <w:top w:val="none" w:sz="0" w:space="0" w:color="auto"/>
        <w:left w:val="none" w:sz="0" w:space="0" w:color="auto"/>
        <w:bottom w:val="none" w:sz="0" w:space="0" w:color="auto"/>
        <w:right w:val="none" w:sz="0" w:space="0" w:color="auto"/>
      </w:divBdr>
    </w:div>
    <w:div w:id="1366639871">
      <w:bodyDiv w:val="1"/>
      <w:marLeft w:val="0"/>
      <w:marRight w:val="0"/>
      <w:marTop w:val="0"/>
      <w:marBottom w:val="0"/>
      <w:divBdr>
        <w:top w:val="none" w:sz="0" w:space="0" w:color="auto"/>
        <w:left w:val="none" w:sz="0" w:space="0" w:color="auto"/>
        <w:bottom w:val="none" w:sz="0" w:space="0" w:color="auto"/>
        <w:right w:val="none" w:sz="0" w:space="0" w:color="auto"/>
      </w:divBdr>
    </w:div>
    <w:div w:id="152170050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584491050">
      <w:bodyDiv w:val="1"/>
      <w:marLeft w:val="0"/>
      <w:marRight w:val="0"/>
      <w:marTop w:val="0"/>
      <w:marBottom w:val="0"/>
      <w:divBdr>
        <w:top w:val="none" w:sz="0" w:space="0" w:color="auto"/>
        <w:left w:val="none" w:sz="0" w:space="0" w:color="auto"/>
        <w:bottom w:val="none" w:sz="0" w:space="0" w:color="auto"/>
        <w:right w:val="none" w:sz="0" w:space="0" w:color="auto"/>
      </w:divBdr>
    </w:div>
    <w:div w:id="1902866975">
      <w:bodyDiv w:val="1"/>
      <w:marLeft w:val="0"/>
      <w:marRight w:val="0"/>
      <w:marTop w:val="0"/>
      <w:marBottom w:val="0"/>
      <w:divBdr>
        <w:top w:val="none" w:sz="0" w:space="0" w:color="auto"/>
        <w:left w:val="none" w:sz="0" w:space="0" w:color="auto"/>
        <w:bottom w:val="none" w:sz="0" w:space="0" w:color="auto"/>
        <w:right w:val="none" w:sz="0" w:space="0" w:color="auto"/>
      </w:divBdr>
      <w:divsChild>
        <w:div w:id="1550797188">
          <w:marLeft w:val="0"/>
          <w:marRight w:val="0"/>
          <w:marTop w:val="0"/>
          <w:marBottom w:val="0"/>
          <w:divBdr>
            <w:top w:val="none" w:sz="0" w:space="0" w:color="auto"/>
            <w:left w:val="none" w:sz="0" w:space="0" w:color="auto"/>
            <w:bottom w:val="none" w:sz="0" w:space="0" w:color="auto"/>
            <w:right w:val="none" w:sz="0" w:space="0" w:color="auto"/>
          </w:divBdr>
          <w:divsChild>
            <w:div w:id="649331721">
              <w:marLeft w:val="0"/>
              <w:marRight w:val="0"/>
              <w:marTop w:val="0"/>
              <w:marBottom w:val="0"/>
              <w:divBdr>
                <w:top w:val="none" w:sz="0" w:space="0" w:color="auto"/>
                <w:left w:val="none" w:sz="0" w:space="0" w:color="auto"/>
                <w:bottom w:val="none" w:sz="0" w:space="0" w:color="auto"/>
                <w:right w:val="none" w:sz="0" w:space="0" w:color="auto"/>
              </w:divBdr>
              <w:divsChild>
                <w:div w:id="2103407682">
                  <w:marLeft w:val="0"/>
                  <w:marRight w:val="0"/>
                  <w:marTop w:val="0"/>
                  <w:marBottom w:val="0"/>
                  <w:divBdr>
                    <w:top w:val="none" w:sz="0" w:space="0" w:color="auto"/>
                    <w:left w:val="none" w:sz="0" w:space="0" w:color="auto"/>
                    <w:bottom w:val="none" w:sz="0" w:space="0" w:color="auto"/>
                    <w:right w:val="none" w:sz="0" w:space="0" w:color="auto"/>
                  </w:divBdr>
                  <w:divsChild>
                    <w:div w:id="477957915">
                      <w:marLeft w:val="0"/>
                      <w:marRight w:val="0"/>
                      <w:marTop w:val="0"/>
                      <w:marBottom w:val="0"/>
                      <w:divBdr>
                        <w:top w:val="none" w:sz="0" w:space="0" w:color="auto"/>
                        <w:left w:val="none" w:sz="0" w:space="0" w:color="auto"/>
                        <w:bottom w:val="none" w:sz="0" w:space="0" w:color="auto"/>
                        <w:right w:val="none" w:sz="0" w:space="0" w:color="auto"/>
                      </w:divBdr>
                      <w:divsChild>
                        <w:div w:id="139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2047">
      <w:bodyDiv w:val="1"/>
      <w:marLeft w:val="0"/>
      <w:marRight w:val="0"/>
      <w:marTop w:val="0"/>
      <w:marBottom w:val="0"/>
      <w:divBdr>
        <w:top w:val="none" w:sz="0" w:space="0" w:color="auto"/>
        <w:left w:val="none" w:sz="0" w:space="0" w:color="auto"/>
        <w:bottom w:val="none" w:sz="0" w:space="0" w:color="auto"/>
        <w:right w:val="none" w:sz="0" w:space="0" w:color="auto"/>
      </w:divBdr>
    </w:div>
    <w:div w:id="2078240239">
      <w:bodyDiv w:val="1"/>
      <w:marLeft w:val="0"/>
      <w:marRight w:val="0"/>
      <w:marTop w:val="0"/>
      <w:marBottom w:val="0"/>
      <w:divBdr>
        <w:top w:val="none" w:sz="0" w:space="0" w:color="auto"/>
        <w:left w:val="none" w:sz="0" w:space="0" w:color="auto"/>
        <w:bottom w:val="none" w:sz="0" w:space="0" w:color="auto"/>
        <w:right w:val="none" w:sz="0" w:space="0" w:color="auto"/>
      </w:divBdr>
    </w:div>
    <w:div w:id="2136022963">
      <w:bodyDiv w:val="1"/>
      <w:marLeft w:val="0"/>
      <w:marRight w:val="0"/>
      <w:marTop w:val="0"/>
      <w:marBottom w:val="0"/>
      <w:divBdr>
        <w:top w:val="none" w:sz="0" w:space="0" w:color="auto"/>
        <w:left w:val="none" w:sz="0" w:space="0" w:color="auto"/>
        <w:bottom w:val="none" w:sz="0" w:space="0" w:color="auto"/>
        <w:right w:val="none" w:sz="0" w:space="0" w:color="auto"/>
      </w:divBdr>
    </w:div>
    <w:div w:id="2143962341">
      <w:bodyDiv w:val="1"/>
      <w:marLeft w:val="0"/>
      <w:marRight w:val="0"/>
      <w:marTop w:val="0"/>
      <w:marBottom w:val="0"/>
      <w:divBdr>
        <w:top w:val="none" w:sz="0" w:space="0" w:color="auto"/>
        <w:left w:val="none" w:sz="0" w:space="0" w:color="auto"/>
        <w:bottom w:val="none" w:sz="0" w:space="0" w:color="auto"/>
        <w:right w:val="none" w:sz="0" w:space="0" w:color="auto"/>
      </w:divBdr>
    </w:div>
    <w:div w:id="2147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63B3-3D7C-4786-95CD-FE39128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louisianne michel</cp:lastModifiedBy>
  <cp:revision>3</cp:revision>
  <cp:lastPrinted>2022-03-02T10:21:00Z</cp:lastPrinted>
  <dcterms:created xsi:type="dcterms:W3CDTF">2022-03-02T10:28:00Z</dcterms:created>
  <dcterms:modified xsi:type="dcterms:W3CDTF">2022-04-13T04:00:00Z</dcterms:modified>
</cp:coreProperties>
</file>