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42C05">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50A20" w:rsidP="00142C05">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85626F" w:rsidP="00142C05">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MC 08</w:t>
      </w:r>
      <w:r w:rsidR="00126B9A">
        <w:rPr>
          <w:rFonts w:ascii="Times New Roman" w:hAnsi="Times New Roman" w:cs="Times New Roman"/>
          <w:sz w:val="24"/>
          <w:szCs w:val="24"/>
        </w:rPr>
        <w:t>/20</w:t>
      </w:r>
      <w:r w:rsidR="00ED0E1F">
        <w:rPr>
          <w:rFonts w:ascii="Times New Roman" w:hAnsi="Times New Roman" w:cs="Times New Roman"/>
          <w:sz w:val="24"/>
          <w:szCs w:val="24"/>
        </w:rPr>
        <w:t>22</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85626F">
        <w:rPr>
          <w:rFonts w:ascii="Times New Roman" w:hAnsi="Times New Roman" w:cs="Times New Roman"/>
          <w:sz w:val="24"/>
          <w:szCs w:val="24"/>
        </w:rPr>
        <w:t xml:space="preserve">exparte </w:t>
      </w:r>
      <w:r w:rsidRPr="004A2599">
        <w:rPr>
          <w:rFonts w:ascii="Times New Roman" w:hAnsi="Times New Roman" w:cs="Times New Roman"/>
          <w:sz w:val="24"/>
          <w:szCs w:val="24"/>
        </w:rPr>
        <w:t xml:space="preserve">matter </w:t>
      </w:r>
      <w:r w:rsidR="0085626F">
        <w:rPr>
          <w:rFonts w:ascii="Times New Roman" w:hAnsi="Times New Roman" w:cs="Times New Roman"/>
          <w:sz w:val="24"/>
          <w:szCs w:val="24"/>
        </w:rPr>
        <w:t>of</w:t>
      </w:r>
      <w:r w:rsidR="0043715C">
        <w:rPr>
          <w:rFonts w:ascii="Times New Roman" w:hAnsi="Times New Roman" w:cs="Times New Roman"/>
          <w:sz w:val="24"/>
          <w:szCs w:val="24"/>
        </w:rPr>
        <w:t>:</w:t>
      </w:r>
    </w:p>
    <w:p w:rsidR="00150A20" w:rsidRPr="00214DB4" w:rsidRDefault="00ED0E1F" w:rsidP="00150A20">
      <w:pPr>
        <w:pStyle w:val="Partynames"/>
      </w:pPr>
      <w:r>
        <w:t xml:space="preserve">THE </w:t>
      </w:r>
      <w:r w:rsidR="0085626F">
        <w:t>ATTORNEY GENERAL</w:t>
      </w:r>
      <w:r w:rsidR="00150A20">
        <w:tab/>
      </w:r>
      <w:r w:rsidR="00142C05">
        <w:tab/>
      </w:r>
      <w:r w:rsidR="00150A20">
        <w:tab/>
      </w:r>
      <w:r w:rsidR="0085626F">
        <w:t>Applicant</w:t>
      </w:r>
    </w:p>
    <w:p w:rsidR="0085626F" w:rsidRPr="0085626F" w:rsidRDefault="0085626F" w:rsidP="00214DB4">
      <w:pPr>
        <w:pStyle w:val="Attorneysnames"/>
        <w:rPr>
          <w:b/>
          <w:i w:val="0"/>
        </w:rPr>
      </w:pPr>
      <w:proofErr w:type="gramStart"/>
      <w:r>
        <w:rPr>
          <w:b/>
          <w:i w:val="0"/>
        </w:rPr>
        <w:t>a</w:t>
      </w:r>
      <w:r w:rsidRPr="0085626F">
        <w:rPr>
          <w:b/>
          <w:i w:val="0"/>
        </w:rPr>
        <w:t>t</w:t>
      </w:r>
      <w:proofErr w:type="gramEnd"/>
      <w:r w:rsidRPr="0085626F">
        <w:rPr>
          <w:b/>
          <w:i w:val="0"/>
        </w:rPr>
        <w:t xml:space="preserve"> the instance of the </w:t>
      </w:r>
    </w:p>
    <w:p w:rsidR="0085626F" w:rsidRPr="0085626F" w:rsidRDefault="0085626F" w:rsidP="00214DB4">
      <w:pPr>
        <w:pStyle w:val="Attorneysnames"/>
        <w:rPr>
          <w:b/>
          <w:i w:val="0"/>
        </w:rPr>
      </w:pPr>
      <w:r w:rsidRPr="0085626F">
        <w:rPr>
          <w:b/>
          <w:i w:val="0"/>
        </w:rPr>
        <w:t>Financial Intelligence Unit</w:t>
      </w:r>
    </w:p>
    <w:p w:rsidR="002E2AE3" w:rsidRPr="00214DB4" w:rsidRDefault="00150A20" w:rsidP="00214DB4">
      <w:pPr>
        <w:pStyle w:val="Attorneysnames"/>
      </w:pPr>
      <w:r>
        <w:t>(</w:t>
      </w:r>
      <w:r w:rsidR="00142C05">
        <w:t>Represented</w:t>
      </w:r>
      <w:r w:rsidR="00ED0E1F">
        <w:t xml:space="preserve"> by </w:t>
      </w:r>
      <w:r w:rsidR="0085626F">
        <w:t>State Counsel, Mr. Steven Powles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85626F" w:rsidRDefault="00197E03" w:rsidP="00214DB4">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In the matter of: Men</w:t>
      </w:r>
      <w:r w:rsidR="0085626F" w:rsidRPr="0085626F">
        <w:rPr>
          <w:rFonts w:ascii="Times New Roman" w:hAnsi="Times New Roman" w:cs="Times New Roman"/>
          <w:b/>
          <w:sz w:val="24"/>
          <w:szCs w:val="24"/>
        </w:rPr>
        <w:t>a Group Holdings Ltd and Others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5626F">
        <w:rPr>
          <w:rFonts w:ascii="Times New Roman" w:hAnsi="Times New Roman" w:cs="Times New Roman"/>
          <w:i/>
          <w:sz w:val="24"/>
          <w:szCs w:val="24"/>
        </w:rPr>
        <w:t>AG</w:t>
      </w:r>
      <w:r w:rsidR="00ED0E1F">
        <w:rPr>
          <w:rFonts w:ascii="Times New Roman" w:hAnsi="Times New Roman" w:cs="Times New Roman"/>
          <w:i/>
          <w:sz w:val="24"/>
          <w:szCs w:val="24"/>
        </w:rPr>
        <w:t xml:space="preserve"> </w:t>
      </w:r>
      <w:r w:rsidR="00126B9A" w:rsidRPr="009731AC">
        <w:rPr>
          <w:rFonts w:ascii="Times New Roman" w:hAnsi="Times New Roman" w:cs="Times New Roman"/>
          <w:sz w:val="24"/>
          <w:szCs w:val="24"/>
        </w:rPr>
        <w:t>(</w:t>
      </w:r>
      <w:r w:rsidR="0085626F">
        <w:rPr>
          <w:rFonts w:ascii="Times New Roman" w:hAnsi="Times New Roman" w:cs="Times New Roman"/>
          <w:sz w:val="24"/>
          <w:szCs w:val="24"/>
        </w:rPr>
        <w:t>MC 08</w:t>
      </w:r>
      <w:r w:rsidR="00ED0E1F">
        <w:rPr>
          <w:rFonts w:ascii="Times New Roman" w:hAnsi="Times New Roman" w:cs="Times New Roman"/>
          <w:sz w:val="24"/>
          <w:szCs w:val="24"/>
        </w:rPr>
        <w:t>/2022</w:t>
      </w:r>
      <w:r w:rsidR="00126B9A" w:rsidRPr="009731AC">
        <w:rPr>
          <w:rFonts w:ascii="Times New Roman" w:hAnsi="Times New Roman" w:cs="Times New Roman"/>
          <w:sz w:val="24"/>
          <w:szCs w:val="24"/>
        </w:rPr>
        <w:t>) [</w:t>
      </w:r>
      <w:r w:rsidR="00150A20">
        <w:rPr>
          <w:rFonts w:ascii="Times New Roman" w:hAnsi="Times New Roman" w:cs="Times New Roman"/>
          <w:sz w:val="24"/>
          <w:szCs w:val="24"/>
        </w:rPr>
        <w:t>2022</w:t>
      </w:r>
      <w:r w:rsidR="00126B9A" w:rsidRPr="003A6607">
        <w:rPr>
          <w:rFonts w:ascii="Times New Roman" w:hAnsi="Times New Roman" w:cs="Times New Roman"/>
          <w:sz w:val="24"/>
          <w:szCs w:val="24"/>
        </w:rPr>
        <w:t>] SCSC</w:t>
      </w:r>
      <w:r w:rsidR="00387DFC">
        <w:rPr>
          <w:rFonts w:ascii="Times New Roman" w:hAnsi="Times New Roman" w:cs="Times New Roman"/>
          <w:sz w:val="24"/>
          <w:szCs w:val="24"/>
        </w:rPr>
        <w:tab/>
        <w:t xml:space="preserve">       </w:t>
      </w:r>
      <w:r w:rsidR="0085626F">
        <w:rPr>
          <w:rFonts w:ascii="Times New Roman" w:hAnsi="Times New Roman" w:cs="Times New Roman"/>
          <w:sz w:val="24"/>
          <w:szCs w:val="24"/>
        </w:rPr>
        <w:t>21</w:t>
      </w:r>
      <w:r w:rsidR="0085626F" w:rsidRPr="0085626F">
        <w:rPr>
          <w:rFonts w:ascii="Times New Roman" w:hAnsi="Times New Roman" w:cs="Times New Roman"/>
          <w:sz w:val="24"/>
          <w:szCs w:val="24"/>
          <w:vertAlign w:val="superscript"/>
        </w:rPr>
        <w:t>st</w:t>
      </w:r>
      <w:r w:rsidR="0085626F">
        <w:rPr>
          <w:rFonts w:ascii="Times New Roman" w:hAnsi="Times New Roman" w:cs="Times New Roman"/>
          <w:sz w:val="24"/>
          <w:szCs w:val="24"/>
        </w:rPr>
        <w:t xml:space="preserve"> July</w:t>
      </w:r>
      <w:r w:rsidR="00387DFC">
        <w:rPr>
          <w:rFonts w:ascii="Times New Roman" w:hAnsi="Times New Roman" w:cs="Times New Roman"/>
          <w:sz w:val="24"/>
          <w:szCs w:val="24"/>
        </w:rPr>
        <w:t xml:space="preserve">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85626F">
        <w:rPr>
          <w:rFonts w:ascii="Times New Roman" w:hAnsi="Times New Roman" w:cs="Times New Roman"/>
          <w:b/>
          <w:sz w:val="24"/>
          <w:szCs w:val="24"/>
        </w:rPr>
        <w:t>B</w:t>
      </w:r>
      <w:r w:rsidR="00ED0E1F">
        <w:rPr>
          <w:rFonts w:ascii="Times New Roman" w:hAnsi="Times New Roman" w:cs="Times New Roman"/>
          <w:b/>
          <w:sz w:val="24"/>
          <w:szCs w:val="24"/>
        </w:rPr>
        <w:t xml:space="preserve">. </w:t>
      </w:r>
      <w:r w:rsidR="0085626F">
        <w:rPr>
          <w:rFonts w:ascii="Times New Roman" w:hAnsi="Times New Roman" w:cs="Times New Roman"/>
          <w:b/>
          <w:sz w:val="24"/>
          <w:szCs w:val="24"/>
        </w:rPr>
        <w:t>Adeline</w:t>
      </w:r>
      <w:r w:rsidR="004A2599">
        <w:rPr>
          <w:rFonts w:ascii="Times New Roman" w:hAnsi="Times New Roman" w:cs="Times New Roman"/>
          <w:b/>
          <w:sz w:val="24"/>
          <w:szCs w:val="24"/>
        </w:rPr>
        <w:tab/>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97E03">
        <w:rPr>
          <w:rFonts w:ascii="Times New Roman" w:hAnsi="Times New Roman" w:cs="Times New Roman"/>
          <w:b/>
          <w:sz w:val="24"/>
          <w:szCs w:val="24"/>
        </w:rPr>
        <w:t>Order extending direction to freeze property – Section 27 (1) (g) of the AML/CFT Act, 2020 as amended.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3A6607">
        <w:rPr>
          <w:rFonts w:ascii="Times New Roman" w:hAnsi="Times New Roman" w:cs="Times New Roman"/>
          <w:sz w:val="24"/>
          <w:szCs w:val="24"/>
        </w:rPr>
        <w:tab/>
      </w:r>
      <w:r w:rsidR="0085626F">
        <w:rPr>
          <w:rFonts w:ascii="Times New Roman" w:hAnsi="Times New Roman" w:cs="Times New Roman"/>
          <w:sz w:val="24"/>
          <w:szCs w:val="24"/>
        </w:rPr>
        <w:t>21</w:t>
      </w:r>
      <w:r w:rsidR="0085626F" w:rsidRPr="0085626F">
        <w:rPr>
          <w:rFonts w:ascii="Times New Roman" w:hAnsi="Times New Roman" w:cs="Times New Roman"/>
          <w:sz w:val="24"/>
          <w:szCs w:val="24"/>
          <w:vertAlign w:val="superscript"/>
        </w:rPr>
        <w:t>st</w:t>
      </w:r>
      <w:r w:rsidR="0085626F">
        <w:rPr>
          <w:rFonts w:ascii="Times New Roman" w:hAnsi="Times New Roman" w:cs="Times New Roman"/>
          <w:sz w:val="24"/>
          <w:szCs w:val="24"/>
        </w:rPr>
        <w:t xml:space="preserve"> July </w:t>
      </w:r>
      <w:r w:rsidR="00ED0E1F">
        <w:rPr>
          <w:rFonts w:ascii="Times New Roman" w:hAnsi="Times New Roman" w:cs="Times New Roman"/>
          <w:sz w:val="24"/>
          <w:szCs w:val="24"/>
        </w:rPr>
        <w:t>2022</w:t>
      </w:r>
      <w:r w:rsidR="005B12AA">
        <w:rPr>
          <w:rFonts w:ascii="Times New Roman" w:hAnsi="Times New Roman" w:cs="Times New Roman"/>
          <w:sz w:val="24"/>
          <w:szCs w:val="24"/>
        </w:rPr>
        <w:tab/>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85626F">
        <w:rPr>
          <w:rFonts w:ascii="Times New Roman" w:hAnsi="Times New Roman" w:cs="Times New Roman"/>
          <w:sz w:val="24"/>
          <w:szCs w:val="24"/>
        </w:rPr>
        <w:t>21</w:t>
      </w:r>
      <w:r w:rsidR="0085626F" w:rsidRPr="0085626F">
        <w:rPr>
          <w:rFonts w:ascii="Times New Roman" w:hAnsi="Times New Roman" w:cs="Times New Roman"/>
          <w:sz w:val="24"/>
          <w:szCs w:val="24"/>
          <w:vertAlign w:val="superscript"/>
        </w:rPr>
        <w:t>st</w:t>
      </w:r>
      <w:r w:rsidR="0085626F">
        <w:rPr>
          <w:rFonts w:ascii="Times New Roman" w:hAnsi="Times New Roman" w:cs="Times New Roman"/>
          <w:sz w:val="24"/>
          <w:szCs w:val="24"/>
        </w:rPr>
        <w:t xml:space="preserve"> July </w:t>
      </w:r>
      <w:r w:rsidR="00150A20">
        <w:rPr>
          <w:rFonts w:ascii="Times New Roman" w:hAnsi="Times New Roman" w:cs="Times New Roman"/>
          <w:sz w:val="24"/>
          <w:szCs w:val="24"/>
        </w:rPr>
        <w:t>2022</w:t>
      </w:r>
    </w:p>
    <w:p w:rsidR="00387DFC" w:rsidRDefault="001A6772" w:rsidP="00387DFC">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ED0E1F" w:rsidRDefault="00ED0E1F" w:rsidP="00AB3759">
      <w:pPr>
        <w:pStyle w:val="JudgmentText"/>
        <w:numPr>
          <w:ilvl w:val="0"/>
          <w:numId w:val="0"/>
        </w:numPr>
        <w:spacing w:line="480" w:lineRule="auto"/>
        <w:ind w:left="720" w:hanging="720"/>
        <w:rPr>
          <w:b/>
        </w:rPr>
      </w:pPr>
      <w:r>
        <w:rPr>
          <w:b/>
        </w:rPr>
        <w:t>______________________________________________________________________________</w:t>
      </w:r>
    </w:p>
    <w:p w:rsidR="00197E03" w:rsidRDefault="00197E03" w:rsidP="00197E03">
      <w:pPr>
        <w:pStyle w:val="JudgmentText"/>
        <w:numPr>
          <w:ilvl w:val="0"/>
          <w:numId w:val="0"/>
        </w:numPr>
      </w:pPr>
      <w:proofErr w:type="gramStart"/>
      <w:r w:rsidRPr="00197E03">
        <w:t xml:space="preserve">I hereby make an </w:t>
      </w:r>
      <w:r>
        <w:t>o</w:t>
      </w:r>
      <w:r w:rsidRPr="00197E03">
        <w:t>rder</w:t>
      </w:r>
      <w:r>
        <w:t xml:space="preserve"> extending the FIU’s direction issued by letter dated 23</w:t>
      </w:r>
      <w:r w:rsidRPr="00A9544D">
        <w:rPr>
          <w:vertAlign w:val="superscript"/>
        </w:rPr>
        <w:t>rd</w:t>
      </w:r>
      <w:r w:rsidR="00992246">
        <w:t xml:space="preserve"> June 2022</w:t>
      </w:r>
      <w:r>
        <w:t xml:space="preserve"> reference FIU/06-2022/098 H, for the freezing of the 18 accounts as per the accounts name and corresponding account numbers in relation to the amount of USD 1, 1763040.31, EUR 5,165.1, GBP 499.25 and SCR 50, 809.34 collectively held in the name of </w:t>
      </w:r>
      <w:proofErr w:type="spellStart"/>
      <w:r>
        <w:t>Merna</w:t>
      </w:r>
      <w:proofErr w:type="spellEnd"/>
      <w:r>
        <w:t xml:space="preserve"> Group Holding Ltd and Associated Companies, at the S.I.M.B.C, </w:t>
      </w:r>
      <w:proofErr w:type="spellStart"/>
      <w:r>
        <w:t>Nouvobanq</w:t>
      </w:r>
      <w:proofErr w:type="spellEnd"/>
      <w:r>
        <w:t>, and one account held at the Al Salam Bank Seychelles Limited for a period of 10 days from the 22</w:t>
      </w:r>
      <w:r w:rsidRPr="00A9544D">
        <w:rPr>
          <w:vertAlign w:val="superscript"/>
        </w:rPr>
        <w:t>nd</w:t>
      </w:r>
      <w:r>
        <w:t xml:space="preserve"> of July 2022.</w:t>
      </w:r>
      <w:proofErr w:type="gramEnd"/>
      <w:r>
        <w:t xml:space="preserve"> </w:t>
      </w:r>
    </w:p>
    <w:p w:rsidR="0085626F" w:rsidRPr="00197E03" w:rsidRDefault="0085626F" w:rsidP="00AB3759">
      <w:pPr>
        <w:pStyle w:val="JudgmentText"/>
        <w:numPr>
          <w:ilvl w:val="0"/>
          <w:numId w:val="0"/>
        </w:numPr>
        <w:spacing w:line="480" w:lineRule="auto"/>
        <w:ind w:left="720" w:hanging="720"/>
      </w:pPr>
    </w:p>
    <w:p w:rsidR="0085626F" w:rsidRDefault="0085626F" w:rsidP="00AB3759">
      <w:pPr>
        <w:pStyle w:val="JudgmentText"/>
        <w:numPr>
          <w:ilvl w:val="0"/>
          <w:numId w:val="0"/>
        </w:numPr>
        <w:spacing w:line="480" w:lineRule="auto"/>
        <w:ind w:left="720" w:hanging="720"/>
        <w:rPr>
          <w:b/>
        </w:rPr>
      </w:pPr>
    </w:p>
    <w:p w:rsidR="0085626F" w:rsidRDefault="0085626F" w:rsidP="00AB3759">
      <w:pPr>
        <w:pStyle w:val="JudgmentText"/>
        <w:numPr>
          <w:ilvl w:val="0"/>
          <w:numId w:val="0"/>
        </w:numPr>
        <w:spacing w:line="480" w:lineRule="auto"/>
        <w:ind w:left="720" w:hanging="720"/>
        <w:rPr>
          <w:b/>
        </w:rPr>
      </w:pPr>
    </w:p>
    <w:p w:rsidR="0085626F" w:rsidRDefault="0085626F" w:rsidP="0085626F">
      <w:pPr>
        <w:pStyle w:val="Attorneysnames"/>
      </w:pPr>
      <w:r>
        <w:lastRenderedPageBreak/>
        <w:t>______________________________________________________________________________</w:t>
      </w:r>
    </w:p>
    <w:p w:rsidR="0085626F" w:rsidRPr="0085626F" w:rsidRDefault="0085626F" w:rsidP="0085626F">
      <w:pPr>
        <w:pStyle w:val="Attorneysnames"/>
        <w:jc w:val="center"/>
        <w:rPr>
          <w:b/>
          <w:i w:val="0"/>
        </w:rPr>
      </w:pPr>
      <w:r w:rsidRPr="0085626F">
        <w:rPr>
          <w:b/>
          <w:i w:val="0"/>
        </w:rPr>
        <w:t>ORDER ON MOTION</w:t>
      </w:r>
    </w:p>
    <w:p w:rsidR="0085626F" w:rsidRDefault="0085626F" w:rsidP="0085626F">
      <w:pPr>
        <w:pStyle w:val="Attorneysnames"/>
      </w:pPr>
      <w:r>
        <w:t>______________________________________________________________________________</w:t>
      </w:r>
    </w:p>
    <w:p w:rsidR="00AB3759" w:rsidRDefault="0085626F" w:rsidP="00AB3759">
      <w:pPr>
        <w:pStyle w:val="JudgmentText"/>
        <w:numPr>
          <w:ilvl w:val="0"/>
          <w:numId w:val="0"/>
        </w:numPr>
        <w:spacing w:line="480" w:lineRule="auto"/>
        <w:ind w:left="720" w:hanging="720"/>
        <w:rPr>
          <w:b/>
        </w:rPr>
      </w:pPr>
      <w:r>
        <w:rPr>
          <w:b/>
        </w:rPr>
        <w:t>Adeline, J</w:t>
      </w:r>
    </w:p>
    <w:p w:rsidR="00142C05" w:rsidRDefault="008A7EFA" w:rsidP="00387DFC">
      <w:pPr>
        <w:pStyle w:val="JudgmentText"/>
        <w:rPr>
          <w:lang w:val="en-US"/>
        </w:rPr>
      </w:pPr>
      <w:r>
        <w:rPr>
          <w:lang w:val="en-US"/>
        </w:rPr>
        <w:t xml:space="preserve">This is an application, made by way of notice </w:t>
      </w:r>
      <w:r w:rsidR="001A6772">
        <w:rPr>
          <w:lang w:val="en-US"/>
        </w:rPr>
        <w:t xml:space="preserve">of motion </w:t>
      </w:r>
      <w:r>
        <w:rPr>
          <w:lang w:val="en-US"/>
        </w:rPr>
        <w:t>supported by an affidavit, duly sworn by one Richard, Ja</w:t>
      </w:r>
      <w:r w:rsidR="001A6772">
        <w:rPr>
          <w:lang w:val="en-US"/>
        </w:rPr>
        <w:t xml:space="preserve">cques, </w:t>
      </w:r>
      <w:proofErr w:type="spellStart"/>
      <w:r w:rsidR="001A6772">
        <w:rPr>
          <w:lang w:val="en-US"/>
        </w:rPr>
        <w:t>Rampal</w:t>
      </w:r>
      <w:proofErr w:type="spellEnd"/>
      <w:r w:rsidR="001A6772">
        <w:rPr>
          <w:lang w:val="en-US"/>
        </w:rPr>
        <w:t xml:space="preserve">, the Director of </w:t>
      </w:r>
      <w:r>
        <w:rPr>
          <w:lang w:val="en-US"/>
        </w:rPr>
        <w:t>th</w:t>
      </w:r>
      <w:r w:rsidR="001A6772">
        <w:rPr>
          <w:lang w:val="en-US"/>
        </w:rPr>
        <w:t>e</w:t>
      </w:r>
      <w:r>
        <w:rPr>
          <w:lang w:val="en-US"/>
        </w:rPr>
        <w:t xml:space="preserve"> Financial Intelligence Unit (“the FIU”), made pursuant to Section 27 (g) of the Anti-Money Laundering and Co</w:t>
      </w:r>
      <w:r w:rsidR="001A6772">
        <w:rPr>
          <w:lang w:val="en-US"/>
        </w:rPr>
        <w:t>untering,</w:t>
      </w:r>
      <w:r>
        <w:rPr>
          <w:lang w:val="en-US"/>
        </w:rPr>
        <w:t xml:space="preserve"> </w:t>
      </w:r>
      <w:r w:rsidR="001A6772">
        <w:rPr>
          <w:lang w:val="en-US"/>
        </w:rPr>
        <w:t>t</w:t>
      </w:r>
      <w:r>
        <w:rPr>
          <w:lang w:val="en-US"/>
        </w:rPr>
        <w:t xml:space="preserve">he Financing of Terrorism Act, 2020 </w:t>
      </w:r>
      <w:r w:rsidR="001A6772">
        <w:rPr>
          <w:lang w:val="en-US"/>
        </w:rPr>
        <w:t>(</w:t>
      </w:r>
      <w:r>
        <w:rPr>
          <w:lang w:val="en-US"/>
        </w:rPr>
        <w:t>“the AML/CFT Act) as amended by Act 7 of 2021.</w:t>
      </w:r>
    </w:p>
    <w:p w:rsidR="00142C05" w:rsidRDefault="008A7EFA" w:rsidP="00387DFC">
      <w:pPr>
        <w:pStyle w:val="JudgmentText"/>
        <w:rPr>
          <w:lang w:val="en-US"/>
        </w:rPr>
      </w:pPr>
      <w:r>
        <w:rPr>
          <w:lang w:val="en-US"/>
        </w:rPr>
        <w:t xml:space="preserve">The application is made within the background of </w:t>
      </w:r>
      <w:r w:rsidR="001A6772">
        <w:rPr>
          <w:lang w:val="en-US"/>
        </w:rPr>
        <w:t>a</w:t>
      </w:r>
      <w:r>
        <w:rPr>
          <w:lang w:val="en-US"/>
        </w:rPr>
        <w:t xml:space="preserve"> direction issued by the FIU pursuant to Section</w:t>
      </w:r>
      <w:r w:rsidR="001A6772">
        <w:rPr>
          <w:lang w:val="en-US"/>
        </w:rPr>
        <w:t xml:space="preserve"> 27 (1) (d) and Section 27 (1) (e)</w:t>
      </w:r>
      <w:r>
        <w:rPr>
          <w:lang w:val="en-US"/>
        </w:rPr>
        <w:t xml:space="preserve"> of the AML/CFT Act 2020, as amended, which limitation period </w:t>
      </w:r>
      <w:r w:rsidR="001A6772">
        <w:rPr>
          <w:lang w:val="en-US"/>
        </w:rPr>
        <w:t>as regards to</w:t>
      </w:r>
      <w:r>
        <w:rPr>
          <w:lang w:val="en-US"/>
        </w:rPr>
        <w:t xml:space="preserve"> the validity of the direction is about to lapse and </w:t>
      </w:r>
      <w:r w:rsidR="001A6772">
        <w:rPr>
          <w:lang w:val="en-US"/>
        </w:rPr>
        <w:t xml:space="preserve">therefore </w:t>
      </w:r>
      <w:r>
        <w:rPr>
          <w:lang w:val="en-US"/>
        </w:rPr>
        <w:t>necessitate</w:t>
      </w:r>
      <w:r w:rsidR="001A6772">
        <w:rPr>
          <w:lang w:val="en-US"/>
        </w:rPr>
        <w:t>s</w:t>
      </w:r>
      <w:r>
        <w:rPr>
          <w:lang w:val="en-US"/>
        </w:rPr>
        <w:t xml:space="preserve"> an extension of the period. For ease of reference, Section 27(1) (d) and (e) is couched in the following terms;</w:t>
      </w:r>
    </w:p>
    <w:p w:rsidR="008A7EFA" w:rsidRDefault="001A6772" w:rsidP="008A7EFA">
      <w:pPr>
        <w:pStyle w:val="JudgmentText"/>
        <w:numPr>
          <w:ilvl w:val="0"/>
          <w:numId w:val="0"/>
        </w:numPr>
        <w:ind w:left="720"/>
        <w:rPr>
          <w:lang w:val="en-US"/>
        </w:rPr>
      </w:pPr>
      <w:r>
        <w:rPr>
          <w:lang w:val="en-US"/>
        </w:rPr>
        <w:t>“</w:t>
      </w:r>
      <w:r w:rsidR="008A7EFA">
        <w:rPr>
          <w:lang w:val="en-US"/>
        </w:rPr>
        <w:t xml:space="preserve">27 (1) </w:t>
      </w:r>
      <w:proofErr w:type="gramStart"/>
      <w:r w:rsidR="008A7EFA">
        <w:rPr>
          <w:lang w:val="en-US"/>
        </w:rPr>
        <w:t>The</w:t>
      </w:r>
      <w:proofErr w:type="gramEnd"/>
      <w:r w:rsidR="008A7EFA">
        <w:rPr>
          <w:lang w:val="en-US"/>
        </w:rPr>
        <w:t xml:space="preserve"> functions of the FIU are</w:t>
      </w:r>
    </w:p>
    <w:p w:rsidR="008A7EFA" w:rsidRDefault="008A7EFA" w:rsidP="008A7EFA">
      <w:pPr>
        <w:pStyle w:val="JudgmentText"/>
        <w:numPr>
          <w:ilvl w:val="0"/>
          <w:numId w:val="0"/>
        </w:numPr>
        <w:ind w:left="720"/>
        <w:rPr>
          <w:lang w:val="en-US"/>
        </w:rPr>
      </w:pPr>
      <w:r>
        <w:rPr>
          <w:lang w:val="en-US"/>
        </w:rPr>
        <w:t>(d) to direct any reporting entity or person to refrain from completing any transaction for a period not exceeding five working days, if the FIU finds that there are reasonable grounds to believe that a transaction or activity reported to it involves a criminal conduct, money laundering or terrorist financing activity</w:t>
      </w:r>
    </w:p>
    <w:p w:rsidR="00704765" w:rsidRDefault="008A7EFA" w:rsidP="00704765">
      <w:pPr>
        <w:pStyle w:val="JudgmentText"/>
        <w:numPr>
          <w:ilvl w:val="0"/>
          <w:numId w:val="0"/>
        </w:numPr>
        <w:ind w:left="720"/>
        <w:rPr>
          <w:lang w:val="en-US"/>
        </w:rPr>
      </w:pPr>
      <w:r>
        <w:rPr>
          <w:lang w:val="en-US"/>
        </w:rPr>
        <w:t>(e) in addition to directing a reporting entity or person under sub-clause (d), instruct the rep</w:t>
      </w:r>
      <w:r w:rsidR="00704765">
        <w:rPr>
          <w:lang w:val="en-US"/>
        </w:rPr>
        <w:t>orting entity to freeze the banking or similar account of the entity or a person</w:t>
      </w:r>
      <w:r w:rsidR="001A6772">
        <w:rPr>
          <w:lang w:val="en-US"/>
        </w:rPr>
        <w:t xml:space="preserve"> in respect of whom any report</w:t>
      </w:r>
      <w:r w:rsidR="00704765">
        <w:rPr>
          <w:lang w:val="en-US"/>
        </w:rPr>
        <w:t xml:space="preserve"> has been submitted for a period not exceeding five working days”</w:t>
      </w:r>
    </w:p>
    <w:p w:rsidR="00387DFC" w:rsidRDefault="00704765" w:rsidP="00387DFC">
      <w:pPr>
        <w:pStyle w:val="JudgmentText"/>
        <w:rPr>
          <w:lang w:val="en-US"/>
        </w:rPr>
      </w:pPr>
      <w:r>
        <w:rPr>
          <w:lang w:val="en-US"/>
        </w:rPr>
        <w:t>Also for ease of reference, Section 27 (1) (g) as amended by Act 7 of 2021 (Anti-Money Laundering and Countering the Financing of Terrorism (Amendment) Act 2021), is couched in the following terms;</w:t>
      </w:r>
    </w:p>
    <w:p w:rsidR="00704765" w:rsidRDefault="00704765" w:rsidP="00704765">
      <w:pPr>
        <w:pStyle w:val="JudgmentText"/>
        <w:numPr>
          <w:ilvl w:val="0"/>
          <w:numId w:val="0"/>
        </w:numPr>
        <w:ind w:left="720"/>
        <w:rPr>
          <w:lang w:val="en-US"/>
        </w:rPr>
      </w:pPr>
      <w:r>
        <w:rPr>
          <w:lang w:val="en-US"/>
        </w:rPr>
        <w:t xml:space="preserve">“27 (1) </w:t>
      </w:r>
      <w:proofErr w:type="gramStart"/>
      <w:r>
        <w:rPr>
          <w:lang w:val="en-US"/>
        </w:rPr>
        <w:t>The</w:t>
      </w:r>
      <w:proofErr w:type="gramEnd"/>
      <w:r>
        <w:rPr>
          <w:lang w:val="en-US"/>
        </w:rPr>
        <w:t xml:space="preserve"> functions of the FIU are;</w:t>
      </w:r>
    </w:p>
    <w:p w:rsidR="00704765" w:rsidRDefault="00704765" w:rsidP="00704765">
      <w:pPr>
        <w:pStyle w:val="JudgmentText"/>
        <w:numPr>
          <w:ilvl w:val="0"/>
          <w:numId w:val="0"/>
        </w:numPr>
        <w:ind w:left="720"/>
        <w:rPr>
          <w:lang w:val="en-US"/>
        </w:rPr>
      </w:pPr>
      <w:r>
        <w:rPr>
          <w:lang w:val="en-US"/>
        </w:rPr>
        <w:lastRenderedPageBreak/>
        <w:t xml:space="preserve">(g) </w:t>
      </w:r>
      <w:proofErr w:type="gramStart"/>
      <w:r>
        <w:rPr>
          <w:lang w:val="en-US"/>
        </w:rPr>
        <w:t>to</w:t>
      </w:r>
      <w:proofErr w:type="gramEnd"/>
      <w:r>
        <w:rPr>
          <w:lang w:val="en-US"/>
        </w:rPr>
        <w:t xml:space="preserve"> apply to the court for extension of </w:t>
      </w:r>
      <w:r w:rsidR="001A6772">
        <w:rPr>
          <w:lang w:val="en-US"/>
        </w:rPr>
        <w:t>the</w:t>
      </w:r>
      <w:r>
        <w:rPr>
          <w:lang w:val="en-US"/>
        </w:rPr>
        <w:t xml:space="preserve"> period referred to in clause</w:t>
      </w:r>
      <w:r w:rsidR="001A6772">
        <w:rPr>
          <w:lang w:val="en-US"/>
        </w:rPr>
        <w:t xml:space="preserve"> </w:t>
      </w:r>
      <w:r>
        <w:rPr>
          <w:lang w:val="en-US"/>
        </w:rPr>
        <w:t xml:space="preserve">(e) for a further period of ten days, </w:t>
      </w:r>
      <w:r w:rsidRPr="001A6772">
        <w:rPr>
          <w:u w:val="single"/>
          <w:lang w:val="en-US"/>
        </w:rPr>
        <w:t>on good cause shown</w:t>
      </w:r>
      <w:r>
        <w:rPr>
          <w:lang w:val="en-US"/>
        </w:rPr>
        <w:t>”.</w:t>
      </w:r>
      <w:r w:rsidR="001A6772">
        <w:rPr>
          <w:lang w:val="en-US"/>
        </w:rPr>
        <w:t xml:space="preserve"> Underline emphasis is mine.</w:t>
      </w:r>
    </w:p>
    <w:p w:rsidR="00704765" w:rsidRDefault="00704765" w:rsidP="00704765">
      <w:pPr>
        <w:pStyle w:val="JudgmentText"/>
        <w:numPr>
          <w:ilvl w:val="0"/>
          <w:numId w:val="0"/>
        </w:numPr>
        <w:ind w:left="720" w:hanging="720"/>
        <w:rPr>
          <w:lang w:val="en-US"/>
        </w:rPr>
      </w:pPr>
      <w:r>
        <w:rPr>
          <w:lang w:val="en-US"/>
        </w:rPr>
        <w:t>[4]</w:t>
      </w:r>
      <w:r>
        <w:rPr>
          <w:lang w:val="en-US"/>
        </w:rPr>
        <w:tab/>
        <w:t xml:space="preserve">Now, therefore, the following orders </w:t>
      </w:r>
      <w:proofErr w:type="gramStart"/>
      <w:r>
        <w:rPr>
          <w:lang w:val="en-US"/>
        </w:rPr>
        <w:t>are being sought</w:t>
      </w:r>
      <w:proofErr w:type="gramEnd"/>
      <w:r>
        <w:rPr>
          <w:lang w:val="en-US"/>
        </w:rPr>
        <w:t>;</w:t>
      </w:r>
    </w:p>
    <w:p w:rsidR="00704765" w:rsidRDefault="00704765" w:rsidP="00704765">
      <w:pPr>
        <w:pStyle w:val="JudgmentText"/>
        <w:numPr>
          <w:ilvl w:val="0"/>
          <w:numId w:val="0"/>
        </w:numPr>
        <w:ind w:left="720"/>
        <w:rPr>
          <w:lang w:val="en-US"/>
        </w:rPr>
      </w:pPr>
      <w:proofErr w:type="gramStart"/>
      <w:r>
        <w:rPr>
          <w:lang w:val="en-US"/>
        </w:rPr>
        <w:t>1. An order pursuant to Section 27 (1) (g) of the AML/CFT Act, extending the direction issued by the FIU on July 8</w:t>
      </w:r>
      <w:r w:rsidRPr="00704765">
        <w:rPr>
          <w:vertAlign w:val="superscript"/>
          <w:lang w:val="en-US"/>
        </w:rPr>
        <w:t>th</w:t>
      </w:r>
      <w:r>
        <w:rPr>
          <w:lang w:val="en-US"/>
        </w:rPr>
        <w:t xml:space="preserve"> 2022, in relation to the amount of USD 1, 763, 040.31, Euro 5, 165.1, G B P 499.25 and SCR 50, 809.34 standing to credit in the accounts collectively held in the name of Mena Group Holdings Ltd, and As</w:t>
      </w:r>
      <w:r w:rsidR="006F6F19">
        <w:rPr>
          <w:lang w:val="en-US"/>
        </w:rPr>
        <w:t xml:space="preserve">sociated </w:t>
      </w:r>
      <w:r>
        <w:rPr>
          <w:lang w:val="en-US"/>
        </w:rPr>
        <w:t>Companies, at the S.I.M.B.C (</w:t>
      </w:r>
      <w:proofErr w:type="spellStart"/>
      <w:r>
        <w:rPr>
          <w:lang w:val="en-US"/>
        </w:rPr>
        <w:t>Nouvobanq</w:t>
      </w:r>
      <w:proofErr w:type="spellEnd"/>
      <w:r>
        <w:rPr>
          <w:lang w:val="en-US"/>
        </w:rPr>
        <w:t>) and Al Salam Bank Seychelles Limited (“Al Salam”) for a period of 10 days with effect from July 22 2022.</w:t>
      </w:r>
      <w:proofErr w:type="gramEnd"/>
    </w:p>
    <w:p w:rsidR="00704765" w:rsidRDefault="00704765" w:rsidP="00704765">
      <w:pPr>
        <w:pStyle w:val="JudgmentText"/>
        <w:numPr>
          <w:ilvl w:val="0"/>
          <w:numId w:val="0"/>
        </w:numPr>
        <w:ind w:left="720"/>
        <w:rPr>
          <w:lang w:val="en-US"/>
        </w:rPr>
      </w:pPr>
      <w:r>
        <w:rPr>
          <w:lang w:val="en-US"/>
        </w:rPr>
        <w:t xml:space="preserve">2. Such further or other orders as the court shall deem just and proper, and </w:t>
      </w:r>
    </w:p>
    <w:p w:rsidR="00704765" w:rsidRPr="00387DFC" w:rsidRDefault="00704765" w:rsidP="00704765">
      <w:pPr>
        <w:pStyle w:val="JudgmentText"/>
        <w:numPr>
          <w:ilvl w:val="0"/>
          <w:numId w:val="0"/>
        </w:numPr>
        <w:ind w:left="720"/>
        <w:rPr>
          <w:lang w:val="en-US"/>
        </w:rPr>
      </w:pPr>
      <w:r>
        <w:rPr>
          <w:lang w:val="en-US"/>
        </w:rPr>
        <w:t>3. An order providing costs of this application</w:t>
      </w:r>
    </w:p>
    <w:p w:rsidR="00387DFC" w:rsidRDefault="006F6F19" w:rsidP="006F6F19">
      <w:pPr>
        <w:pStyle w:val="JudgmentText"/>
        <w:numPr>
          <w:ilvl w:val="0"/>
          <w:numId w:val="0"/>
        </w:numPr>
        <w:ind w:left="720" w:hanging="720"/>
      </w:pPr>
      <w:r>
        <w:t>[5]</w:t>
      </w:r>
      <w:r>
        <w:tab/>
        <w:t>In his supporting affidavit to the motion, inter alia, the deponent makes the following averments</w:t>
      </w:r>
      <w:r w:rsidR="001A6772">
        <w:t>,</w:t>
      </w:r>
      <w:r>
        <w:t xml:space="preserve"> amongst others:</w:t>
      </w:r>
    </w:p>
    <w:p w:rsidR="006F6F19" w:rsidRDefault="006F6F19" w:rsidP="006F6F19">
      <w:pPr>
        <w:pStyle w:val="JudgmentText"/>
        <w:numPr>
          <w:ilvl w:val="0"/>
          <w:numId w:val="0"/>
        </w:numPr>
        <w:ind w:left="720" w:hanging="720"/>
      </w:pPr>
      <w:r>
        <w:tab/>
        <w:t>Paragraphs</w:t>
      </w:r>
    </w:p>
    <w:p w:rsidR="006F6F19" w:rsidRDefault="006F6F19" w:rsidP="006F6F19">
      <w:pPr>
        <w:pStyle w:val="JudgmentText"/>
        <w:numPr>
          <w:ilvl w:val="0"/>
          <w:numId w:val="0"/>
        </w:numPr>
        <w:ind w:left="720" w:hanging="720"/>
      </w:pPr>
      <w:r>
        <w:tab/>
        <w:t>5. On June 22</w:t>
      </w:r>
      <w:r w:rsidRPr="006F6F19">
        <w:rPr>
          <w:vertAlign w:val="superscript"/>
        </w:rPr>
        <w:t>nd</w:t>
      </w:r>
      <w:r>
        <w:t xml:space="preserve">, 2022, the FIU received a Suspicious Transaction Report (“STR”) from </w:t>
      </w:r>
      <w:proofErr w:type="spellStart"/>
      <w:r>
        <w:t>Nouvobanq</w:t>
      </w:r>
      <w:proofErr w:type="spellEnd"/>
      <w:r>
        <w:t xml:space="preserve"> – S.I.M.B.C (“NVB”), a reporting entity as specified in the First Schedule of the AML/CFT Act, pertaining to a company identified as Mena Group Holdings Ltd (“MENA”), an International Business Company incorporated on April 3</w:t>
      </w:r>
      <w:r w:rsidRPr="006F6F19">
        <w:rPr>
          <w:vertAlign w:val="superscript"/>
        </w:rPr>
        <w:t>rd</w:t>
      </w:r>
      <w:r>
        <w:t xml:space="preserve">, 2017 in the Marshall Island, holding NVB USD account </w:t>
      </w:r>
      <w:r w:rsidRPr="006F6F19">
        <w:rPr>
          <w:b/>
        </w:rPr>
        <w:t>32002069388014</w:t>
      </w:r>
      <w:r>
        <w:t xml:space="preserve">. It </w:t>
      </w:r>
      <w:proofErr w:type="gramStart"/>
      <w:r>
        <w:t>was identified</w:t>
      </w:r>
      <w:proofErr w:type="gramEnd"/>
      <w:r>
        <w:t xml:space="preserve"> that an individual named </w:t>
      </w:r>
      <w:r w:rsidRPr="006F6F19">
        <w:rPr>
          <w:b/>
        </w:rPr>
        <w:t xml:space="preserve">Salim </w:t>
      </w:r>
      <w:proofErr w:type="spellStart"/>
      <w:r w:rsidRPr="006F6F19">
        <w:rPr>
          <w:b/>
        </w:rPr>
        <w:t>Bahadurali</w:t>
      </w:r>
      <w:proofErr w:type="spellEnd"/>
      <w:r w:rsidRPr="006F6F19">
        <w:rPr>
          <w:b/>
        </w:rPr>
        <w:t xml:space="preserve"> Hussein </w:t>
      </w:r>
      <w:proofErr w:type="spellStart"/>
      <w:r w:rsidRPr="006F6F19">
        <w:rPr>
          <w:b/>
        </w:rPr>
        <w:t>Sjiwan</w:t>
      </w:r>
      <w:proofErr w:type="spellEnd"/>
      <w:r w:rsidRPr="006F6F19">
        <w:rPr>
          <w:b/>
        </w:rPr>
        <w:t xml:space="preserve"> </w:t>
      </w:r>
      <w:proofErr w:type="spellStart"/>
      <w:r w:rsidRPr="006F6F19">
        <w:rPr>
          <w:b/>
        </w:rPr>
        <w:t>Hirji</w:t>
      </w:r>
      <w:proofErr w:type="spellEnd"/>
      <w:r w:rsidRPr="006F6F19">
        <w:rPr>
          <w:b/>
        </w:rPr>
        <w:t xml:space="preserve"> (“Salim”)</w:t>
      </w:r>
      <w:r>
        <w:t xml:space="preserve"> was associated to several corporate accounts</w:t>
      </w:r>
      <w:r w:rsidR="001A6772">
        <w:t xml:space="preserve"> h</w:t>
      </w:r>
      <w:r>
        <w:t>eld with NVB, including Mena Group Holdings Ltd (“MENA”).</w:t>
      </w:r>
    </w:p>
    <w:p w:rsidR="006F6F19" w:rsidRDefault="006F6F19" w:rsidP="006F6F19">
      <w:pPr>
        <w:pStyle w:val="JudgmentText"/>
        <w:numPr>
          <w:ilvl w:val="0"/>
          <w:numId w:val="0"/>
        </w:numPr>
        <w:ind w:left="720" w:hanging="720"/>
      </w:pPr>
      <w:r>
        <w:tab/>
        <w:t>6. As per bank documents Salim was born on May 13</w:t>
      </w:r>
      <w:r w:rsidRPr="006F6F19">
        <w:rPr>
          <w:vertAlign w:val="superscript"/>
        </w:rPr>
        <w:t>th</w:t>
      </w:r>
      <w:r>
        <w:t>, 1968 and is a British Citizen holding passport No 099261525, and currently residing in the United Arab Emirates (“UAE”) and was disclosed as the Director/Shareholder of MENA.</w:t>
      </w:r>
    </w:p>
    <w:p w:rsidR="006F6F19" w:rsidRPr="006F6F19" w:rsidRDefault="006F6F19" w:rsidP="006F6F19">
      <w:pPr>
        <w:pStyle w:val="JudgmentText"/>
        <w:numPr>
          <w:ilvl w:val="0"/>
          <w:numId w:val="0"/>
        </w:numPr>
        <w:ind w:left="720" w:hanging="720"/>
        <w:rPr>
          <w:b/>
        </w:rPr>
      </w:pPr>
      <w:r>
        <w:tab/>
      </w:r>
    </w:p>
    <w:p w:rsidR="006F6F19" w:rsidRDefault="006F6F19" w:rsidP="008077D9">
      <w:pPr>
        <w:pStyle w:val="JudgmentText"/>
        <w:numPr>
          <w:ilvl w:val="0"/>
          <w:numId w:val="0"/>
        </w:numPr>
        <w:ind w:left="720" w:hanging="720"/>
      </w:pPr>
      <w:r>
        <w:lastRenderedPageBreak/>
        <w:tab/>
        <w:t>7. An analysis of MENA’s USD account revealed that there had been a schedule of payments including an outward transaction</w:t>
      </w:r>
      <w:r w:rsidR="008077D9">
        <w:t xml:space="preserve"> involving </w:t>
      </w:r>
      <w:r w:rsidR="008077D9" w:rsidRPr="008077D9">
        <w:rPr>
          <w:b/>
        </w:rPr>
        <w:t>USD 325,000</w:t>
      </w:r>
      <w:r w:rsidR="008077D9">
        <w:t xml:space="preserve">, which was to be transferred to an entity identified as </w:t>
      </w:r>
      <w:proofErr w:type="spellStart"/>
      <w:r w:rsidR="008077D9" w:rsidRPr="008077D9">
        <w:rPr>
          <w:b/>
        </w:rPr>
        <w:t>Luxeria</w:t>
      </w:r>
      <w:proofErr w:type="spellEnd"/>
      <w:r w:rsidR="008077D9" w:rsidRPr="008077D9">
        <w:rPr>
          <w:b/>
        </w:rPr>
        <w:t xml:space="preserve"> Apartments Limited</w:t>
      </w:r>
      <w:r w:rsidR="008077D9">
        <w:t xml:space="preserve"> with beneficiary address being </w:t>
      </w:r>
      <w:proofErr w:type="spellStart"/>
      <w:r w:rsidR="008077D9">
        <w:t>Nyerere</w:t>
      </w:r>
      <w:proofErr w:type="spellEnd"/>
      <w:r w:rsidR="008077D9">
        <w:t xml:space="preserve"> Avenue, Po Box 98341 – 80100, </w:t>
      </w:r>
      <w:proofErr w:type="spellStart"/>
      <w:proofErr w:type="gramStart"/>
      <w:r w:rsidR="008077D9">
        <w:t>Mombassa</w:t>
      </w:r>
      <w:proofErr w:type="spellEnd"/>
      <w:proofErr w:type="gramEnd"/>
      <w:r w:rsidR="008077D9">
        <w:t>, Kenya with IBAN: GAFRKENAXXX on June 20</w:t>
      </w:r>
      <w:r w:rsidR="008077D9" w:rsidRPr="008077D9">
        <w:rPr>
          <w:vertAlign w:val="superscript"/>
        </w:rPr>
        <w:t>th</w:t>
      </w:r>
      <w:r w:rsidR="008077D9">
        <w:t xml:space="preserve"> 2022.</w:t>
      </w:r>
      <w:r>
        <w:t xml:space="preserve"> </w:t>
      </w:r>
    </w:p>
    <w:p w:rsidR="008077D9" w:rsidRDefault="008077D9" w:rsidP="008077D9">
      <w:pPr>
        <w:pStyle w:val="JudgmentText"/>
        <w:numPr>
          <w:ilvl w:val="0"/>
          <w:numId w:val="0"/>
        </w:numPr>
        <w:ind w:left="720" w:hanging="720"/>
      </w:pPr>
      <w:r>
        <w:tab/>
        <w:t>8. As per the supporting documents for this specific transaction, MENA provided a loan agreement as purpose of the transaction to NVB. I beg to refer to a true copy of the schedule of payments and loan agreement upon which marked “</w:t>
      </w:r>
      <w:r w:rsidRPr="008077D9">
        <w:rPr>
          <w:b/>
        </w:rPr>
        <w:t>RJR2</w:t>
      </w:r>
      <w:r>
        <w:t>”. I have signed my name prior to the swearing hereof.</w:t>
      </w:r>
    </w:p>
    <w:p w:rsidR="008077D9" w:rsidRDefault="008077D9" w:rsidP="008077D9">
      <w:pPr>
        <w:pStyle w:val="JudgmentText"/>
        <w:numPr>
          <w:ilvl w:val="0"/>
          <w:numId w:val="0"/>
        </w:numPr>
        <w:ind w:left="720" w:hanging="720"/>
      </w:pPr>
      <w:r>
        <w:tab/>
        <w:t xml:space="preserve">9. Upon receipt of the STR, the FIU advised the bank to delay this transaction of </w:t>
      </w:r>
      <w:r w:rsidRPr="008077D9">
        <w:rPr>
          <w:b/>
        </w:rPr>
        <w:t>USD 325,000</w:t>
      </w:r>
      <w:r>
        <w:t xml:space="preserve"> until a decision </w:t>
      </w:r>
      <w:proofErr w:type="gramStart"/>
      <w:r>
        <w:t>could be made</w:t>
      </w:r>
      <w:proofErr w:type="gramEnd"/>
      <w:r>
        <w:t xml:space="preserve"> as to whether to place restrictions on the identified accounts. The FIU was informed by NVB that an individual identified as </w:t>
      </w:r>
      <w:r w:rsidRPr="008077D9">
        <w:rPr>
          <w:b/>
        </w:rPr>
        <w:t xml:space="preserve">Noor Ali </w:t>
      </w:r>
      <w:proofErr w:type="spellStart"/>
      <w:r w:rsidRPr="008077D9">
        <w:rPr>
          <w:b/>
        </w:rPr>
        <w:t>Piyar</w:t>
      </w:r>
      <w:proofErr w:type="spellEnd"/>
      <w:r w:rsidRPr="008077D9">
        <w:rPr>
          <w:b/>
        </w:rPr>
        <w:t xml:space="preserve"> Ali (“Ali”</w:t>
      </w:r>
      <w:r>
        <w:t>), born on September 13</w:t>
      </w:r>
      <w:r w:rsidRPr="008077D9">
        <w:rPr>
          <w:vertAlign w:val="superscript"/>
        </w:rPr>
        <w:t>th</w:t>
      </w:r>
      <w:r>
        <w:t xml:space="preserve">, 1979 of Pakistani nationality, residing in the UAE had contacted the bank </w:t>
      </w:r>
      <w:r w:rsidRPr="008077D9">
        <w:rPr>
          <w:b/>
        </w:rPr>
        <w:t>six (6)</w:t>
      </w:r>
      <w:r>
        <w:t xml:space="preserve"> times during the day of June 22</w:t>
      </w:r>
      <w:r w:rsidRPr="008077D9">
        <w:rPr>
          <w:vertAlign w:val="superscript"/>
        </w:rPr>
        <w:t>nd</w:t>
      </w:r>
      <w:r>
        <w:t xml:space="preserve"> 2022, enquiring about the outward transfer.</w:t>
      </w:r>
    </w:p>
    <w:p w:rsidR="008077D9" w:rsidRDefault="008077D9" w:rsidP="008077D9">
      <w:pPr>
        <w:pStyle w:val="JudgmentText"/>
        <w:numPr>
          <w:ilvl w:val="0"/>
          <w:numId w:val="0"/>
        </w:numPr>
        <w:ind w:left="720" w:hanging="720"/>
      </w:pPr>
      <w:r>
        <w:tab/>
        <w:t>10. The bank confirmed that Ali had no association to the account of MENA and it was unclear as to why he was enquiring about the scheduled transfer of USD325</w:t>
      </w:r>
      <w:proofErr w:type="gramStart"/>
      <w:r>
        <w:t>,000</w:t>
      </w:r>
      <w:proofErr w:type="gramEnd"/>
      <w:r>
        <w:t xml:space="preserve">. I beg to refer to a true copy of Noor Ali </w:t>
      </w:r>
      <w:proofErr w:type="spellStart"/>
      <w:r>
        <w:t>Piyar</w:t>
      </w:r>
      <w:proofErr w:type="spellEnd"/>
      <w:r>
        <w:t xml:space="preserve"> Ali’s passport upon which marked </w:t>
      </w:r>
      <w:r w:rsidRPr="008077D9">
        <w:rPr>
          <w:b/>
        </w:rPr>
        <w:t>“RJR3”</w:t>
      </w:r>
      <w:r>
        <w:t>. I have signed my name prior to the swearing hereof.</w:t>
      </w:r>
    </w:p>
    <w:p w:rsidR="008077D9" w:rsidRDefault="008077D9" w:rsidP="008077D9">
      <w:pPr>
        <w:pStyle w:val="JudgmentText"/>
        <w:numPr>
          <w:ilvl w:val="0"/>
          <w:numId w:val="0"/>
        </w:numPr>
        <w:ind w:left="720" w:hanging="720"/>
      </w:pPr>
      <w:r>
        <w:tab/>
        <w:t>11. Analysis also identified two (2) other individuals that appeared to be interlinked to the accounts:</w:t>
      </w:r>
    </w:p>
    <w:p w:rsidR="008077D9" w:rsidRDefault="008077D9" w:rsidP="008077D9">
      <w:pPr>
        <w:pStyle w:val="JudgmentText"/>
        <w:numPr>
          <w:ilvl w:val="0"/>
          <w:numId w:val="14"/>
        </w:numPr>
      </w:pPr>
      <w:proofErr w:type="spellStart"/>
      <w:r>
        <w:t>Bahadurali</w:t>
      </w:r>
      <w:proofErr w:type="spellEnd"/>
      <w:r>
        <w:t xml:space="preserve"> Hussein </w:t>
      </w:r>
      <w:proofErr w:type="spellStart"/>
      <w:r>
        <w:t>Jiwan</w:t>
      </w:r>
      <w:proofErr w:type="spellEnd"/>
      <w:r>
        <w:t xml:space="preserve"> </w:t>
      </w:r>
      <w:proofErr w:type="spellStart"/>
      <w:r>
        <w:t>Hirji</w:t>
      </w:r>
      <w:proofErr w:type="spellEnd"/>
      <w:r>
        <w:t xml:space="preserve"> (“</w:t>
      </w:r>
      <w:proofErr w:type="spellStart"/>
      <w:r>
        <w:t>Jiwan</w:t>
      </w:r>
      <w:proofErr w:type="spellEnd"/>
      <w:r>
        <w:t>”) – D.O.B: 23.07.1943</w:t>
      </w:r>
    </w:p>
    <w:p w:rsidR="0099161E" w:rsidRDefault="0099161E" w:rsidP="008077D9">
      <w:pPr>
        <w:pStyle w:val="JudgmentText"/>
        <w:numPr>
          <w:ilvl w:val="0"/>
          <w:numId w:val="14"/>
        </w:numPr>
      </w:pPr>
      <w:proofErr w:type="spellStart"/>
      <w:r>
        <w:t>Nadim</w:t>
      </w:r>
      <w:proofErr w:type="spellEnd"/>
      <w:r>
        <w:t xml:space="preserve"> </w:t>
      </w:r>
      <w:proofErr w:type="spellStart"/>
      <w:r>
        <w:t>Bhadurali</w:t>
      </w:r>
      <w:proofErr w:type="spellEnd"/>
      <w:r>
        <w:t xml:space="preserve"> Hussein </w:t>
      </w:r>
      <w:proofErr w:type="spellStart"/>
      <w:r>
        <w:t>Hirji</w:t>
      </w:r>
      <w:proofErr w:type="spellEnd"/>
      <w:r>
        <w:t xml:space="preserve"> (“</w:t>
      </w:r>
      <w:proofErr w:type="spellStart"/>
      <w:r>
        <w:t>Nadim</w:t>
      </w:r>
      <w:proofErr w:type="spellEnd"/>
      <w:r>
        <w:t>”) – D.O.B: 04.03.1971</w:t>
      </w:r>
    </w:p>
    <w:p w:rsidR="0099161E" w:rsidRDefault="0099161E" w:rsidP="0099161E">
      <w:pPr>
        <w:pStyle w:val="JudgmentText"/>
        <w:numPr>
          <w:ilvl w:val="0"/>
          <w:numId w:val="0"/>
        </w:numPr>
        <w:ind w:left="810" w:hanging="90"/>
      </w:pPr>
      <w:r>
        <w:t xml:space="preserve">12. As can be observed, the two individuals shared the same last name of </w:t>
      </w:r>
      <w:proofErr w:type="spellStart"/>
      <w:r>
        <w:t>Hirji</w:t>
      </w:r>
      <w:proofErr w:type="spellEnd"/>
      <w:r>
        <w:t xml:space="preserve"> as Salim. Their association will be set out further within this affidavit.</w:t>
      </w:r>
    </w:p>
    <w:p w:rsidR="0099161E" w:rsidRPr="001A6772" w:rsidRDefault="0099161E" w:rsidP="0099161E">
      <w:pPr>
        <w:pStyle w:val="JudgmentText"/>
        <w:numPr>
          <w:ilvl w:val="0"/>
          <w:numId w:val="0"/>
        </w:numPr>
        <w:ind w:left="810" w:hanging="90"/>
        <w:rPr>
          <w:b/>
        </w:rPr>
      </w:pPr>
      <w:r w:rsidRPr="001A6772">
        <w:rPr>
          <w:b/>
        </w:rPr>
        <w:t>Smithfield Properties Ltd &amp; Global Projects Ltd</w:t>
      </w:r>
    </w:p>
    <w:p w:rsidR="0099161E" w:rsidRDefault="0099161E" w:rsidP="0099161E">
      <w:pPr>
        <w:pStyle w:val="JudgmentText"/>
        <w:numPr>
          <w:ilvl w:val="0"/>
          <w:numId w:val="0"/>
        </w:numPr>
        <w:ind w:left="810" w:hanging="90"/>
      </w:pPr>
      <w:r>
        <w:lastRenderedPageBreak/>
        <w:t xml:space="preserve">13. Based on its analysis, the FIU uncovered that Salim and Ali mentioned </w:t>
      </w:r>
      <w:proofErr w:type="gramStart"/>
      <w:r>
        <w:t>were linked</w:t>
      </w:r>
      <w:proofErr w:type="gramEnd"/>
      <w:r>
        <w:t xml:space="preserve"> to two previous reported STRs received by Al Salam Bank Seychelles Limited (“Al Salam”), on November 24</w:t>
      </w:r>
      <w:r w:rsidRPr="0099161E">
        <w:rPr>
          <w:vertAlign w:val="superscript"/>
        </w:rPr>
        <w:t>th</w:t>
      </w:r>
      <w:r>
        <w:t>, 2020 and April 19</w:t>
      </w:r>
      <w:r w:rsidRPr="0099161E">
        <w:rPr>
          <w:vertAlign w:val="superscript"/>
        </w:rPr>
        <w:t>th</w:t>
      </w:r>
      <w:r>
        <w:t xml:space="preserve">, 2022, respectively. The two STRs related to suspicious activity on the accounts of </w:t>
      </w:r>
      <w:r w:rsidRPr="0099161E">
        <w:rPr>
          <w:b/>
        </w:rPr>
        <w:t>Smithfield Properties Ltd (“Smithfield”)</w:t>
      </w:r>
      <w:r>
        <w:t xml:space="preserve"> holding Al Salam USD account number </w:t>
      </w:r>
      <w:r w:rsidRPr="0099161E">
        <w:rPr>
          <w:b/>
        </w:rPr>
        <w:t>500000005005</w:t>
      </w:r>
      <w:r>
        <w:t xml:space="preserve"> and </w:t>
      </w:r>
      <w:r w:rsidRPr="0099161E">
        <w:rPr>
          <w:b/>
        </w:rPr>
        <w:t>GFI Global Projects Ltd (“GFI”)</w:t>
      </w:r>
      <w:r>
        <w:t xml:space="preserve">, holding Al Salam USD account number </w:t>
      </w:r>
      <w:r w:rsidRPr="0099161E">
        <w:rPr>
          <w:b/>
        </w:rPr>
        <w:t>5000000023728.</w:t>
      </w:r>
      <w:r>
        <w:t xml:space="preserve"> </w:t>
      </w:r>
    </w:p>
    <w:p w:rsidR="0099161E" w:rsidRDefault="0099161E" w:rsidP="0099161E">
      <w:pPr>
        <w:pStyle w:val="JudgmentText"/>
        <w:numPr>
          <w:ilvl w:val="0"/>
          <w:numId w:val="0"/>
        </w:numPr>
        <w:ind w:left="810" w:hanging="90"/>
      </w:pPr>
      <w:r>
        <w:t xml:space="preserve">14. </w:t>
      </w:r>
      <w:r w:rsidR="00C8051B">
        <w:t>The</w:t>
      </w:r>
      <w:r>
        <w:t xml:space="preserve"> mentioned STR dated November 24</w:t>
      </w:r>
      <w:r w:rsidRPr="0099161E">
        <w:rPr>
          <w:vertAlign w:val="superscript"/>
        </w:rPr>
        <w:t>th</w:t>
      </w:r>
      <w:r>
        <w:t>, 2020 and April 19</w:t>
      </w:r>
      <w:r w:rsidRPr="0099161E">
        <w:rPr>
          <w:vertAlign w:val="superscript"/>
        </w:rPr>
        <w:t>th</w:t>
      </w:r>
      <w:r>
        <w:t xml:space="preserve"> </w:t>
      </w:r>
      <w:proofErr w:type="gramStart"/>
      <w:r>
        <w:t>2022,</w:t>
      </w:r>
      <w:proofErr w:type="gramEnd"/>
      <w:r>
        <w:t xml:space="preserve"> revealed that Smithfield is trading in property investment and building construction such as warehouse</w:t>
      </w:r>
      <w:r w:rsidR="001A6772">
        <w:t>s</w:t>
      </w:r>
      <w:r>
        <w:t>/commercial buildings. It was also revealed that GIF’s business activity is to provide strategic and management consulting and procurement services for clients in the field of oil and gas</w:t>
      </w:r>
      <w:r w:rsidR="00C8051B">
        <w:t>, engineering, building construction, printing and related products sector.</w:t>
      </w:r>
    </w:p>
    <w:p w:rsidR="00C8051B" w:rsidRPr="005A7563" w:rsidRDefault="00C8051B" w:rsidP="0099161E">
      <w:pPr>
        <w:pStyle w:val="JudgmentText"/>
        <w:numPr>
          <w:ilvl w:val="0"/>
          <w:numId w:val="0"/>
        </w:numPr>
        <w:ind w:left="810" w:hanging="90"/>
        <w:rPr>
          <w:b/>
        </w:rPr>
      </w:pPr>
      <w:r>
        <w:t xml:space="preserve">15. Further analysis revealed that both </w:t>
      </w:r>
      <w:r w:rsidR="005A7563">
        <w:t xml:space="preserve">Smithfield and GFI shared operating address of </w:t>
      </w:r>
      <w:r w:rsidR="005A7563" w:rsidRPr="005A7563">
        <w:rPr>
          <w:b/>
        </w:rPr>
        <w:t>Suite 1305 Level 13, Sheikh Rashid Tower World Trade Centre Dubai.</w:t>
      </w:r>
    </w:p>
    <w:p w:rsidR="005A7563" w:rsidRDefault="005A7563" w:rsidP="0099161E">
      <w:pPr>
        <w:pStyle w:val="JudgmentText"/>
        <w:numPr>
          <w:ilvl w:val="0"/>
          <w:numId w:val="0"/>
        </w:numPr>
        <w:ind w:left="810" w:hanging="90"/>
      </w:pPr>
      <w:r>
        <w:t xml:space="preserve">16. It </w:t>
      </w:r>
      <w:proofErr w:type="gramStart"/>
      <w:r>
        <w:t>was also observed</w:t>
      </w:r>
      <w:proofErr w:type="gramEnd"/>
      <w:r>
        <w:t xml:space="preserve"> that Smithfield held address of C/O </w:t>
      </w:r>
      <w:r w:rsidRPr="005A7563">
        <w:rPr>
          <w:b/>
        </w:rPr>
        <w:t>Equator Trustees Ltd</w:t>
      </w:r>
      <w:r>
        <w:t xml:space="preserve"> </w:t>
      </w:r>
      <w:r w:rsidRPr="005A7563">
        <w:rPr>
          <w:b/>
        </w:rPr>
        <w:t>(“Equator”),</w:t>
      </w:r>
      <w:r>
        <w:t xml:space="preserve"> a Seychelles International Corporate Service Provider (“ICSP”). As per information obtained by the FIU, the Beneficial Owner (“BO”) of Equator is </w:t>
      </w:r>
      <w:proofErr w:type="spellStart"/>
      <w:r>
        <w:t>Bahadurali</w:t>
      </w:r>
      <w:proofErr w:type="spellEnd"/>
      <w:r>
        <w:t xml:space="preserve"> Hussein </w:t>
      </w:r>
      <w:proofErr w:type="spellStart"/>
      <w:r>
        <w:t>Jiwan</w:t>
      </w:r>
      <w:proofErr w:type="spellEnd"/>
      <w:r>
        <w:t xml:space="preserve"> </w:t>
      </w:r>
      <w:proofErr w:type="spellStart"/>
      <w:r>
        <w:t>Hirji</w:t>
      </w:r>
      <w:proofErr w:type="spellEnd"/>
      <w:r>
        <w:t xml:space="preserve"> (“</w:t>
      </w:r>
      <w:proofErr w:type="spellStart"/>
      <w:r>
        <w:t>Jiwan</w:t>
      </w:r>
      <w:proofErr w:type="spellEnd"/>
      <w:r>
        <w:t>”) – D.O.B: 23.07.1943.</w:t>
      </w:r>
    </w:p>
    <w:p w:rsidR="005A7563" w:rsidRDefault="005A7563" w:rsidP="0099161E">
      <w:pPr>
        <w:pStyle w:val="JudgmentText"/>
        <w:numPr>
          <w:ilvl w:val="0"/>
          <w:numId w:val="0"/>
        </w:numPr>
        <w:ind w:left="810" w:hanging="90"/>
      </w:pPr>
      <w:proofErr w:type="gramStart"/>
      <w:r>
        <w:t xml:space="preserve">17. Further, it was identified that Salim, </w:t>
      </w:r>
      <w:proofErr w:type="spellStart"/>
      <w:r>
        <w:t>Jiwan</w:t>
      </w:r>
      <w:proofErr w:type="spellEnd"/>
      <w:r>
        <w:t xml:space="preserve">, </w:t>
      </w:r>
      <w:proofErr w:type="spellStart"/>
      <w:r>
        <w:t>Nadim</w:t>
      </w:r>
      <w:proofErr w:type="spellEnd"/>
      <w:r>
        <w:t xml:space="preserve"> and an individual identified as Marie Alexandra </w:t>
      </w:r>
      <w:proofErr w:type="spellStart"/>
      <w:r>
        <w:t>Sherlaine</w:t>
      </w:r>
      <w:proofErr w:type="spellEnd"/>
      <w:r>
        <w:t xml:space="preserve"> </w:t>
      </w:r>
      <w:proofErr w:type="spellStart"/>
      <w:r>
        <w:t>Marandel</w:t>
      </w:r>
      <w:proofErr w:type="spellEnd"/>
      <w:r>
        <w:t xml:space="preserve"> (“Alexandra"), born on September 15</w:t>
      </w:r>
      <w:r w:rsidRPr="005A7563">
        <w:rPr>
          <w:vertAlign w:val="superscript"/>
        </w:rPr>
        <w:t>th</w:t>
      </w:r>
      <w:r>
        <w:t xml:space="preserve">, 1969, held both Seychellois and Mauritian nationality and identified as a signatory on three NVB accounts belonging to Equator Trustees Limited (”Equator”) accounts; </w:t>
      </w:r>
      <w:r w:rsidR="001A6772">
        <w:rPr>
          <w:b/>
        </w:rPr>
        <w:t>EUR 07002051239040, E</w:t>
      </w:r>
      <w:r w:rsidRPr="005A7563">
        <w:rPr>
          <w:b/>
        </w:rPr>
        <w:t xml:space="preserve">UR 21002051239037 and USD 32002051239021 </w:t>
      </w:r>
      <w:r>
        <w:t>appear as the directors of the Equator Trustees Limited.</w:t>
      </w:r>
      <w:proofErr w:type="gramEnd"/>
    </w:p>
    <w:p w:rsidR="005A7563" w:rsidRDefault="005A7563" w:rsidP="0099161E">
      <w:pPr>
        <w:pStyle w:val="JudgmentText"/>
        <w:numPr>
          <w:ilvl w:val="0"/>
          <w:numId w:val="0"/>
        </w:numPr>
        <w:ind w:left="810" w:hanging="90"/>
      </w:pPr>
      <w:r>
        <w:t xml:space="preserve">18. </w:t>
      </w:r>
      <w:proofErr w:type="gramStart"/>
      <w:r>
        <w:t>As</w:t>
      </w:r>
      <w:proofErr w:type="gramEnd"/>
      <w:r>
        <w:t xml:space="preserve"> per information obtained, Smithfield’s director, shareholder and BO is </w:t>
      </w:r>
      <w:proofErr w:type="spellStart"/>
      <w:r>
        <w:t>Bahadurali</w:t>
      </w:r>
      <w:proofErr w:type="spellEnd"/>
      <w:r>
        <w:t xml:space="preserve"> Hussein </w:t>
      </w:r>
      <w:proofErr w:type="spellStart"/>
      <w:r>
        <w:t>Jiwan</w:t>
      </w:r>
      <w:proofErr w:type="spellEnd"/>
      <w:r>
        <w:t xml:space="preserve"> </w:t>
      </w:r>
      <w:proofErr w:type="spellStart"/>
      <w:r>
        <w:t>Hirji</w:t>
      </w:r>
      <w:proofErr w:type="spellEnd"/>
      <w:r>
        <w:t xml:space="preserve"> (“</w:t>
      </w:r>
      <w:proofErr w:type="spellStart"/>
      <w:r>
        <w:t>Jiwan</w:t>
      </w:r>
      <w:proofErr w:type="spellEnd"/>
      <w:r>
        <w:t xml:space="preserve">”). Additionally, GFI had director, shareholder and BO as Noor Ali </w:t>
      </w:r>
      <w:proofErr w:type="spellStart"/>
      <w:r>
        <w:t>Piyar</w:t>
      </w:r>
      <w:proofErr w:type="spellEnd"/>
      <w:r>
        <w:t xml:space="preserve"> Ali (“Ali”).</w:t>
      </w:r>
    </w:p>
    <w:p w:rsidR="005A7563" w:rsidRDefault="005A7563" w:rsidP="0099161E">
      <w:pPr>
        <w:pStyle w:val="JudgmentText"/>
        <w:numPr>
          <w:ilvl w:val="0"/>
          <w:numId w:val="0"/>
        </w:numPr>
        <w:ind w:left="810" w:hanging="90"/>
      </w:pPr>
      <w:r>
        <w:lastRenderedPageBreak/>
        <w:t xml:space="preserve">19. As per </w:t>
      </w:r>
      <w:proofErr w:type="gramStart"/>
      <w:r>
        <w:t>STR which</w:t>
      </w:r>
      <w:proofErr w:type="gramEnd"/>
      <w:r>
        <w:t xml:space="preserve"> relates to </w:t>
      </w:r>
      <w:r w:rsidR="00507454">
        <w:t>Smithfield</w:t>
      </w:r>
      <w:r>
        <w:t xml:space="preserve">, a suspicious inward transaction of </w:t>
      </w:r>
      <w:r w:rsidRPr="001A6772">
        <w:rPr>
          <w:b/>
        </w:rPr>
        <w:t>USD 770,000</w:t>
      </w:r>
      <w:r>
        <w:t xml:space="preserve"> was received on the specified </w:t>
      </w:r>
      <w:r w:rsidR="00507454">
        <w:t>Smithfield</w:t>
      </w:r>
      <w:r>
        <w:t xml:space="preserve"> account on October </w:t>
      </w:r>
      <w:r w:rsidR="00507454">
        <w:t>22</w:t>
      </w:r>
      <w:r w:rsidR="00507454" w:rsidRPr="00507454">
        <w:rPr>
          <w:vertAlign w:val="superscript"/>
        </w:rPr>
        <w:t>nd</w:t>
      </w:r>
      <w:r w:rsidR="00507454">
        <w:t xml:space="preserve">, 2020 which was from an entity identified as </w:t>
      </w:r>
      <w:proofErr w:type="spellStart"/>
      <w:r w:rsidR="00507454">
        <w:t>Cresta</w:t>
      </w:r>
      <w:proofErr w:type="spellEnd"/>
      <w:r w:rsidR="00507454">
        <w:t xml:space="preserve"> Holdings Limited. As per Al Salam bank, the transfer related to a loan towards the purchase of property. As per remittance instruction from…., dated 22 October 2022, the </w:t>
      </w:r>
      <w:r w:rsidR="00507454" w:rsidRPr="001A6772">
        <w:rPr>
          <w:b/>
        </w:rPr>
        <w:t>USD 700,000</w:t>
      </w:r>
      <w:r w:rsidR="00507454">
        <w:t xml:space="preserve"> towards the purchase and transfer of a property known as Town House Number M10 Seychelles with property land </w:t>
      </w:r>
      <w:r w:rsidR="00AD79C9">
        <w:t>reference Number 3734/1455.</w:t>
      </w:r>
    </w:p>
    <w:p w:rsidR="00AD79C9" w:rsidRDefault="00AD79C9" w:rsidP="0099161E">
      <w:pPr>
        <w:pStyle w:val="JudgmentText"/>
        <w:numPr>
          <w:ilvl w:val="0"/>
          <w:numId w:val="0"/>
        </w:numPr>
        <w:ind w:left="810" w:hanging="90"/>
      </w:pPr>
      <w:r>
        <w:t>20. On November 3</w:t>
      </w:r>
      <w:r w:rsidRPr="00AD79C9">
        <w:rPr>
          <w:vertAlign w:val="superscript"/>
        </w:rPr>
        <w:t>rd</w:t>
      </w:r>
      <w:r>
        <w:t xml:space="preserve">, 2020, Smithfield contacted Al Salam bank to proceed with an outward wire transfer of USD 743,000 to be transferred to Kimani and </w:t>
      </w:r>
      <w:proofErr w:type="spellStart"/>
      <w:r>
        <w:t>Michuki</w:t>
      </w:r>
      <w:proofErr w:type="spellEnd"/>
      <w:r>
        <w:t xml:space="preserve"> Advocates (“Kimani”), Equity Bank (Kenya) Limited, account No 0010293129807. Al Salam bank then received a letter to finalize the sale </w:t>
      </w:r>
      <w:proofErr w:type="gramStart"/>
      <w:r>
        <w:t>transaction which</w:t>
      </w:r>
      <w:proofErr w:type="gramEnd"/>
      <w:r>
        <w:t xml:space="preserve"> was signed for </w:t>
      </w:r>
      <w:r w:rsidR="001A6772">
        <w:t xml:space="preserve">by Kimani along with a loan agreement of USD 743,000 between Smithfield and an </w:t>
      </w:r>
      <w:r>
        <w:t xml:space="preserve">individual revealed as </w:t>
      </w:r>
      <w:proofErr w:type="spellStart"/>
      <w:r>
        <w:t>Aluol</w:t>
      </w:r>
      <w:proofErr w:type="spellEnd"/>
      <w:r>
        <w:t xml:space="preserve"> </w:t>
      </w:r>
      <w:proofErr w:type="spellStart"/>
      <w:r>
        <w:t>Dut</w:t>
      </w:r>
      <w:proofErr w:type="spellEnd"/>
      <w:r>
        <w:t xml:space="preserve"> </w:t>
      </w:r>
      <w:proofErr w:type="spellStart"/>
      <w:r>
        <w:t>Kon</w:t>
      </w:r>
      <w:proofErr w:type="spellEnd"/>
      <w:r>
        <w:t xml:space="preserve"> </w:t>
      </w:r>
      <w:proofErr w:type="spellStart"/>
      <w:r>
        <w:t>Dut</w:t>
      </w:r>
      <w:proofErr w:type="spellEnd"/>
      <w:r>
        <w:t xml:space="preserve"> (“</w:t>
      </w:r>
      <w:proofErr w:type="spellStart"/>
      <w:r>
        <w:t>Dut</w:t>
      </w:r>
      <w:proofErr w:type="spellEnd"/>
      <w:r>
        <w:t xml:space="preserve">”) – a South Sudanese </w:t>
      </w:r>
      <w:r w:rsidRPr="00AD79C9">
        <w:rPr>
          <w:u w:val="single"/>
        </w:rPr>
        <w:t>student</w:t>
      </w:r>
      <w:r>
        <w:t xml:space="preserve"> born on January 1</w:t>
      </w:r>
      <w:r w:rsidRPr="00AD79C9">
        <w:rPr>
          <w:vertAlign w:val="superscript"/>
        </w:rPr>
        <w:t>st</w:t>
      </w:r>
      <w:r>
        <w:t>, 1999 with passport number R00457845.</w:t>
      </w:r>
    </w:p>
    <w:p w:rsidR="00AD79C9" w:rsidRDefault="00AD79C9" w:rsidP="0099161E">
      <w:pPr>
        <w:pStyle w:val="JudgmentText"/>
        <w:numPr>
          <w:ilvl w:val="0"/>
          <w:numId w:val="0"/>
        </w:numPr>
        <w:ind w:left="810" w:hanging="90"/>
      </w:pPr>
      <w:r>
        <w:t xml:space="preserve">21. Al Salam bank then requested ID documents for </w:t>
      </w:r>
      <w:proofErr w:type="spellStart"/>
      <w:r>
        <w:t>Dut</w:t>
      </w:r>
      <w:proofErr w:type="spellEnd"/>
      <w:r>
        <w:t xml:space="preserve"> however received an expired Tourist </w:t>
      </w:r>
      <w:proofErr w:type="gramStart"/>
      <w:r>
        <w:t>Visa which then resulted Al Salam bank to decline the transfer</w:t>
      </w:r>
      <w:proofErr w:type="gramEnd"/>
      <w:r>
        <w:t xml:space="preserve"> and resulted in the funds being transferred back to </w:t>
      </w:r>
      <w:proofErr w:type="spellStart"/>
      <w:r>
        <w:t>Cresta</w:t>
      </w:r>
      <w:proofErr w:type="spellEnd"/>
      <w:r>
        <w:t xml:space="preserve"> Holdings Limited on November 4</w:t>
      </w:r>
      <w:r w:rsidRPr="00AD79C9">
        <w:rPr>
          <w:vertAlign w:val="superscript"/>
        </w:rPr>
        <w:t>th</w:t>
      </w:r>
      <w:r>
        <w:t>, 2020.</w:t>
      </w:r>
    </w:p>
    <w:p w:rsidR="00AD79C9" w:rsidRDefault="00AD79C9" w:rsidP="0099161E">
      <w:pPr>
        <w:pStyle w:val="JudgmentText"/>
        <w:numPr>
          <w:ilvl w:val="0"/>
          <w:numId w:val="0"/>
        </w:numPr>
        <w:ind w:left="810" w:hanging="90"/>
      </w:pPr>
      <w:proofErr w:type="gramStart"/>
      <w:r>
        <w:t>22. The STR pertaining to GFI was raised based on two transactions, one which occurred on March 14</w:t>
      </w:r>
      <w:r w:rsidRPr="00AD79C9">
        <w:rPr>
          <w:vertAlign w:val="superscript"/>
        </w:rPr>
        <w:t>th</w:t>
      </w:r>
      <w:r>
        <w:t xml:space="preserve">, 2022 as a transfer of </w:t>
      </w:r>
      <w:r w:rsidRPr="001A6772">
        <w:rPr>
          <w:b/>
        </w:rPr>
        <w:t>USD 58,500</w:t>
      </w:r>
      <w:r>
        <w:t xml:space="preserve"> from GFI’s account to the account of GIF Africa </w:t>
      </w:r>
      <w:proofErr w:type="spellStart"/>
      <w:r>
        <w:t>Ltd’s</w:t>
      </w:r>
      <w:proofErr w:type="spellEnd"/>
      <w:r>
        <w:t xml:space="preserve"> account number 32002068897012 (NVB Account) – address being Office No 1305, Level 13, Dubai World Trade </w:t>
      </w:r>
      <w:proofErr w:type="spellStart"/>
      <w:r>
        <w:t>Center</w:t>
      </w:r>
      <w:proofErr w:type="spellEnd"/>
      <w:r>
        <w:t xml:space="preserve">, Sheikh </w:t>
      </w:r>
      <w:proofErr w:type="spellStart"/>
      <w:r>
        <w:t>Zayed</w:t>
      </w:r>
      <w:proofErr w:type="spellEnd"/>
      <w:r>
        <w:t xml:space="preserve"> Road, P.O Box 29103, subsequently, on April 6</w:t>
      </w:r>
      <w:r w:rsidRPr="00AD79C9">
        <w:rPr>
          <w:vertAlign w:val="superscript"/>
        </w:rPr>
        <w:t>th</w:t>
      </w:r>
      <w:r>
        <w:t xml:space="preserve">, 2022, whereby Al Salam bank received another payment instruction to transfer </w:t>
      </w:r>
      <w:r w:rsidRPr="001A6772">
        <w:rPr>
          <w:b/>
        </w:rPr>
        <w:t>USD 52,600</w:t>
      </w:r>
      <w:r>
        <w:t xml:space="preserve"> from GFI’s account to the account of GIF Africa Ltd with purpose disclosed as “Management and Professional F</w:t>
      </w:r>
      <w:r w:rsidR="001A6772">
        <w:t xml:space="preserve">ees vide Invoice No </w:t>
      </w:r>
      <w:proofErr w:type="spellStart"/>
      <w:r w:rsidR="001A6772">
        <w:t>Nc</w:t>
      </w:r>
      <w:proofErr w:type="spellEnd"/>
      <w:r w:rsidR="001A6772">
        <w:t xml:space="preserve"> GFI/1393</w:t>
      </w:r>
      <w:r>
        <w:t>2022 dated March 25</w:t>
      </w:r>
      <w:r w:rsidRPr="00AD79C9">
        <w:rPr>
          <w:vertAlign w:val="superscript"/>
        </w:rPr>
        <w:t>th</w:t>
      </w:r>
      <w:r>
        <w:t>, 2022.</w:t>
      </w:r>
      <w:proofErr w:type="gramEnd"/>
    </w:p>
    <w:p w:rsidR="00E83ACF" w:rsidRDefault="00E83ACF" w:rsidP="0099161E">
      <w:pPr>
        <w:pStyle w:val="JudgmentText"/>
        <w:numPr>
          <w:ilvl w:val="0"/>
          <w:numId w:val="0"/>
        </w:numPr>
        <w:ind w:left="810" w:hanging="90"/>
      </w:pPr>
      <w:r>
        <w:t xml:space="preserve">23. Al Salam bank further advised the customer to provide supporting documents to process the transfer since the transaction was quite substantial to act upon only the invoice. The BO did not revert to Al Salam bank within a reasonable time therefore Al Salam bank </w:t>
      </w:r>
      <w:r>
        <w:lastRenderedPageBreak/>
        <w:t>found reasonable grounds to file the STR as there were strong suspicious by Al Salam that the accounts might have been used to channel illicit funds.</w:t>
      </w:r>
    </w:p>
    <w:p w:rsidR="00E83ACF" w:rsidRPr="00E83ACF" w:rsidRDefault="00E83ACF" w:rsidP="0099161E">
      <w:pPr>
        <w:pStyle w:val="JudgmentText"/>
        <w:numPr>
          <w:ilvl w:val="0"/>
          <w:numId w:val="0"/>
        </w:numPr>
        <w:ind w:left="810" w:hanging="90"/>
        <w:rPr>
          <w:b/>
        </w:rPr>
      </w:pPr>
      <w:r w:rsidRPr="00E83ACF">
        <w:rPr>
          <w:b/>
        </w:rPr>
        <w:t>International Business Companies</w:t>
      </w:r>
    </w:p>
    <w:p w:rsidR="00E83ACF" w:rsidRDefault="00E83ACF" w:rsidP="0099161E">
      <w:pPr>
        <w:pStyle w:val="JudgmentText"/>
        <w:numPr>
          <w:ilvl w:val="0"/>
          <w:numId w:val="0"/>
        </w:numPr>
        <w:ind w:left="810" w:hanging="90"/>
      </w:pPr>
      <w:r>
        <w:t xml:space="preserve">24. The FIU notes that to date one hundred and thirty-eight </w:t>
      </w:r>
      <w:r w:rsidRPr="00E83ACF">
        <w:rPr>
          <w:b/>
        </w:rPr>
        <w:t>(138) IBCs</w:t>
      </w:r>
      <w:r>
        <w:t xml:space="preserve"> </w:t>
      </w:r>
      <w:proofErr w:type="gramStart"/>
      <w:r>
        <w:t>have been identified</w:t>
      </w:r>
      <w:proofErr w:type="gramEnd"/>
      <w:r>
        <w:t xml:space="preserve"> as being associated to the above-mentioned individuals. The FIU has also identified </w:t>
      </w:r>
      <w:r w:rsidRPr="00E83ACF">
        <w:rPr>
          <w:b/>
        </w:rPr>
        <w:t>twenty-nine (29)</w:t>
      </w:r>
      <w:r>
        <w:t xml:space="preserve"> local bank accounts connecting to the </w:t>
      </w:r>
      <w:proofErr w:type="spellStart"/>
      <w:r>
        <w:t>Hirjis</w:t>
      </w:r>
      <w:proofErr w:type="spellEnd"/>
      <w:r>
        <w:t xml:space="preserve"> and Ali. Additionally, the FIU has also issued directives to banks to exercise enhanced monitoring over other accounts identified. I beg to refer to the register of identified entities upon which marked </w:t>
      </w:r>
      <w:r w:rsidRPr="00E83ACF">
        <w:rPr>
          <w:b/>
        </w:rPr>
        <w:t>“RJR4”</w:t>
      </w:r>
      <w:r>
        <w:t>. I have signed my name prior to the swearing hereof.</w:t>
      </w:r>
    </w:p>
    <w:p w:rsidR="00E83ACF" w:rsidRDefault="00E83ACF" w:rsidP="0099161E">
      <w:pPr>
        <w:pStyle w:val="JudgmentText"/>
        <w:numPr>
          <w:ilvl w:val="0"/>
          <w:numId w:val="0"/>
        </w:numPr>
        <w:ind w:left="810" w:hanging="90"/>
      </w:pPr>
      <w:r>
        <w:t>25. FIU</w:t>
      </w:r>
      <w:r w:rsidR="001A7563">
        <w:t>s preliminary a</w:t>
      </w:r>
      <w:r>
        <w:t>nalysis</w:t>
      </w:r>
      <w:r w:rsidR="001A7563">
        <w:t xml:space="preserve"> of the local accounts identified, revealed a pattern in which funds </w:t>
      </w:r>
      <w:proofErr w:type="gramStart"/>
      <w:r w:rsidR="001A7563">
        <w:t>are transferred to the Seychelles banks and moved between the identified domestic accounts, mainly as loans and/or consultancy fees</w:t>
      </w:r>
      <w:proofErr w:type="gramEnd"/>
      <w:r w:rsidR="001A7563">
        <w:t xml:space="preserve">. The FIU also identified that the </w:t>
      </w:r>
      <w:proofErr w:type="gramStart"/>
      <w:r w:rsidR="001A7563">
        <w:t>bulk  of</w:t>
      </w:r>
      <w:proofErr w:type="gramEnd"/>
      <w:r w:rsidR="001A7563">
        <w:t xml:space="preserve"> the funds are then transferred out mainly to Kenya and the UAE.</w:t>
      </w:r>
      <w:r>
        <w:t xml:space="preserve"> </w:t>
      </w:r>
    </w:p>
    <w:p w:rsidR="001A7563" w:rsidRDefault="001A7563" w:rsidP="0099161E">
      <w:pPr>
        <w:pStyle w:val="JudgmentText"/>
        <w:numPr>
          <w:ilvl w:val="0"/>
          <w:numId w:val="0"/>
        </w:numPr>
        <w:ind w:left="810" w:hanging="90"/>
      </w:pPr>
      <w:r>
        <w:t xml:space="preserve">26. It is </w:t>
      </w:r>
      <w:r w:rsidR="001A6772">
        <w:t xml:space="preserve">the </w:t>
      </w:r>
      <w:r>
        <w:t>experience of the Seychelles FIU that this exemplifies the “layering:</w:t>
      </w:r>
      <w:r w:rsidR="002F3A11">
        <w:t xml:space="preserve"> process of money</w:t>
      </w:r>
      <w:r>
        <w:t xml:space="preserve"> laundering, where transactions are</w:t>
      </w:r>
      <w:r w:rsidR="002F3A11">
        <w:t xml:space="preserve"> affected through a number of bank accounts to conceal the original remitter and to create distance between the remitter and the person benefiting from the proceeds of the criminal conduct.</w:t>
      </w:r>
    </w:p>
    <w:p w:rsidR="002F3A11" w:rsidRDefault="002F3A11" w:rsidP="0099161E">
      <w:pPr>
        <w:pStyle w:val="JudgmentText"/>
        <w:numPr>
          <w:ilvl w:val="0"/>
          <w:numId w:val="0"/>
        </w:numPr>
        <w:ind w:left="810" w:hanging="90"/>
      </w:pPr>
      <w:r>
        <w:t xml:space="preserve">27. The FIU analysis revealed the main identified entities namely, </w:t>
      </w:r>
      <w:proofErr w:type="spellStart"/>
      <w:r>
        <w:t>Riverglades</w:t>
      </w:r>
      <w:proofErr w:type="spellEnd"/>
      <w:r>
        <w:t xml:space="preserve"> International Limited, Spearhead International Limited, Cathedral Group Limited, </w:t>
      </w:r>
      <w:proofErr w:type="spellStart"/>
      <w:r>
        <w:t>Alphatec</w:t>
      </w:r>
      <w:proofErr w:type="spellEnd"/>
      <w:r>
        <w:t xml:space="preserve"> Engineering Ltd, GFI Africa Ltd, </w:t>
      </w:r>
      <w:proofErr w:type="spellStart"/>
      <w:r>
        <w:t>Stormhill</w:t>
      </w:r>
      <w:proofErr w:type="spellEnd"/>
      <w:r>
        <w:t xml:space="preserve"> Investments, Equator Trustees Limited, GFI Global Projects Ltd, </w:t>
      </w:r>
      <w:proofErr w:type="spellStart"/>
      <w:r>
        <w:t>Sohar</w:t>
      </w:r>
      <w:proofErr w:type="spellEnd"/>
      <w:r>
        <w:t xml:space="preserve"> Petroleum Ltd, GIW Consulting and others.</w:t>
      </w:r>
    </w:p>
    <w:p w:rsidR="002F3A11" w:rsidRDefault="002F3A11" w:rsidP="0099161E">
      <w:pPr>
        <w:pStyle w:val="JudgmentText"/>
        <w:numPr>
          <w:ilvl w:val="0"/>
          <w:numId w:val="0"/>
        </w:numPr>
        <w:ind w:left="810" w:hanging="90"/>
      </w:pPr>
      <w:r>
        <w:t xml:space="preserve">28. As per recently obtained intelligence, the FIU has confirmed that most if the IBCs identified </w:t>
      </w:r>
      <w:proofErr w:type="gramStart"/>
      <w:r>
        <w:t>are registered</w:t>
      </w:r>
      <w:proofErr w:type="gramEnd"/>
      <w:r>
        <w:t xml:space="preserve"> under Equator.</w:t>
      </w:r>
    </w:p>
    <w:p w:rsidR="001A6772" w:rsidRDefault="001A6772" w:rsidP="0099161E">
      <w:pPr>
        <w:pStyle w:val="JudgmentText"/>
        <w:numPr>
          <w:ilvl w:val="0"/>
          <w:numId w:val="0"/>
        </w:numPr>
        <w:ind w:left="810" w:hanging="90"/>
      </w:pPr>
      <w:r>
        <w:t>Relief Requested</w:t>
      </w:r>
    </w:p>
    <w:p w:rsidR="001A6772" w:rsidRDefault="001A6772" w:rsidP="0099161E">
      <w:pPr>
        <w:pStyle w:val="JudgmentText"/>
        <w:numPr>
          <w:ilvl w:val="0"/>
          <w:numId w:val="0"/>
        </w:numPr>
        <w:ind w:left="810" w:hanging="90"/>
      </w:pPr>
      <w:r>
        <w:t>Following analysis of the materials received, the FIU is of the view that the individuals;</w:t>
      </w:r>
    </w:p>
    <w:p w:rsidR="001A6772" w:rsidRDefault="001A6772" w:rsidP="001A6772">
      <w:pPr>
        <w:pStyle w:val="JudgmentText"/>
        <w:numPr>
          <w:ilvl w:val="2"/>
          <w:numId w:val="5"/>
        </w:numPr>
        <w:rPr>
          <w:lang w:val="en-US"/>
        </w:rPr>
      </w:pPr>
      <w:r w:rsidRPr="001A6772">
        <w:rPr>
          <w:lang w:val="en-US"/>
        </w:rPr>
        <w:lastRenderedPageBreak/>
        <w:t xml:space="preserve">Salim </w:t>
      </w:r>
      <w:proofErr w:type="spellStart"/>
      <w:r w:rsidRPr="001A6772">
        <w:rPr>
          <w:lang w:val="en-US"/>
        </w:rPr>
        <w:t>Bahadurli</w:t>
      </w:r>
      <w:proofErr w:type="spellEnd"/>
      <w:r w:rsidRPr="001A6772">
        <w:rPr>
          <w:lang w:val="en-US"/>
        </w:rPr>
        <w:t xml:space="preserve"> Hussein </w:t>
      </w:r>
      <w:proofErr w:type="spellStart"/>
      <w:r w:rsidRPr="001A6772">
        <w:rPr>
          <w:lang w:val="en-US"/>
        </w:rPr>
        <w:t>Jiwan</w:t>
      </w:r>
      <w:proofErr w:type="spellEnd"/>
      <w:r w:rsidRPr="001A6772">
        <w:rPr>
          <w:lang w:val="en-US"/>
        </w:rPr>
        <w:t xml:space="preserve"> </w:t>
      </w:r>
      <w:proofErr w:type="spellStart"/>
      <w:r w:rsidRPr="001A6772">
        <w:rPr>
          <w:lang w:val="en-US"/>
        </w:rPr>
        <w:t>Hirji</w:t>
      </w:r>
      <w:proofErr w:type="spellEnd"/>
      <w:r w:rsidRPr="001A6772">
        <w:rPr>
          <w:lang w:val="en-US"/>
        </w:rPr>
        <w:t xml:space="preserve"> (</w:t>
      </w:r>
      <w:r>
        <w:rPr>
          <w:lang w:val="en-US"/>
        </w:rPr>
        <w:t>“Salim”), D.O.B: 13.05.1963, Passport Number: 099261525,</w:t>
      </w:r>
    </w:p>
    <w:p w:rsidR="001A6772" w:rsidRDefault="001A6772" w:rsidP="001A6772">
      <w:pPr>
        <w:pStyle w:val="JudgmentText"/>
        <w:numPr>
          <w:ilvl w:val="2"/>
          <w:numId w:val="5"/>
        </w:numPr>
        <w:rPr>
          <w:lang w:val="en-US"/>
        </w:rPr>
      </w:pPr>
      <w:proofErr w:type="spellStart"/>
      <w:r>
        <w:rPr>
          <w:lang w:val="en-US"/>
        </w:rPr>
        <w:t>Bahudurali</w:t>
      </w:r>
      <w:proofErr w:type="spellEnd"/>
      <w:r>
        <w:rPr>
          <w:lang w:val="en-US"/>
        </w:rPr>
        <w:t xml:space="preserve"> Hussein </w:t>
      </w:r>
      <w:proofErr w:type="spellStart"/>
      <w:r>
        <w:rPr>
          <w:lang w:val="en-US"/>
        </w:rPr>
        <w:t>Jiwan</w:t>
      </w:r>
      <w:proofErr w:type="spellEnd"/>
      <w:r>
        <w:rPr>
          <w:lang w:val="en-US"/>
        </w:rPr>
        <w:t xml:space="preserve"> </w:t>
      </w:r>
      <w:proofErr w:type="spellStart"/>
      <w:r>
        <w:rPr>
          <w:lang w:val="en-US"/>
        </w:rPr>
        <w:t>Hirji</w:t>
      </w:r>
      <w:proofErr w:type="spellEnd"/>
      <w:r>
        <w:rPr>
          <w:lang w:val="en-US"/>
        </w:rPr>
        <w:t xml:space="preserve"> (“</w:t>
      </w:r>
      <w:proofErr w:type="spellStart"/>
      <w:r>
        <w:rPr>
          <w:lang w:val="en-US"/>
        </w:rPr>
        <w:t>Jiwan</w:t>
      </w:r>
      <w:proofErr w:type="spellEnd"/>
      <w:r>
        <w:rPr>
          <w:lang w:val="en-US"/>
        </w:rPr>
        <w:t>”), D.O.B: 23.07.1943, Passport Number: 099267306,</w:t>
      </w:r>
    </w:p>
    <w:p w:rsidR="001A6772" w:rsidRDefault="001A6772" w:rsidP="001A6772">
      <w:pPr>
        <w:pStyle w:val="JudgmentText"/>
        <w:numPr>
          <w:ilvl w:val="2"/>
          <w:numId w:val="5"/>
        </w:numPr>
        <w:rPr>
          <w:lang w:val="en-US"/>
        </w:rPr>
      </w:pPr>
      <w:r>
        <w:rPr>
          <w:lang w:val="en-US"/>
        </w:rPr>
        <w:t xml:space="preserve">Noor Ali </w:t>
      </w:r>
      <w:proofErr w:type="spellStart"/>
      <w:r>
        <w:rPr>
          <w:lang w:val="en-US"/>
        </w:rPr>
        <w:t>Piyar</w:t>
      </w:r>
      <w:proofErr w:type="spellEnd"/>
      <w:r>
        <w:rPr>
          <w:lang w:val="en-US"/>
        </w:rPr>
        <w:t xml:space="preserve"> </w:t>
      </w:r>
      <w:r w:rsidR="002F0930">
        <w:rPr>
          <w:lang w:val="en-US"/>
        </w:rPr>
        <w:t>A</w:t>
      </w:r>
      <w:r>
        <w:rPr>
          <w:lang w:val="en-US"/>
        </w:rPr>
        <w:t>li (“Ali”), D.O.B: 13.09.1979, Passport Number: AD3122563,</w:t>
      </w:r>
    </w:p>
    <w:p w:rsidR="001A6772" w:rsidRDefault="001A6772" w:rsidP="001A6772">
      <w:pPr>
        <w:pStyle w:val="JudgmentText"/>
        <w:numPr>
          <w:ilvl w:val="2"/>
          <w:numId w:val="5"/>
        </w:numPr>
        <w:rPr>
          <w:lang w:val="en-US"/>
        </w:rPr>
      </w:pPr>
      <w:proofErr w:type="spellStart"/>
      <w:r>
        <w:rPr>
          <w:lang w:val="en-US"/>
        </w:rPr>
        <w:t>Nadim</w:t>
      </w:r>
      <w:proofErr w:type="spellEnd"/>
      <w:r>
        <w:rPr>
          <w:lang w:val="en-US"/>
        </w:rPr>
        <w:t xml:space="preserve"> </w:t>
      </w:r>
      <w:proofErr w:type="spellStart"/>
      <w:r>
        <w:rPr>
          <w:lang w:val="en-US"/>
        </w:rPr>
        <w:t>Bhadurali</w:t>
      </w:r>
      <w:proofErr w:type="spellEnd"/>
      <w:r>
        <w:rPr>
          <w:lang w:val="en-US"/>
        </w:rPr>
        <w:t xml:space="preserve"> Hussein </w:t>
      </w:r>
      <w:proofErr w:type="spellStart"/>
      <w:r>
        <w:rPr>
          <w:lang w:val="en-US"/>
        </w:rPr>
        <w:t>Hirji</w:t>
      </w:r>
      <w:proofErr w:type="spellEnd"/>
      <w:r>
        <w:rPr>
          <w:lang w:val="en-US"/>
        </w:rPr>
        <w:t xml:space="preserve"> (“</w:t>
      </w:r>
      <w:proofErr w:type="spellStart"/>
      <w:r>
        <w:rPr>
          <w:lang w:val="en-US"/>
        </w:rPr>
        <w:t>Nadim</w:t>
      </w:r>
      <w:proofErr w:type="spellEnd"/>
      <w:r>
        <w:rPr>
          <w:lang w:val="en-US"/>
        </w:rPr>
        <w:t>”) D.O.B: 04.03.1971, Passport Number: 099264785;</w:t>
      </w:r>
    </w:p>
    <w:p w:rsidR="002F0930" w:rsidRDefault="002F0930" w:rsidP="002F0930">
      <w:pPr>
        <w:pStyle w:val="JudgmentText"/>
        <w:numPr>
          <w:ilvl w:val="0"/>
          <w:numId w:val="0"/>
        </w:numPr>
        <w:ind w:left="1440" w:hanging="720"/>
        <w:rPr>
          <w:lang w:val="en-US"/>
        </w:rPr>
      </w:pPr>
      <w:proofErr w:type="gramStart"/>
      <w:r>
        <w:rPr>
          <w:lang w:val="en-US"/>
        </w:rPr>
        <w:t>are</w:t>
      </w:r>
      <w:proofErr w:type="gramEnd"/>
      <w:r>
        <w:rPr>
          <w:lang w:val="en-US"/>
        </w:rPr>
        <w:t xml:space="preserve"> engages in a money laundering scheme based on the below:</w:t>
      </w:r>
    </w:p>
    <w:p w:rsidR="002F0930" w:rsidRDefault="002F0930" w:rsidP="002F0930">
      <w:pPr>
        <w:pStyle w:val="JudgmentText"/>
        <w:numPr>
          <w:ilvl w:val="0"/>
          <w:numId w:val="0"/>
        </w:numPr>
        <w:ind w:left="720" w:firstLine="720"/>
        <w:rPr>
          <w:lang w:val="en-US"/>
        </w:rPr>
      </w:pPr>
      <w:proofErr w:type="spellStart"/>
      <w:r>
        <w:rPr>
          <w:lang w:val="en-US"/>
        </w:rPr>
        <w:t>i</w:t>
      </w:r>
      <w:proofErr w:type="spellEnd"/>
      <w:r>
        <w:rPr>
          <w:lang w:val="en-US"/>
        </w:rPr>
        <w:t xml:space="preserve">. </w:t>
      </w:r>
      <w:r>
        <w:rPr>
          <w:lang w:val="en-US"/>
        </w:rPr>
        <w:tab/>
        <w:t>History of STR submissions received from two respective local banks.</w:t>
      </w:r>
    </w:p>
    <w:p w:rsidR="002F0930" w:rsidRDefault="002F0930" w:rsidP="002F0930">
      <w:pPr>
        <w:pStyle w:val="JudgmentText"/>
        <w:numPr>
          <w:ilvl w:val="0"/>
          <w:numId w:val="0"/>
        </w:numPr>
        <w:ind w:left="2160" w:hanging="720"/>
        <w:rPr>
          <w:lang w:val="en-US"/>
        </w:rPr>
      </w:pPr>
      <w:r>
        <w:rPr>
          <w:lang w:val="en-US"/>
        </w:rPr>
        <w:t>ii.</w:t>
      </w:r>
      <w:r>
        <w:rPr>
          <w:lang w:val="en-US"/>
        </w:rPr>
        <w:tab/>
        <w:t xml:space="preserve">Lack of timely response from account owners following request from Al Salam </w:t>
      </w:r>
      <w:proofErr w:type="gramStart"/>
      <w:r>
        <w:rPr>
          <w:lang w:val="en-US"/>
        </w:rPr>
        <w:t>bank which</w:t>
      </w:r>
      <w:proofErr w:type="gramEnd"/>
      <w:r>
        <w:rPr>
          <w:lang w:val="en-US"/>
        </w:rPr>
        <w:t xml:space="preserve"> resulted in STR submissions.</w:t>
      </w:r>
    </w:p>
    <w:p w:rsidR="002F0930" w:rsidRDefault="002F0930" w:rsidP="002F0930">
      <w:pPr>
        <w:pStyle w:val="JudgmentText"/>
        <w:numPr>
          <w:ilvl w:val="0"/>
          <w:numId w:val="0"/>
        </w:numPr>
        <w:ind w:left="2160" w:hanging="720"/>
        <w:rPr>
          <w:lang w:val="en-US"/>
        </w:rPr>
      </w:pPr>
      <w:r>
        <w:rPr>
          <w:lang w:val="en-US"/>
        </w:rPr>
        <w:t>iii.</w:t>
      </w:r>
      <w:r>
        <w:rPr>
          <w:lang w:val="en-US"/>
        </w:rPr>
        <w:tab/>
        <w:t>Loans and Consultancy agreements consistent with the red flag of money laundering, and used as a means to move illicit funds (modus operandi).</w:t>
      </w:r>
    </w:p>
    <w:p w:rsidR="002F0930" w:rsidRDefault="002F0930" w:rsidP="002F0930">
      <w:pPr>
        <w:pStyle w:val="Unnumberedjjmntparagraph"/>
        <w:ind w:left="2160" w:hanging="720"/>
        <w:rPr>
          <w:lang w:val="en-US"/>
        </w:rPr>
      </w:pPr>
      <w:r>
        <w:rPr>
          <w:lang w:val="en-US"/>
        </w:rPr>
        <w:t>vi.</w:t>
      </w:r>
      <w:r>
        <w:rPr>
          <w:lang w:val="en-US"/>
        </w:rPr>
        <w:tab/>
        <w:t>The volume of entries involved and associated to the above-mentioned individuals.</w:t>
      </w:r>
    </w:p>
    <w:p w:rsidR="002F0930" w:rsidRDefault="002F0930" w:rsidP="002F0930">
      <w:pPr>
        <w:pStyle w:val="Unnumberedjjmntparagraph"/>
        <w:numPr>
          <w:ilvl w:val="2"/>
          <w:numId w:val="5"/>
        </w:numPr>
        <w:rPr>
          <w:lang w:val="en-US"/>
        </w:rPr>
      </w:pPr>
      <w:r>
        <w:rPr>
          <w:lang w:val="en-US"/>
        </w:rPr>
        <w:t>Common persons of interest and country of operation.</w:t>
      </w:r>
    </w:p>
    <w:p w:rsidR="002F0930" w:rsidRDefault="002F0930" w:rsidP="002F0930">
      <w:pPr>
        <w:pStyle w:val="Unnumberedjjmntparagraph"/>
        <w:numPr>
          <w:ilvl w:val="2"/>
          <w:numId w:val="5"/>
        </w:numPr>
        <w:rPr>
          <w:lang w:val="en-US"/>
        </w:rPr>
      </w:pPr>
      <w:r>
        <w:rPr>
          <w:lang w:val="en-US"/>
        </w:rPr>
        <w:t xml:space="preserve">The repetitive calls received from NVB for processing of the payment of USD 325, 000 in </w:t>
      </w:r>
      <w:proofErr w:type="spellStart"/>
      <w:r>
        <w:rPr>
          <w:lang w:val="en-US"/>
        </w:rPr>
        <w:t>favour</w:t>
      </w:r>
      <w:proofErr w:type="spellEnd"/>
      <w:r>
        <w:rPr>
          <w:lang w:val="en-US"/>
        </w:rPr>
        <w:t xml:space="preserve"> of </w:t>
      </w:r>
      <w:proofErr w:type="spellStart"/>
      <w:r>
        <w:rPr>
          <w:lang w:val="en-US"/>
        </w:rPr>
        <w:t>Luxeria</w:t>
      </w:r>
      <w:proofErr w:type="spellEnd"/>
      <w:r>
        <w:rPr>
          <w:lang w:val="en-US"/>
        </w:rPr>
        <w:t xml:space="preserve"> Apartments Limited, Kenya, by Noor Ali </w:t>
      </w:r>
      <w:proofErr w:type="spellStart"/>
      <w:r>
        <w:rPr>
          <w:lang w:val="en-US"/>
        </w:rPr>
        <w:t>Priyar</w:t>
      </w:r>
      <w:proofErr w:type="spellEnd"/>
      <w:r>
        <w:rPr>
          <w:lang w:val="en-US"/>
        </w:rPr>
        <w:t xml:space="preserve"> Ali.</w:t>
      </w:r>
    </w:p>
    <w:p w:rsidR="00824691" w:rsidRDefault="00824691" w:rsidP="002F0930">
      <w:pPr>
        <w:pStyle w:val="Unnumberedjjmntparagraph"/>
        <w:numPr>
          <w:ilvl w:val="2"/>
          <w:numId w:val="5"/>
        </w:numPr>
        <w:rPr>
          <w:lang w:val="en-US"/>
        </w:rPr>
      </w:pPr>
      <w:r>
        <w:rPr>
          <w:lang w:val="en-US"/>
        </w:rPr>
        <w:t xml:space="preserve">Lack of correspondence between account owners and </w:t>
      </w:r>
      <w:proofErr w:type="spellStart"/>
      <w:r>
        <w:rPr>
          <w:lang w:val="en-US"/>
        </w:rPr>
        <w:t>Nouvobanq</w:t>
      </w:r>
      <w:proofErr w:type="spellEnd"/>
      <w:r>
        <w:rPr>
          <w:lang w:val="en-US"/>
        </w:rPr>
        <w:t xml:space="preserve"> following the account restrictions.</w:t>
      </w:r>
    </w:p>
    <w:p w:rsidR="00824691" w:rsidRDefault="00824691" w:rsidP="002F0930">
      <w:pPr>
        <w:pStyle w:val="Unnumberedjjmntparagraph"/>
        <w:numPr>
          <w:ilvl w:val="2"/>
          <w:numId w:val="5"/>
        </w:numPr>
        <w:rPr>
          <w:lang w:val="en-US"/>
        </w:rPr>
      </w:pPr>
      <w:r>
        <w:rPr>
          <w:lang w:val="en-US"/>
        </w:rPr>
        <w:t>Movement of funds between accounts and the lack of commercial reality in transactions.</w:t>
      </w:r>
    </w:p>
    <w:p w:rsidR="00824691" w:rsidRDefault="00824691" w:rsidP="002F0930">
      <w:pPr>
        <w:pStyle w:val="Unnumberedjjmntparagraph"/>
        <w:numPr>
          <w:ilvl w:val="2"/>
          <w:numId w:val="5"/>
        </w:numPr>
        <w:rPr>
          <w:lang w:val="en-US"/>
        </w:rPr>
      </w:pPr>
      <w:r>
        <w:rPr>
          <w:lang w:val="en-US"/>
        </w:rPr>
        <w:lastRenderedPageBreak/>
        <w:t xml:space="preserve">Most IBCs identified are registered </w:t>
      </w:r>
      <w:proofErr w:type="spellStart"/>
      <w:r>
        <w:rPr>
          <w:lang w:val="en-US"/>
        </w:rPr>
        <w:t>uner</w:t>
      </w:r>
      <w:proofErr w:type="spellEnd"/>
      <w:r>
        <w:rPr>
          <w:lang w:val="en-US"/>
        </w:rPr>
        <w:t xml:space="preserve"> Equator Trustees. To note, the most entities identified share the same BO as Equator.</w:t>
      </w:r>
    </w:p>
    <w:p w:rsidR="00824691" w:rsidRDefault="00824691" w:rsidP="002F0930">
      <w:pPr>
        <w:pStyle w:val="Unnumberedjjmntparagraph"/>
        <w:numPr>
          <w:ilvl w:val="2"/>
          <w:numId w:val="5"/>
        </w:numPr>
        <w:rPr>
          <w:lang w:val="en-US"/>
        </w:rPr>
      </w:pPr>
      <w:r>
        <w:rPr>
          <w:lang w:val="en-US"/>
        </w:rPr>
        <w:t xml:space="preserve">Identification of </w:t>
      </w:r>
      <w:proofErr w:type="spellStart"/>
      <w:r>
        <w:rPr>
          <w:lang w:val="en-US"/>
        </w:rPr>
        <w:t>Norr</w:t>
      </w:r>
      <w:proofErr w:type="spellEnd"/>
      <w:r>
        <w:rPr>
          <w:lang w:val="en-US"/>
        </w:rPr>
        <w:t xml:space="preserve"> Ali </w:t>
      </w:r>
      <w:proofErr w:type="spellStart"/>
      <w:r>
        <w:rPr>
          <w:lang w:val="en-US"/>
        </w:rPr>
        <w:t>Priyar</w:t>
      </w:r>
      <w:proofErr w:type="spellEnd"/>
      <w:r>
        <w:rPr>
          <w:lang w:val="en-US"/>
        </w:rPr>
        <w:t xml:space="preserve"> Ali, Alexandra </w:t>
      </w:r>
      <w:proofErr w:type="spellStart"/>
      <w:r>
        <w:rPr>
          <w:lang w:val="en-US"/>
        </w:rPr>
        <w:t>Marandel</w:t>
      </w:r>
      <w:proofErr w:type="spellEnd"/>
      <w:r>
        <w:rPr>
          <w:lang w:val="en-US"/>
        </w:rPr>
        <w:t xml:space="preserve">, </w:t>
      </w:r>
      <w:proofErr w:type="spellStart"/>
      <w:r>
        <w:rPr>
          <w:lang w:val="en-US"/>
        </w:rPr>
        <w:t>Bahadurali</w:t>
      </w:r>
      <w:proofErr w:type="spellEnd"/>
      <w:r>
        <w:rPr>
          <w:lang w:val="en-US"/>
        </w:rPr>
        <w:t xml:space="preserve"> Hussein </w:t>
      </w:r>
      <w:proofErr w:type="spellStart"/>
      <w:r>
        <w:rPr>
          <w:lang w:val="en-US"/>
        </w:rPr>
        <w:t>Jiwan</w:t>
      </w:r>
      <w:proofErr w:type="spellEnd"/>
      <w:r>
        <w:rPr>
          <w:lang w:val="en-US"/>
        </w:rPr>
        <w:t xml:space="preserve"> </w:t>
      </w:r>
      <w:proofErr w:type="spellStart"/>
      <w:r>
        <w:rPr>
          <w:lang w:val="en-US"/>
        </w:rPr>
        <w:t>Hirji</w:t>
      </w:r>
      <w:proofErr w:type="spellEnd"/>
      <w:r>
        <w:rPr>
          <w:lang w:val="en-US"/>
        </w:rPr>
        <w:t xml:space="preserve">, and the address of Suite 1305 Level 13, Sheikh Rashid Tower World Trade Centre Dubai, on the International Consortium of Investigative Journalists (“ICIJ”) website, which may indicate links to the Panama Papers leak, involving the firm </w:t>
      </w:r>
      <w:proofErr w:type="spellStart"/>
      <w:r>
        <w:rPr>
          <w:lang w:val="en-US"/>
        </w:rPr>
        <w:t>Mossack</w:t>
      </w:r>
      <w:proofErr w:type="spellEnd"/>
      <w:r>
        <w:rPr>
          <w:lang w:val="en-US"/>
        </w:rPr>
        <w:t>-Fonseca.</w:t>
      </w:r>
    </w:p>
    <w:p w:rsidR="00824691" w:rsidRDefault="00824691" w:rsidP="00824691">
      <w:pPr>
        <w:pStyle w:val="JudgmentText"/>
        <w:numPr>
          <w:ilvl w:val="0"/>
          <w:numId w:val="0"/>
        </w:numPr>
        <w:ind w:left="720"/>
        <w:rPr>
          <w:lang w:val="en-US"/>
        </w:rPr>
      </w:pPr>
      <w:r>
        <w:rPr>
          <w:lang w:val="en-US"/>
        </w:rPr>
        <w:t xml:space="preserve">That </w:t>
      </w:r>
      <w:proofErr w:type="gramStart"/>
      <w:r>
        <w:rPr>
          <w:lang w:val="en-US"/>
        </w:rPr>
        <w:t>as a result</w:t>
      </w:r>
      <w:proofErr w:type="gramEnd"/>
      <w:r>
        <w:rPr>
          <w:lang w:val="en-US"/>
        </w:rPr>
        <w:t xml:space="preserve"> of all the information received and analyzed, the FIU found that there were reasonable grounds to believe that the activity reported to it involved suspected criminal conduct.</w:t>
      </w:r>
    </w:p>
    <w:p w:rsidR="00824691" w:rsidRDefault="00824691" w:rsidP="00824691">
      <w:pPr>
        <w:pStyle w:val="JudgmentText"/>
        <w:numPr>
          <w:ilvl w:val="0"/>
          <w:numId w:val="0"/>
        </w:numPr>
        <w:ind w:left="720"/>
        <w:rPr>
          <w:lang w:val="en-US"/>
        </w:rPr>
      </w:pPr>
      <w:r>
        <w:rPr>
          <w:lang w:val="en-US"/>
        </w:rPr>
        <w:t>Since the said accounts were restricted in June 2022, the FIU has made contact with a number of international counterparts in the course of its analysis. The FIU has several responses pending from counterparts.</w:t>
      </w:r>
    </w:p>
    <w:p w:rsidR="002F0930" w:rsidRPr="001A6772" w:rsidRDefault="00824691" w:rsidP="00824691">
      <w:pPr>
        <w:pStyle w:val="JudgmentText"/>
        <w:numPr>
          <w:ilvl w:val="0"/>
          <w:numId w:val="0"/>
        </w:numPr>
        <w:ind w:left="720"/>
        <w:rPr>
          <w:lang w:val="en-US"/>
        </w:rPr>
      </w:pPr>
      <w:r>
        <w:rPr>
          <w:lang w:val="en-US"/>
        </w:rPr>
        <w:t xml:space="preserve">That consequently, the intelligence received by the FIU was disseminated to the Financial Crimes Investigation Unit (“FCIU”) on July </w:t>
      </w:r>
      <w:proofErr w:type="gramStart"/>
      <w:r>
        <w:rPr>
          <w:lang w:val="en-US"/>
        </w:rPr>
        <w:t>13</w:t>
      </w:r>
      <w:r w:rsidRPr="00824691">
        <w:rPr>
          <w:vertAlign w:val="superscript"/>
          <w:lang w:val="en-US"/>
        </w:rPr>
        <w:t>th</w:t>
      </w:r>
      <w:proofErr w:type="gramEnd"/>
      <w:r>
        <w:rPr>
          <w:lang w:val="en-US"/>
        </w:rPr>
        <w:t>, 2022.</w:t>
      </w:r>
    </w:p>
    <w:p w:rsidR="002F3A11" w:rsidRDefault="002F3A11" w:rsidP="002F3A11">
      <w:pPr>
        <w:pStyle w:val="JudgmentText"/>
        <w:numPr>
          <w:ilvl w:val="0"/>
          <w:numId w:val="0"/>
        </w:numPr>
        <w:ind w:left="720" w:hanging="720"/>
      </w:pPr>
      <w:r>
        <w:t>[6]</w:t>
      </w:r>
      <w:r>
        <w:tab/>
        <w:t xml:space="preserve">I have scrutinised the averments in the supporting affidavit to the motion, and given due consideration to the veracity of the affidavit evidence as a whole. </w:t>
      </w:r>
      <w:proofErr w:type="gramStart"/>
      <w:r>
        <w:t>I am satisfied, that the basis upon which the order is being sought has been well established, and that there are good cause</w:t>
      </w:r>
      <w:r w:rsidR="00824691">
        <w:t xml:space="preserve"> has been shown</w:t>
      </w:r>
      <w:r>
        <w:t xml:space="preserve"> for an </w:t>
      </w:r>
      <w:proofErr w:type="spellStart"/>
      <w:r>
        <w:t>extention</w:t>
      </w:r>
      <w:proofErr w:type="spellEnd"/>
      <w:r>
        <w:t xml:space="preserve"> of the direction dated 23</w:t>
      </w:r>
      <w:r w:rsidRPr="002F3A11">
        <w:rPr>
          <w:vertAlign w:val="superscript"/>
        </w:rPr>
        <w:t>rd</w:t>
      </w:r>
      <w:r w:rsidR="00824691">
        <w:t xml:space="preserve"> June 2022, issued by the FIU </w:t>
      </w:r>
      <w:r>
        <w:t xml:space="preserve">to one Ms. Sandra Hall, Head of Compliance, of the </w:t>
      </w:r>
      <w:proofErr w:type="spellStart"/>
      <w:r>
        <w:t>Nouvobanq</w:t>
      </w:r>
      <w:proofErr w:type="spellEnd"/>
      <w:r>
        <w:t xml:space="preserve"> </w:t>
      </w:r>
      <w:r w:rsidR="00824691">
        <w:t>(</w:t>
      </w:r>
      <w:r>
        <w:t>SIMBC</w:t>
      </w:r>
      <w:r w:rsidR="00824691">
        <w:t>)</w:t>
      </w:r>
      <w:r>
        <w:t xml:space="preserve">, and to one Ms. </w:t>
      </w:r>
      <w:proofErr w:type="spellStart"/>
      <w:r>
        <w:t>Sarifa</w:t>
      </w:r>
      <w:proofErr w:type="spellEnd"/>
      <w:r>
        <w:t xml:space="preserve"> </w:t>
      </w:r>
      <w:proofErr w:type="spellStart"/>
      <w:r>
        <w:t>Balette</w:t>
      </w:r>
      <w:proofErr w:type="spellEnd"/>
      <w:r>
        <w:t xml:space="preserve">, Compliance Officer </w:t>
      </w:r>
      <w:r w:rsidR="00824691">
        <w:t>of</w:t>
      </w:r>
      <w:r>
        <w:t xml:space="preserve"> the Al Salam Bank, Seychelles which </w:t>
      </w:r>
      <w:r w:rsidR="00824691">
        <w:t xml:space="preserve">direction </w:t>
      </w:r>
      <w:r>
        <w:t>is founded on the following grounds;</w:t>
      </w:r>
      <w:proofErr w:type="gramEnd"/>
    </w:p>
    <w:p w:rsidR="002F3A11" w:rsidRDefault="002F3A11" w:rsidP="002F3A11">
      <w:pPr>
        <w:pStyle w:val="JudgmentText"/>
        <w:numPr>
          <w:ilvl w:val="0"/>
          <w:numId w:val="0"/>
        </w:numPr>
        <w:ind w:left="720" w:hanging="720"/>
      </w:pPr>
      <w:r>
        <w:tab/>
        <w:t>(</w:t>
      </w:r>
      <w:proofErr w:type="spellStart"/>
      <w:r>
        <w:t>i</w:t>
      </w:r>
      <w:proofErr w:type="spellEnd"/>
      <w:r>
        <w:t>) that there are reasonable grounds to su</w:t>
      </w:r>
      <w:r w:rsidR="00824691">
        <w:t>spect</w:t>
      </w:r>
      <w:r>
        <w:t xml:space="preserve"> that the property specified in RJR1 represents the proceeds of criminal conduct including an offence of money laundering, or may be related to money or property that is or represents the benefit from criminal conduct</w:t>
      </w:r>
      <w:r w:rsidR="00824691">
        <w:t>.</w:t>
      </w:r>
    </w:p>
    <w:p w:rsidR="00A9544D" w:rsidRDefault="00A9544D" w:rsidP="002F3A11">
      <w:pPr>
        <w:pStyle w:val="JudgmentText"/>
        <w:numPr>
          <w:ilvl w:val="0"/>
          <w:numId w:val="0"/>
        </w:numPr>
        <w:ind w:left="720" w:hanging="720"/>
      </w:pPr>
      <w:r>
        <w:lastRenderedPageBreak/>
        <w:tab/>
        <w:t xml:space="preserve">(ii) </w:t>
      </w:r>
      <w:proofErr w:type="gramStart"/>
      <w:r>
        <w:t>that</w:t>
      </w:r>
      <w:proofErr w:type="gramEnd"/>
      <w:r>
        <w:t xml:space="preserve"> there are reasonable grounds to suspect that the service or transaction will constitute or assist in the commission of criminal conduct, including an offence of money laundering</w:t>
      </w:r>
    </w:p>
    <w:p w:rsidR="00A9544D" w:rsidRDefault="00A9544D" w:rsidP="002F3A11">
      <w:pPr>
        <w:pStyle w:val="JudgmentText"/>
        <w:numPr>
          <w:ilvl w:val="0"/>
          <w:numId w:val="0"/>
        </w:numPr>
        <w:ind w:left="720" w:hanging="720"/>
      </w:pPr>
      <w:r>
        <w:tab/>
        <w:t xml:space="preserve">(iii) </w:t>
      </w:r>
      <w:proofErr w:type="gramStart"/>
      <w:r>
        <w:t>that</w:t>
      </w:r>
      <w:proofErr w:type="gramEnd"/>
      <w:r>
        <w:t xml:space="preserve"> the unfreezing of the accounts would allow the suspects to continue to freely apply the modus operandi, and enjoy the illicit profits from criminal activities,</w:t>
      </w:r>
    </w:p>
    <w:p w:rsidR="00A9544D" w:rsidRDefault="00A9544D" w:rsidP="002F3A11">
      <w:pPr>
        <w:pStyle w:val="JudgmentText"/>
        <w:numPr>
          <w:ilvl w:val="0"/>
          <w:numId w:val="0"/>
        </w:numPr>
        <w:ind w:left="720" w:hanging="720"/>
      </w:pPr>
      <w:r>
        <w:tab/>
        <w:t xml:space="preserve">(iv) </w:t>
      </w:r>
      <w:proofErr w:type="gramStart"/>
      <w:r>
        <w:t>that</w:t>
      </w:r>
      <w:proofErr w:type="gramEnd"/>
      <w:r>
        <w:t xml:space="preserve"> investigation by other enforcement agencies are underway</w:t>
      </w:r>
      <w:r w:rsidR="00824691">
        <w:t>.</w:t>
      </w:r>
    </w:p>
    <w:p w:rsidR="00A9544D" w:rsidRDefault="00A9544D" w:rsidP="002F3A11">
      <w:pPr>
        <w:pStyle w:val="JudgmentText"/>
        <w:numPr>
          <w:ilvl w:val="0"/>
          <w:numId w:val="0"/>
        </w:numPr>
        <w:ind w:left="720" w:hanging="720"/>
      </w:pPr>
      <w:r>
        <w:tab/>
        <w:t xml:space="preserve">(v) </w:t>
      </w:r>
      <w:proofErr w:type="gramStart"/>
      <w:r>
        <w:t>that</w:t>
      </w:r>
      <w:proofErr w:type="gramEnd"/>
      <w:r>
        <w:t xml:space="preserve"> the FIU has issued request for information to international counterparts and exchanges of information is ongoing and therefore more time is needed to complete analysis of information obtained from counter parties.</w:t>
      </w:r>
    </w:p>
    <w:p w:rsidR="00A9544D" w:rsidRDefault="00A9544D" w:rsidP="002F3A11">
      <w:pPr>
        <w:pStyle w:val="JudgmentText"/>
        <w:numPr>
          <w:ilvl w:val="0"/>
          <w:numId w:val="0"/>
        </w:numPr>
        <w:ind w:left="720" w:hanging="720"/>
      </w:pPr>
      <w:r>
        <w:t>[7]</w:t>
      </w:r>
      <w:r>
        <w:tab/>
        <w:t>For the reasons stated in the preceding paragraphs of his order, and in accordance with the statutory provisions of Section 27 (1) (g) of the AML/CFT Act, 20</w:t>
      </w:r>
      <w:r w:rsidR="00992246">
        <w:t>20 as amended, I therefore make</w:t>
      </w:r>
      <w:bookmarkStart w:id="0" w:name="_GoBack"/>
      <w:bookmarkEnd w:id="0"/>
      <w:r>
        <w:t xml:space="preserve"> the following orders;</w:t>
      </w:r>
    </w:p>
    <w:p w:rsidR="00A9544D" w:rsidRDefault="00A9544D" w:rsidP="002F3A11">
      <w:pPr>
        <w:pStyle w:val="JudgmentText"/>
        <w:numPr>
          <w:ilvl w:val="0"/>
          <w:numId w:val="0"/>
        </w:numPr>
        <w:ind w:left="720" w:hanging="720"/>
      </w:pPr>
      <w:r>
        <w:tab/>
      </w:r>
      <w:proofErr w:type="gramStart"/>
      <w:r>
        <w:t>1. an order  extending the FIU’s direction issued by letter dated 23</w:t>
      </w:r>
      <w:r w:rsidRPr="00A9544D">
        <w:rPr>
          <w:vertAlign w:val="superscript"/>
        </w:rPr>
        <w:t>rd</w:t>
      </w:r>
      <w:r>
        <w:t xml:space="preserve"> June 20</w:t>
      </w:r>
      <w:r w:rsidR="00824691">
        <w:t xml:space="preserve">22 </w:t>
      </w:r>
      <w:r w:rsidR="00197E03">
        <w:t>reference FIU/06-2022/098 H,</w:t>
      </w:r>
      <w:r>
        <w:t xml:space="preserve"> for the freezing of the 18 accounts as per the accounts name and corresponding account numbers in relation to the amount of USD 1, 1763040.31, EUR 5,165.1, GBP 499.25 and SCR 50, 809.34 collectively held in the name of </w:t>
      </w:r>
      <w:proofErr w:type="spellStart"/>
      <w:r>
        <w:t>Merna</w:t>
      </w:r>
      <w:proofErr w:type="spellEnd"/>
      <w:r>
        <w:t xml:space="preserve"> Group Holding Ltd and Associated Companies, at the S.I.M.B.C, </w:t>
      </w:r>
      <w:proofErr w:type="spellStart"/>
      <w:r>
        <w:t>Nouvobanq</w:t>
      </w:r>
      <w:proofErr w:type="spellEnd"/>
      <w:r>
        <w:t>, and one account held at the Al Salam Bank Seychelles Limited for a period of 10 days from the 22</w:t>
      </w:r>
      <w:r w:rsidRPr="00A9544D">
        <w:rPr>
          <w:vertAlign w:val="superscript"/>
        </w:rPr>
        <w:t>nd</w:t>
      </w:r>
      <w:r>
        <w:t xml:space="preserve"> of July 2022.</w:t>
      </w:r>
      <w:proofErr w:type="gramEnd"/>
      <w:r>
        <w:t xml:space="preserve"> </w:t>
      </w:r>
    </w:p>
    <w:p w:rsidR="00A9544D" w:rsidRDefault="00A9544D" w:rsidP="002F3A11">
      <w:pPr>
        <w:pStyle w:val="JudgmentText"/>
        <w:numPr>
          <w:ilvl w:val="0"/>
          <w:numId w:val="0"/>
        </w:numPr>
        <w:ind w:left="720" w:hanging="720"/>
      </w:pPr>
      <w:r>
        <w:tab/>
        <w:t xml:space="preserve">2. </w:t>
      </w:r>
      <w:proofErr w:type="gramStart"/>
      <w:r>
        <w:t>an</w:t>
      </w:r>
      <w:proofErr w:type="gramEnd"/>
      <w:r>
        <w:t xml:space="preserve"> order for cost of this application in favour of the Applicant.</w:t>
      </w:r>
    </w:p>
    <w:p w:rsidR="002F3A11" w:rsidRDefault="002F3A11" w:rsidP="002F3A11">
      <w:pPr>
        <w:pStyle w:val="JudgmentText"/>
        <w:numPr>
          <w:ilvl w:val="0"/>
          <w:numId w:val="0"/>
        </w:numPr>
        <w:ind w:left="720" w:hanging="720"/>
      </w:pPr>
    </w:p>
    <w:p w:rsidR="005A7563" w:rsidRPr="00387DFC" w:rsidRDefault="005A7563" w:rsidP="0099161E">
      <w:pPr>
        <w:pStyle w:val="JudgmentText"/>
        <w:numPr>
          <w:ilvl w:val="0"/>
          <w:numId w:val="0"/>
        </w:numPr>
        <w:ind w:left="810" w:hanging="9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 xml:space="preserve">Signed, dated and delivered at Ile du </w:t>
      </w:r>
      <w:r w:rsidR="00A9544D">
        <w:rPr>
          <w:rFonts w:ascii="Times New Roman" w:hAnsi="Times New Roman" w:cs="Times New Roman"/>
          <w:sz w:val="24"/>
          <w:szCs w:val="24"/>
        </w:rPr>
        <w:t>21</w:t>
      </w:r>
      <w:r w:rsidR="00A9544D" w:rsidRPr="00A9544D">
        <w:rPr>
          <w:rFonts w:ascii="Times New Roman" w:hAnsi="Times New Roman" w:cs="Times New Roman"/>
          <w:sz w:val="24"/>
          <w:szCs w:val="24"/>
          <w:vertAlign w:val="superscript"/>
        </w:rPr>
        <w:t>st</w:t>
      </w:r>
      <w:r w:rsidR="00A9544D">
        <w:rPr>
          <w:rFonts w:ascii="Times New Roman" w:hAnsi="Times New Roman" w:cs="Times New Roman"/>
          <w:sz w:val="24"/>
          <w:szCs w:val="24"/>
        </w:rPr>
        <w:t xml:space="preserve"> July</w:t>
      </w:r>
      <w:r w:rsidR="00150A20">
        <w:rPr>
          <w:rFonts w:ascii="Times New Roman" w:hAnsi="Times New Roman" w:cs="Times New Roman"/>
          <w:sz w:val="24"/>
          <w:szCs w:val="24"/>
        </w:rPr>
        <w:t xml:space="preserve"> 2022</w:t>
      </w:r>
      <w:r w:rsidR="00126B9A">
        <w:rPr>
          <w:rFonts w:ascii="Times New Roman" w:hAnsi="Times New Roman" w:cs="Times New Roman"/>
          <w:sz w:val="24"/>
          <w:szCs w:val="24"/>
        </w:rPr>
        <w:t>.</w:t>
      </w:r>
    </w:p>
    <w:p w:rsidR="00126B9A" w:rsidRPr="004A2599" w:rsidRDefault="00126B9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150A20">
        <w:rPr>
          <w:rFonts w:ascii="Times New Roman" w:hAnsi="Times New Roman" w:cs="Times New Roman"/>
          <w:sz w:val="24"/>
          <w:szCs w:val="24"/>
        </w:rPr>
        <w:t>____</w:t>
      </w:r>
    </w:p>
    <w:p w:rsidR="0070371E" w:rsidRDefault="000E5D6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D5" w:rsidRDefault="00090CD5" w:rsidP="006A68E2">
      <w:pPr>
        <w:spacing w:after="0" w:line="240" w:lineRule="auto"/>
      </w:pPr>
      <w:r>
        <w:separator/>
      </w:r>
    </w:p>
  </w:endnote>
  <w:endnote w:type="continuationSeparator" w:id="0">
    <w:p w:rsidR="00090CD5" w:rsidRDefault="00090CD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A9544D" w:rsidRDefault="00A9544D">
        <w:pPr>
          <w:pStyle w:val="Footer"/>
          <w:jc w:val="center"/>
        </w:pPr>
        <w:r>
          <w:fldChar w:fldCharType="begin"/>
        </w:r>
        <w:r>
          <w:instrText xml:space="preserve"> PAGE   \* MERGEFORMAT </w:instrText>
        </w:r>
        <w:r>
          <w:fldChar w:fldCharType="separate"/>
        </w:r>
        <w:r w:rsidR="00992246">
          <w:rPr>
            <w:noProof/>
          </w:rPr>
          <w:t>11</w:t>
        </w:r>
        <w:r>
          <w:rPr>
            <w:noProof/>
          </w:rPr>
          <w:fldChar w:fldCharType="end"/>
        </w:r>
      </w:p>
    </w:sdtContent>
  </w:sdt>
  <w:p w:rsidR="00A9544D" w:rsidRDefault="00A9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D5" w:rsidRDefault="00090CD5" w:rsidP="006A68E2">
      <w:pPr>
        <w:spacing w:after="0" w:line="240" w:lineRule="auto"/>
      </w:pPr>
      <w:r>
        <w:separator/>
      </w:r>
    </w:p>
  </w:footnote>
  <w:footnote w:type="continuationSeparator" w:id="0">
    <w:p w:rsidR="00090CD5" w:rsidRDefault="00090CD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8A7F44"/>
    <w:multiLevelType w:val="hybridMultilevel"/>
    <w:tmpl w:val="7682CF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A433F26"/>
    <w:multiLevelType w:val="hybridMultilevel"/>
    <w:tmpl w:val="0B94922C"/>
    <w:lvl w:ilvl="0" w:tplc="FD929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CF3DE8"/>
    <w:multiLevelType w:val="hybridMultilevel"/>
    <w:tmpl w:val="F7260292"/>
    <w:lvl w:ilvl="0" w:tplc="4B6CF2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0"/>
  </w:num>
  <w:num w:numId="10">
    <w:abstractNumId w:val="9"/>
  </w:num>
  <w:num w:numId="11">
    <w:abstractNumId w:val="9"/>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70AD"/>
    <w:rsid w:val="00025CDF"/>
    <w:rsid w:val="00034CB5"/>
    <w:rsid w:val="00040193"/>
    <w:rsid w:val="00071B84"/>
    <w:rsid w:val="0008560D"/>
    <w:rsid w:val="00090CD5"/>
    <w:rsid w:val="0009242F"/>
    <w:rsid w:val="00097D19"/>
    <w:rsid w:val="000A045B"/>
    <w:rsid w:val="000C1048"/>
    <w:rsid w:val="000E5D6E"/>
    <w:rsid w:val="001135C2"/>
    <w:rsid w:val="00126B9A"/>
    <w:rsid w:val="001428B9"/>
    <w:rsid w:val="00142C05"/>
    <w:rsid w:val="00150A20"/>
    <w:rsid w:val="001723B1"/>
    <w:rsid w:val="00197E03"/>
    <w:rsid w:val="001A6772"/>
    <w:rsid w:val="001A7563"/>
    <w:rsid w:val="001C78EC"/>
    <w:rsid w:val="001D33D2"/>
    <w:rsid w:val="002015F8"/>
    <w:rsid w:val="00212006"/>
    <w:rsid w:val="0021402A"/>
    <w:rsid w:val="00214DB4"/>
    <w:rsid w:val="00235626"/>
    <w:rsid w:val="00243AE1"/>
    <w:rsid w:val="002D4EB8"/>
    <w:rsid w:val="002E2AE3"/>
    <w:rsid w:val="002F0930"/>
    <w:rsid w:val="002F3A11"/>
    <w:rsid w:val="0030256B"/>
    <w:rsid w:val="003137B8"/>
    <w:rsid w:val="00344425"/>
    <w:rsid w:val="00346D7F"/>
    <w:rsid w:val="003615E7"/>
    <w:rsid w:val="00380619"/>
    <w:rsid w:val="00387DFC"/>
    <w:rsid w:val="003A6607"/>
    <w:rsid w:val="003A6C9E"/>
    <w:rsid w:val="003E2E94"/>
    <w:rsid w:val="00403F4C"/>
    <w:rsid w:val="00405958"/>
    <w:rsid w:val="00412994"/>
    <w:rsid w:val="0043715C"/>
    <w:rsid w:val="00463B4E"/>
    <w:rsid w:val="00472219"/>
    <w:rsid w:val="004A2599"/>
    <w:rsid w:val="004C16E0"/>
    <w:rsid w:val="004F296A"/>
    <w:rsid w:val="00507454"/>
    <w:rsid w:val="00547665"/>
    <w:rsid w:val="00575C20"/>
    <w:rsid w:val="00577D55"/>
    <w:rsid w:val="00585156"/>
    <w:rsid w:val="005A5FCB"/>
    <w:rsid w:val="005A7563"/>
    <w:rsid w:val="005B12AA"/>
    <w:rsid w:val="005B23AA"/>
    <w:rsid w:val="00612F98"/>
    <w:rsid w:val="0061354A"/>
    <w:rsid w:val="00633DC4"/>
    <w:rsid w:val="00635504"/>
    <w:rsid w:val="00652326"/>
    <w:rsid w:val="00662CEA"/>
    <w:rsid w:val="006A68E2"/>
    <w:rsid w:val="006D7D3B"/>
    <w:rsid w:val="006E456A"/>
    <w:rsid w:val="006F6F19"/>
    <w:rsid w:val="0070371E"/>
    <w:rsid w:val="00704765"/>
    <w:rsid w:val="00722761"/>
    <w:rsid w:val="007274A5"/>
    <w:rsid w:val="00796B89"/>
    <w:rsid w:val="007D25FE"/>
    <w:rsid w:val="007D717A"/>
    <w:rsid w:val="008001C8"/>
    <w:rsid w:val="00805218"/>
    <w:rsid w:val="008077D9"/>
    <w:rsid w:val="00824691"/>
    <w:rsid w:val="0085385E"/>
    <w:rsid w:val="0085626F"/>
    <w:rsid w:val="008577B7"/>
    <w:rsid w:val="008700FA"/>
    <w:rsid w:val="008A7EFA"/>
    <w:rsid w:val="008D123E"/>
    <w:rsid w:val="008D6E19"/>
    <w:rsid w:val="008E771B"/>
    <w:rsid w:val="009217EE"/>
    <w:rsid w:val="00952755"/>
    <w:rsid w:val="009539C2"/>
    <w:rsid w:val="009715A4"/>
    <w:rsid w:val="009731AC"/>
    <w:rsid w:val="00980602"/>
    <w:rsid w:val="0099161E"/>
    <w:rsid w:val="00992246"/>
    <w:rsid w:val="00993120"/>
    <w:rsid w:val="009A769C"/>
    <w:rsid w:val="009B495E"/>
    <w:rsid w:val="009F125D"/>
    <w:rsid w:val="00A2058F"/>
    <w:rsid w:val="00A77091"/>
    <w:rsid w:val="00A9544D"/>
    <w:rsid w:val="00AB3759"/>
    <w:rsid w:val="00AD79C9"/>
    <w:rsid w:val="00B03209"/>
    <w:rsid w:val="00B13DF1"/>
    <w:rsid w:val="00B42B17"/>
    <w:rsid w:val="00B950DF"/>
    <w:rsid w:val="00BB1658"/>
    <w:rsid w:val="00BB1A3E"/>
    <w:rsid w:val="00BC73B1"/>
    <w:rsid w:val="00C2466E"/>
    <w:rsid w:val="00C542C6"/>
    <w:rsid w:val="00C8051B"/>
    <w:rsid w:val="00CC437E"/>
    <w:rsid w:val="00CC6AD0"/>
    <w:rsid w:val="00CD09C7"/>
    <w:rsid w:val="00CF44EC"/>
    <w:rsid w:val="00D31F1B"/>
    <w:rsid w:val="00D33DBF"/>
    <w:rsid w:val="00D45E00"/>
    <w:rsid w:val="00D710E7"/>
    <w:rsid w:val="00E1195C"/>
    <w:rsid w:val="00E1659A"/>
    <w:rsid w:val="00E83ACF"/>
    <w:rsid w:val="00ED0BFC"/>
    <w:rsid w:val="00ED0E1F"/>
    <w:rsid w:val="00EE01F3"/>
    <w:rsid w:val="00EF13E2"/>
    <w:rsid w:val="00F33B83"/>
    <w:rsid w:val="00FA1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Asba</dc:creator>
  <cp:lastModifiedBy>Sandra Asba</cp:lastModifiedBy>
  <cp:revision>5</cp:revision>
  <cp:lastPrinted>2022-07-28T10:02:00Z</cp:lastPrinted>
  <dcterms:created xsi:type="dcterms:W3CDTF">2022-07-27T05:32:00Z</dcterms:created>
  <dcterms:modified xsi:type="dcterms:W3CDTF">2022-07-28T10:05:00Z</dcterms:modified>
</cp:coreProperties>
</file>