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bookmarkStart w:id="0" w:name="_GoBack"/>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7A5392" w:rsidP="00214DB4">
      <w:pPr>
        <w:spacing w:after="0" w:line="240" w:lineRule="auto"/>
        <w:ind w:left="5580"/>
        <w:rPr>
          <w:rFonts w:ascii="Times New Roman" w:hAnsi="Times New Roman" w:cs="Times New Roman"/>
          <w:b/>
          <w:sz w:val="24"/>
          <w:szCs w:val="24"/>
          <w:u w:val="single"/>
        </w:rPr>
      </w:pPr>
      <w:r>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7A5392">
        <w:rPr>
          <w:rFonts w:ascii="Times New Roman" w:hAnsi="Times New Roman" w:cs="Times New Roman"/>
          <w:sz w:val="24"/>
          <w:szCs w:val="24"/>
        </w:rPr>
        <w:t>22</w:t>
      </w:r>
      <w:r>
        <w:rPr>
          <w:rFonts w:ascii="Times New Roman" w:hAnsi="Times New Roman" w:cs="Times New Roman"/>
          <w:sz w:val="24"/>
          <w:szCs w:val="24"/>
        </w:rPr>
        <w:t>] SCSC …</w:t>
      </w:r>
    </w:p>
    <w:p w:rsidR="006A68E2" w:rsidRPr="004A2599" w:rsidRDefault="008A0300"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 xml:space="preserve">CS </w:t>
      </w:r>
      <w:r w:rsidR="00FE2610">
        <w:rPr>
          <w:rFonts w:ascii="Times New Roman" w:hAnsi="Times New Roman" w:cs="Times New Roman"/>
          <w:sz w:val="24"/>
          <w:szCs w:val="24"/>
        </w:rPr>
        <w:t>108</w:t>
      </w:r>
      <w:r>
        <w:rPr>
          <w:rFonts w:ascii="Times New Roman" w:hAnsi="Times New Roman" w:cs="Times New Roman"/>
          <w:sz w:val="24"/>
          <w:szCs w:val="24"/>
        </w:rPr>
        <w:t>/2018</w:t>
      </w: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4B2405" w:rsidRPr="00A007DE" w:rsidRDefault="00FE2610" w:rsidP="004B2405">
      <w:pPr>
        <w:pStyle w:val="Partynames"/>
        <w:rPr>
          <w:b w:val="0"/>
        </w:rPr>
      </w:pPr>
      <w:r>
        <w:t>LAFORS SOCIAL DEMOKRATIK</w:t>
      </w:r>
      <w:r w:rsidR="00A007DE">
        <w:t xml:space="preserve">                                                                                                                                                         </w:t>
      </w:r>
      <w:r>
        <w:t xml:space="preserve"> </w:t>
      </w:r>
      <w:r w:rsidR="00A007DE">
        <w:rPr>
          <w:b w:val="0"/>
        </w:rPr>
        <w:t>a registered political party represented by its                                                                             Secretary Charles Jimmy Gabriel</w:t>
      </w:r>
      <w:r w:rsidR="00A007DE">
        <w:t xml:space="preserve"> </w:t>
      </w:r>
      <w:r>
        <w:tab/>
      </w:r>
      <w:r w:rsidRPr="00FE2610">
        <w:rPr>
          <w:b w:val="0"/>
        </w:rPr>
        <w:t>Plaintiff</w:t>
      </w:r>
      <w:r w:rsidR="004B2405">
        <w:t xml:space="preserve">                                                                                    </w:t>
      </w:r>
    </w:p>
    <w:p w:rsidR="004B2405" w:rsidRDefault="004B2405" w:rsidP="004B2405">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FE2610">
        <w:rPr>
          <w:rFonts w:ascii="Times New Roman" w:hAnsi="Times New Roman" w:cs="Times New Roman"/>
          <w:i/>
          <w:sz w:val="24"/>
          <w:szCs w:val="24"/>
        </w:rPr>
        <w:t>S. Rajasundaram</w:t>
      </w:r>
      <w:r w:rsidRPr="004A2599">
        <w:rPr>
          <w:rFonts w:ascii="Times New Roman" w:hAnsi="Times New Roman" w:cs="Times New Roman"/>
          <w:i/>
          <w:sz w:val="24"/>
          <w:szCs w:val="24"/>
        </w:rPr>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4D33F4" w:rsidRPr="004D33F4" w:rsidRDefault="00FE2610" w:rsidP="004B2405">
      <w:pPr>
        <w:pStyle w:val="Partynames"/>
        <w:rPr>
          <w:b w:val="0"/>
        </w:rPr>
      </w:pPr>
      <w:r>
        <w:t>LINYON DEMOKRATIK SESELWA</w:t>
      </w:r>
      <w:r w:rsidR="00A007DE">
        <w:t xml:space="preserve">                                                                                  </w:t>
      </w:r>
      <w:r w:rsidR="00A007DE" w:rsidRPr="00A007DE">
        <w:rPr>
          <w:b w:val="0"/>
        </w:rPr>
        <w:t>represented by Mr. Roger Mancienne</w:t>
      </w:r>
      <w:r w:rsidR="004D33F4">
        <w:tab/>
      </w:r>
      <w:r w:rsidRPr="00FE2610">
        <w:rPr>
          <w:b w:val="0"/>
        </w:rPr>
        <w:t>1</w:t>
      </w:r>
      <w:r w:rsidRPr="00FE2610">
        <w:rPr>
          <w:b w:val="0"/>
          <w:vertAlign w:val="superscript"/>
        </w:rPr>
        <w:t>st</w:t>
      </w:r>
      <w:r w:rsidRPr="00FE2610">
        <w:rPr>
          <w:b w:val="0"/>
        </w:rPr>
        <w:t xml:space="preserve"> </w:t>
      </w:r>
      <w:r w:rsidR="004D33F4" w:rsidRPr="00FE2610">
        <w:rPr>
          <w:b w:val="0"/>
        </w:rPr>
        <w:t>Defendant</w:t>
      </w:r>
      <w:r w:rsidR="004D33F4">
        <w:t xml:space="preserve">                                       </w:t>
      </w:r>
      <w:r w:rsidR="004D33F4" w:rsidRPr="004D33F4">
        <w:rPr>
          <w:b w:val="0"/>
          <w:i/>
        </w:rPr>
        <w:t xml:space="preserve">(rep. by </w:t>
      </w:r>
      <w:r>
        <w:rPr>
          <w:b w:val="0"/>
          <w:i/>
        </w:rPr>
        <w:t>A. Derjacques)</w:t>
      </w:r>
    </w:p>
    <w:p w:rsidR="004B2405" w:rsidRPr="00214DB4" w:rsidRDefault="00FE2610" w:rsidP="00A007DE">
      <w:pPr>
        <w:pStyle w:val="Partynames"/>
      </w:pPr>
      <w:r>
        <w:t>ELECTORAL COMMISSION OF SEYCHELLES</w:t>
      </w:r>
      <w:r w:rsidR="00A007DE">
        <w:t xml:space="preserve">                                                          </w:t>
      </w:r>
      <w:r w:rsidR="00A007DE">
        <w:rPr>
          <w:b w:val="0"/>
        </w:rPr>
        <w:t xml:space="preserve">represented by its Chairman                                                </w:t>
      </w:r>
      <w:r w:rsidRPr="00FE2610">
        <w:rPr>
          <w:b w:val="0"/>
        </w:rPr>
        <w:t>2</w:t>
      </w:r>
      <w:r w:rsidRPr="00FE2610">
        <w:rPr>
          <w:b w:val="0"/>
          <w:vertAlign w:val="superscript"/>
        </w:rPr>
        <w:t>nd</w:t>
      </w:r>
      <w:r w:rsidRPr="00FE2610">
        <w:rPr>
          <w:b w:val="0"/>
        </w:rPr>
        <w:t xml:space="preserve"> Defendant</w:t>
      </w:r>
    </w:p>
    <w:p w:rsidR="002E2AE3" w:rsidRPr="00AD4A86" w:rsidRDefault="004B2405" w:rsidP="00AD4A86">
      <w:pPr>
        <w:pStyle w:val="Attorneysnames"/>
      </w:pPr>
      <w:r w:rsidRPr="00214DB4">
        <w:t xml:space="preserve">(rep. by </w:t>
      </w:r>
      <w:r w:rsidR="00FE2610">
        <w:t xml:space="preserve">J. </w:t>
      </w:r>
      <w:proofErr w:type="spellStart"/>
      <w:r w:rsidR="00FE2610">
        <w:t>Chinnasamy</w:t>
      </w:r>
      <w:proofErr w:type="spellEnd"/>
      <w:r w:rsidRPr="00214DB4">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7D2F20" w:rsidRDefault="00405958" w:rsidP="00214DB4">
      <w:pPr>
        <w:spacing w:before="120" w:after="0" w:line="240" w:lineRule="auto"/>
        <w:ind w:left="1886" w:hanging="1886"/>
        <w:rPr>
          <w:rFonts w:ascii="Times New Roman" w:hAnsi="Times New Roman" w:cs="Times New Roman"/>
          <w:sz w:val="24"/>
          <w:szCs w:val="24"/>
        </w:rPr>
      </w:pPr>
      <w:r w:rsidRPr="007D2F20">
        <w:rPr>
          <w:rFonts w:ascii="Times New Roman" w:hAnsi="Times New Roman" w:cs="Times New Roman"/>
          <w:b/>
          <w:sz w:val="24"/>
          <w:szCs w:val="24"/>
        </w:rPr>
        <w:t>Neutral Citation:</w:t>
      </w:r>
      <w:r w:rsidR="004A2599" w:rsidRPr="007D2F20">
        <w:rPr>
          <w:rFonts w:ascii="Times New Roman" w:hAnsi="Times New Roman" w:cs="Times New Roman"/>
          <w:sz w:val="24"/>
          <w:szCs w:val="24"/>
        </w:rPr>
        <w:t xml:space="preserve"> </w:t>
      </w:r>
      <w:r w:rsidR="004A2599" w:rsidRPr="007D2F20">
        <w:rPr>
          <w:rFonts w:ascii="Times New Roman" w:hAnsi="Times New Roman" w:cs="Times New Roman"/>
          <w:sz w:val="24"/>
          <w:szCs w:val="24"/>
        </w:rPr>
        <w:tab/>
      </w:r>
      <w:proofErr w:type="spellStart"/>
      <w:r w:rsidR="00FE2610" w:rsidRPr="00701377">
        <w:rPr>
          <w:rFonts w:ascii="Times New Roman" w:hAnsi="Times New Roman" w:cs="Times New Roman"/>
          <w:i/>
          <w:sz w:val="24"/>
          <w:szCs w:val="24"/>
        </w:rPr>
        <w:t>Lafors</w:t>
      </w:r>
      <w:proofErr w:type="spellEnd"/>
      <w:r w:rsidR="00FE2610" w:rsidRPr="00701377">
        <w:rPr>
          <w:rFonts w:ascii="Times New Roman" w:hAnsi="Times New Roman" w:cs="Times New Roman"/>
          <w:i/>
          <w:sz w:val="24"/>
          <w:szCs w:val="24"/>
        </w:rPr>
        <w:t xml:space="preserve"> Social </w:t>
      </w:r>
      <w:proofErr w:type="spellStart"/>
      <w:r w:rsidR="00FE2610" w:rsidRPr="00701377">
        <w:rPr>
          <w:rFonts w:ascii="Times New Roman" w:hAnsi="Times New Roman" w:cs="Times New Roman"/>
          <w:i/>
          <w:sz w:val="24"/>
          <w:szCs w:val="24"/>
        </w:rPr>
        <w:t>Demokratik</w:t>
      </w:r>
      <w:proofErr w:type="spellEnd"/>
      <w:r w:rsidR="00FE2610" w:rsidRPr="00701377">
        <w:rPr>
          <w:rFonts w:ascii="Times New Roman" w:hAnsi="Times New Roman" w:cs="Times New Roman"/>
          <w:i/>
          <w:sz w:val="24"/>
          <w:szCs w:val="24"/>
        </w:rPr>
        <w:t xml:space="preserve"> v </w:t>
      </w:r>
      <w:proofErr w:type="spellStart"/>
      <w:r w:rsidR="00FE2610" w:rsidRPr="00701377">
        <w:rPr>
          <w:rFonts w:ascii="Times New Roman" w:hAnsi="Times New Roman" w:cs="Times New Roman"/>
          <w:i/>
          <w:sz w:val="24"/>
          <w:szCs w:val="24"/>
        </w:rPr>
        <w:t>Linyon</w:t>
      </w:r>
      <w:proofErr w:type="spellEnd"/>
      <w:r w:rsidR="00FE2610" w:rsidRPr="00701377">
        <w:rPr>
          <w:rFonts w:ascii="Times New Roman" w:hAnsi="Times New Roman" w:cs="Times New Roman"/>
          <w:i/>
          <w:sz w:val="24"/>
          <w:szCs w:val="24"/>
        </w:rPr>
        <w:t xml:space="preserve"> </w:t>
      </w:r>
      <w:proofErr w:type="spellStart"/>
      <w:r w:rsidR="00FE2610" w:rsidRPr="00701377">
        <w:rPr>
          <w:rFonts w:ascii="Times New Roman" w:hAnsi="Times New Roman" w:cs="Times New Roman"/>
          <w:i/>
          <w:sz w:val="24"/>
          <w:szCs w:val="24"/>
        </w:rPr>
        <w:t>Demokratik</w:t>
      </w:r>
      <w:proofErr w:type="spellEnd"/>
      <w:r w:rsidR="00FE2610" w:rsidRPr="00701377">
        <w:rPr>
          <w:rFonts w:ascii="Times New Roman" w:hAnsi="Times New Roman" w:cs="Times New Roman"/>
          <w:i/>
          <w:sz w:val="24"/>
          <w:szCs w:val="24"/>
        </w:rPr>
        <w:t xml:space="preserve"> Seselwa</w:t>
      </w:r>
      <w:r w:rsidR="00FE2610">
        <w:rPr>
          <w:rFonts w:ascii="Times New Roman" w:hAnsi="Times New Roman" w:cs="Times New Roman"/>
          <w:sz w:val="24"/>
          <w:szCs w:val="24"/>
        </w:rPr>
        <w:t xml:space="preserve"> </w:t>
      </w:r>
      <w:r w:rsidR="002E2AE3" w:rsidRPr="007D2F20">
        <w:rPr>
          <w:rFonts w:ascii="Times New Roman" w:hAnsi="Times New Roman" w:cs="Times New Roman"/>
          <w:i/>
          <w:sz w:val="24"/>
          <w:szCs w:val="24"/>
        </w:rPr>
        <w:t xml:space="preserve">&amp; </w:t>
      </w:r>
      <w:r w:rsidR="004B2405" w:rsidRPr="007D2F20">
        <w:rPr>
          <w:rFonts w:ascii="Times New Roman" w:hAnsi="Times New Roman" w:cs="Times New Roman"/>
          <w:i/>
          <w:sz w:val="24"/>
          <w:szCs w:val="24"/>
        </w:rPr>
        <w:t>Anor</w:t>
      </w:r>
      <w:r w:rsidR="00662CEA" w:rsidRPr="007D2F20">
        <w:rPr>
          <w:rFonts w:ascii="Times New Roman" w:hAnsi="Times New Roman" w:cs="Times New Roman"/>
          <w:i/>
          <w:sz w:val="24"/>
          <w:szCs w:val="24"/>
        </w:rPr>
        <w:t xml:space="preserve"> </w:t>
      </w:r>
      <w:r w:rsidR="00D31F1B" w:rsidRPr="007D2F20">
        <w:rPr>
          <w:rFonts w:ascii="Times New Roman" w:hAnsi="Times New Roman" w:cs="Times New Roman"/>
          <w:sz w:val="24"/>
          <w:szCs w:val="24"/>
        </w:rPr>
        <w:t>(</w:t>
      </w:r>
      <w:r w:rsidR="004B2405" w:rsidRPr="007D2F20">
        <w:rPr>
          <w:rFonts w:ascii="Times New Roman" w:hAnsi="Times New Roman" w:cs="Times New Roman"/>
          <w:sz w:val="24"/>
          <w:szCs w:val="24"/>
        </w:rPr>
        <w:t>CS</w:t>
      </w:r>
      <w:r w:rsidR="00701377">
        <w:rPr>
          <w:rFonts w:ascii="Times New Roman" w:hAnsi="Times New Roman" w:cs="Times New Roman"/>
          <w:sz w:val="24"/>
          <w:szCs w:val="24"/>
        </w:rPr>
        <w:t xml:space="preserve"> </w:t>
      </w:r>
      <w:r w:rsidR="00FE2610">
        <w:rPr>
          <w:rFonts w:ascii="Times New Roman" w:hAnsi="Times New Roman" w:cs="Times New Roman"/>
          <w:sz w:val="24"/>
          <w:szCs w:val="24"/>
        </w:rPr>
        <w:t>108</w:t>
      </w:r>
      <w:r w:rsidR="004211C9" w:rsidRPr="007D2F20">
        <w:rPr>
          <w:rFonts w:ascii="Times New Roman" w:hAnsi="Times New Roman" w:cs="Times New Roman"/>
          <w:sz w:val="24"/>
          <w:szCs w:val="24"/>
        </w:rPr>
        <w:t>/2018</w:t>
      </w:r>
      <w:r w:rsidR="00E3732D">
        <w:rPr>
          <w:rFonts w:ascii="Times New Roman" w:hAnsi="Times New Roman" w:cs="Times New Roman"/>
          <w:sz w:val="24"/>
          <w:szCs w:val="24"/>
        </w:rPr>
        <w:t>)</w:t>
      </w:r>
      <w:r w:rsidR="00662CEA" w:rsidRPr="007D2F20">
        <w:rPr>
          <w:rFonts w:ascii="Times New Roman" w:hAnsi="Times New Roman" w:cs="Times New Roman"/>
          <w:sz w:val="24"/>
          <w:szCs w:val="24"/>
        </w:rPr>
        <w:t xml:space="preserve"> [20</w:t>
      </w:r>
      <w:r w:rsidR="004B2405" w:rsidRPr="007D2F20">
        <w:rPr>
          <w:rFonts w:ascii="Times New Roman" w:hAnsi="Times New Roman" w:cs="Times New Roman"/>
          <w:sz w:val="24"/>
          <w:szCs w:val="24"/>
        </w:rPr>
        <w:t>20</w:t>
      </w:r>
      <w:r w:rsidR="00D31F1B" w:rsidRPr="007D2F20">
        <w:rPr>
          <w:rFonts w:ascii="Times New Roman" w:hAnsi="Times New Roman" w:cs="Times New Roman"/>
          <w:sz w:val="24"/>
          <w:szCs w:val="24"/>
        </w:rPr>
        <w:t xml:space="preserve">] SCSC </w:t>
      </w:r>
      <w:r w:rsidR="00701377">
        <w:rPr>
          <w:rFonts w:ascii="Times New Roman" w:hAnsi="Times New Roman" w:cs="Times New Roman"/>
          <w:sz w:val="24"/>
          <w:szCs w:val="24"/>
        </w:rPr>
        <w:t>793</w:t>
      </w:r>
      <w:r w:rsidR="00FF5228" w:rsidRPr="007D2F20">
        <w:rPr>
          <w:rFonts w:ascii="Times New Roman" w:hAnsi="Times New Roman" w:cs="Times New Roman"/>
          <w:sz w:val="24"/>
          <w:szCs w:val="24"/>
        </w:rPr>
        <w:t xml:space="preserve"> </w:t>
      </w:r>
      <w:r w:rsidR="00D31F1B" w:rsidRPr="007D2F20">
        <w:rPr>
          <w:rFonts w:ascii="Times New Roman" w:hAnsi="Times New Roman" w:cs="Times New Roman"/>
          <w:sz w:val="24"/>
          <w:szCs w:val="24"/>
        </w:rPr>
        <w:t>(</w:t>
      </w:r>
      <w:r w:rsidR="003242E3">
        <w:rPr>
          <w:rFonts w:ascii="Times New Roman" w:hAnsi="Times New Roman" w:cs="Times New Roman"/>
          <w:sz w:val="24"/>
          <w:szCs w:val="24"/>
        </w:rPr>
        <w:t>09 September</w:t>
      </w:r>
      <w:r w:rsidR="004B2405" w:rsidRPr="007D2F20">
        <w:rPr>
          <w:rFonts w:ascii="Times New Roman" w:hAnsi="Times New Roman" w:cs="Times New Roman"/>
          <w:sz w:val="24"/>
          <w:szCs w:val="24"/>
        </w:rPr>
        <w:t xml:space="preserve"> </w:t>
      </w:r>
      <w:r w:rsidR="00FF5228" w:rsidRPr="007D2F20">
        <w:rPr>
          <w:rFonts w:ascii="Times New Roman" w:hAnsi="Times New Roman" w:cs="Times New Roman"/>
          <w:sz w:val="24"/>
          <w:szCs w:val="24"/>
        </w:rPr>
        <w:t>20</w:t>
      </w:r>
      <w:r w:rsidR="007A5392">
        <w:rPr>
          <w:rFonts w:ascii="Times New Roman" w:hAnsi="Times New Roman" w:cs="Times New Roman"/>
          <w:sz w:val="24"/>
          <w:szCs w:val="24"/>
        </w:rPr>
        <w:t>22</w:t>
      </w:r>
      <w:r w:rsidR="00D31F1B" w:rsidRPr="007D2F20">
        <w:rPr>
          <w:rFonts w:ascii="Times New Roman" w:hAnsi="Times New Roman" w:cs="Times New Roman"/>
          <w:sz w:val="24"/>
          <w:szCs w:val="24"/>
        </w:rPr>
        <w:t>).</w:t>
      </w:r>
    </w:p>
    <w:p w:rsidR="002E2AE3" w:rsidRPr="007D2F20" w:rsidRDefault="009F125D" w:rsidP="00214DB4">
      <w:pPr>
        <w:spacing w:after="0" w:line="240" w:lineRule="auto"/>
        <w:ind w:left="1890" w:hanging="1890"/>
        <w:rPr>
          <w:rFonts w:ascii="Times New Roman" w:hAnsi="Times New Roman" w:cs="Times New Roman"/>
          <w:sz w:val="24"/>
          <w:szCs w:val="24"/>
        </w:rPr>
      </w:pPr>
      <w:r w:rsidRPr="007D2F20">
        <w:rPr>
          <w:rFonts w:ascii="Times New Roman" w:hAnsi="Times New Roman" w:cs="Times New Roman"/>
          <w:b/>
          <w:sz w:val="24"/>
          <w:szCs w:val="24"/>
        </w:rPr>
        <w:t>Before</w:t>
      </w:r>
      <w:r w:rsidR="00405958" w:rsidRPr="007D2F20">
        <w:rPr>
          <w:rFonts w:ascii="Times New Roman" w:hAnsi="Times New Roman" w:cs="Times New Roman"/>
          <w:b/>
          <w:sz w:val="24"/>
          <w:szCs w:val="24"/>
        </w:rPr>
        <w:t xml:space="preserve">: </w:t>
      </w:r>
      <w:r w:rsidR="004A2599" w:rsidRPr="007D2F20">
        <w:rPr>
          <w:rFonts w:ascii="Times New Roman" w:hAnsi="Times New Roman" w:cs="Times New Roman"/>
          <w:b/>
          <w:sz w:val="24"/>
          <w:szCs w:val="24"/>
        </w:rPr>
        <w:tab/>
      </w:r>
      <w:r w:rsidR="00FF5228" w:rsidRPr="007D2F20">
        <w:rPr>
          <w:rFonts w:ascii="Times New Roman" w:hAnsi="Times New Roman" w:cs="Times New Roman"/>
          <w:sz w:val="24"/>
          <w:szCs w:val="24"/>
        </w:rPr>
        <w:t>Carolus J</w:t>
      </w:r>
    </w:p>
    <w:p w:rsidR="00FF5228" w:rsidRPr="003242E3" w:rsidRDefault="00346D7F" w:rsidP="00FF5228">
      <w:pPr>
        <w:spacing w:after="0" w:line="240" w:lineRule="auto"/>
        <w:ind w:left="1890" w:hanging="1890"/>
        <w:rPr>
          <w:rFonts w:ascii="Times New Roman" w:hAnsi="Times New Roman" w:cs="Times New Roman"/>
          <w:sz w:val="24"/>
          <w:szCs w:val="24"/>
        </w:rPr>
      </w:pPr>
      <w:r w:rsidRPr="007D2F20">
        <w:rPr>
          <w:rFonts w:ascii="Times New Roman" w:hAnsi="Times New Roman" w:cs="Times New Roman"/>
          <w:b/>
          <w:sz w:val="24"/>
          <w:szCs w:val="24"/>
        </w:rPr>
        <w:t xml:space="preserve">Summary: </w:t>
      </w:r>
      <w:r w:rsidR="00F33B83" w:rsidRPr="007D2F20">
        <w:rPr>
          <w:rFonts w:ascii="Times New Roman" w:hAnsi="Times New Roman" w:cs="Times New Roman"/>
          <w:b/>
          <w:sz w:val="24"/>
          <w:szCs w:val="24"/>
        </w:rPr>
        <w:tab/>
      </w:r>
      <w:proofErr w:type="spellStart"/>
      <w:r w:rsidR="003242E3" w:rsidRPr="003242E3">
        <w:rPr>
          <w:rFonts w:ascii="Times New Roman" w:hAnsi="Times New Roman" w:cs="Times New Roman"/>
          <w:sz w:val="24"/>
          <w:szCs w:val="24"/>
        </w:rPr>
        <w:t>De</w:t>
      </w:r>
      <w:r w:rsidR="003242E3">
        <w:rPr>
          <w:rFonts w:ascii="Times New Roman" w:hAnsi="Times New Roman" w:cs="Times New Roman"/>
          <w:sz w:val="24"/>
          <w:szCs w:val="24"/>
        </w:rPr>
        <w:t>lictual</w:t>
      </w:r>
      <w:proofErr w:type="spellEnd"/>
      <w:r w:rsidR="003242E3">
        <w:rPr>
          <w:rFonts w:ascii="Times New Roman" w:hAnsi="Times New Roman" w:cs="Times New Roman"/>
          <w:sz w:val="24"/>
          <w:szCs w:val="24"/>
        </w:rPr>
        <w:t xml:space="preserve"> Claim for </w:t>
      </w:r>
      <w:proofErr w:type="spellStart"/>
      <w:r w:rsidR="003242E3">
        <w:rPr>
          <w:rFonts w:ascii="Times New Roman" w:hAnsi="Times New Roman" w:cs="Times New Roman"/>
          <w:sz w:val="24"/>
          <w:szCs w:val="24"/>
        </w:rPr>
        <w:t>faute</w:t>
      </w:r>
      <w:proofErr w:type="spellEnd"/>
      <w:r w:rsidR="003242E3">
        <w:rPr>
          <w:rFonts w:ascii="Times New Roman" w:hAnsi="Times New Roman" w:cs="Times New Roman"/>
          <w:sz w:val="24"/>
          <w:szCs w:val="24"/>
        </w:rPr>
        <w:t xml:space="preserve"> and abuse of right. Article 1382 of the Seychelles Code of Civil Procedure 1976.</w:t>
      </w:r>
    </w:p>
    <w:p w:rsidR="00344425"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7D2F20">
        <w:rPr>
          <w:rFonts w:ascii="Times New Roman" w:hAnsi="Times New Roman" w:cs="Times New Roman"/>
          <w:b/>
          <w:sz w:val="24"/>
          <w:szCs w:val="24"/>
        </w:rPr>
        <w:t>Delivered:</w:t>
      </w:r>
      <w:r w:rsidR="004A2599" w:rsidRPr="007D2F20">
        <w:rPr>
          <w:rFonts w:ascii="Times New Roman" w:hAnsi="Times New Roman" w:cs="Times New Roman"/>
          <w:b/>
          <w:sz w:val="24"/>
          <w:szCs w:val="24"/>
        </w:rPr>
        <w:tab/>
      </w:r>
      <w:r w:rsidR="003242E3">
        <w:rPr>
          <w:rFonts w:ascii="Times New Roman" w:hAnsi="Times New Roman" w:cs="Times New Roman"/>
          <w:sz w:val="24"/>
          <w:szCs w:val="24"/>
        </w:rPr>
        <w:t>09 September</w:t>
      </w:r>
      <w:r w:rsidR="00D35FD0">
        <w:rPr>
          <w:rFonts w:ascii="Times New Roman" w:hAnsi="Times New Roman" w:cs="Times New Roman"/>
          <w:sz w:val="24"/>
          <w:szCs w:val="24"/>
        </w:rPr>
        <w:t xml:space="preserve"> 2022</w:t>
      </w:r>
    </w:p>
    <w:p w:rsidR="00AD4A86" w:rsidRPr="007D2F20" w:rsidRDefault="00AD4A86" w:rsidP="00214DB4">
      <w:pPr>
        <w:pBdr>
          <w:bottom w:val="single" w:sz="4" w:space="1" w:color="auto"/>
        </w:pBdr>
        <w:spacing w:after="0" w:line="240" w:lineRule="auto"/>
        <w:ind w:left="1890" w:hanging="1890"/>
        <w:rPr>
          <w:rFonts w:ascii="Times New Roman" w:hAnsi="Times New Roman" w:cs="Times New Roman"/>
          <w:sz w:val="24"/>
          <w:szCs w:val="24"/>
        </w:rPr>
      </w:pP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7D2F20">
        <w:rPr>
          <w:rFonts w:ascii="Times New Roman" w:hAnsi="Times New Roman" w:cs="Times New Roman"/>
          <w:b/>
          <w:sz w:val="24"/>
          <w:szCs w:val="24"/>
        </w:rPr>
        <w:t>ORDER</w:t>
      </w:r>
      <w:r w:rsidRPr="004A2599">
        <w:rPr>
          <w:rFonts w:ascii="Times New Roman" w:hAnsi="Times New Roman" w:cs="Times New Roman"/>
          <w:b/>
          <w:sz w:val="24"/>
          <w:szCs w:val="24"/>
        </w:rPr>
        <w:t xml:space="preserve"> </w:t>
      </w:r>
    </w:p>
    <w:p w:rsidR="00043BC9" w:rsidRDefault="00043BC9" w:rsidP="00043BC9">
      <w:pPr>
        <w:tabs>
          <w:tab w:val="left" w:pos="2892"/>
        </w:tabs>
        <w:spacing w:before="120" w:after="0" w:line="240" w:lineRule="auto"/>
        <w:rPr>
          <w:highlight w:val="yellow"/>
        </w:rPr>
      </w:pPr>
    </w:p>
    <w:p w:rsidR="0062129E" w:rsidRPr="003242E3" w:rsidRDefault="0062129E" w:rsidP="0062129E">
      <w:pPr>
        <w:pStyle w:val="JudgmentText"/>
      </w:pPr>
      <w:r w:rsidRPr="003242E3">
        <w:t>T</w:t>
      </w:r>
      <w:r w:rsidR="00043BC9" w:rsidRPr="003242E3">
        <w:t>he plea in limine litis raised by the</w:t>
      </w:r>
      <w:r w:rsidRPr="003242E3">
        <w:t xml:space="preserve"> </w:t>
      </w:r>
      <w:r w:rsidR="003242E3" w:rsidRPr="003242E3">
        <w:t>2</w:t>
      </w:r>
      <w:r w:rsidR="003242E3" w:rsidRPr="003242E3">
        <w:rPr>
          <w:vertAlign w:val="superscript"/>
        </w:rPr>
        <w:t xml:space="preserve">nd </w:t>
      </w:r>
      <w:r w:rsidR="003242E3" w:rsidRPr="003242E3">
        <w:t xml:space="preserve">Defendant </w:t>
      </w:r>
      <w:r w:rsidRPr="003242E3">
        <w:t>that the plaint does not disclose any reasonable cause of action against it is upheld and the Electo</w:t>
      </w:r>
      <w:r w:rsidR="003242E3" w:rsidRPr="003242E3">
        <w:t xml:space="preserve">ral Commission is struck out as a </w:t>
      </w:r>
      <w:r w:rsidRPr="003242E3">
        <w:t xml:space="preserve">defendant to the plaint. </w:t>
      </w:r>
    </w:p>
    <w:p w:rsidR="00701377" w:rsidRDefault="00043BC9" w:rsidP="00701377">
      <w:pPr>
        <w:pStyle w:val="JudgmentText"/>
      </w:pPr>
      <w:r w:rsidRPr="003242E3">
        <w:t xml:space="preserve">On the merits, I find that </w:t>
      </w:r>
      <w:proofErr w:type="spellStart"/>
      <w:r w:rsidRPr="003242E3">
        <w:t>faute</w:t>
      </w:r>
      <w:proofErr w:type="spellEnd"/>
      <w:r w:rsidRPr="003242E3">
        <w:t xml:space="preserve"> has not been proved </w:t>
      </w:r>
      <w:r w:rsidR="0062129E" w:rsidRPr="003242E3">
        <w:t xml:space="preserve">against </w:t>
      </w:r>
      <w:r w:rsidR="003242E3" w:rsidRPr="003242E3">
        <w:t>the 1</w:t>
      </w:r>
      <w:r w:rsidR="003242E3" w:rsidRPr="003242E3">
        <w:rPr>
          <w:vertAlign w:val="superscript"/>
        </w:rPr>
        <w:t>st</w:t>
      </w:r>
      <w:r w:rsidR="003242E3" w:rsidRPr="003242E3">
        <w:t xml:space="preserve"> defendant (LDS)</w:t>
      </w:r>
      <w:r w:rsidR="0062129E" w:rsidRPr="003242E3">
        <w:t xml:space="preserve"> </w:t>
      </w:r>
      <w:r w:rsidRPr="003242E3">
        <w:t xml:space="preserve">in that </w:t>
      </w:r>
      <w:r w:rsidR="003242E3" w:rsidRPr="003242E3">
        <w:t>the plaintiff (</w:t>
      </w:r>
      <w:r w:rsidRPr="003242E3">
        <w:t>LSD</w:t>
      </w:r>
      <w:r w:rsidR="003242E3" w:rsidRPr="003242E3">
        <w:t>)</w:t>
      </w:r>
      <w:r w:rsidRPr="003242E3">
        <w:t xml:space="preserve"> has not discharged the burden of proving that LDS</w:t>
      </w:r>
      <w:r w:rsidR="003242E3" w:rsidRPr="003242E3">
        <w:t>,</w:t>
      </w:r>
      <w:r w:rsidRPr="003242E3">
        <w:t xml:space="preserve"> in filing the case for Judicial Review in</w:t>
      </w:r>
      <w:r w:rsidR="003242E3" w:rsidRPr="003242E3">
        <w:t xml:space="preserve"> </w:t>
      </w:r>
      <w:r w:rsidRPr="003242E3">
        <w:t>MC87/2016</w:t>
      </w:r>
      <w:r w:rsidR="003242E3" w:rsidRPr="003242E3">
        <w:t>,</w:t>
      </w:r>
      <w:r w:rsidRPr="003242E3">
        <w:t xml:space="preserve"> did so with the dominant purpose </w:t>
      </w:r>
      <w:r w:rsidR="003242E3" w:rsidRPr="003242E3">
        <w:t>of causing</w:t>
      </w:r>
      <w:r w:rsidRPr="003242E3">
        <w:t xml:space="preserve"> harm to LSD</w:t>
      </w:r>
      <w:r w:rsidR="0062129E" w:rsidRPr="003242E3">
        <w:t>, on a balance of probabilities</w:t>
      </w:r>
      <w:r w:rsidRPr="003242E3">
        <w:t xml:space="preserve">. </w:t>
      </w:r>
    </w:p>
    <w:p w:rsidR="00701377" w:rsidRDefault="00472C9E" w:rsidP="00701377">
      <w:pPr>
        <w:pStyle w:val="JudgmentText"/>
      </w:pPr>
      <w:r>
        <w:t>T</w:t>
      </w:r>
      <w:r w:rsidR="00043BC9">
        <w:t>he plaint</w:t>
      </w:r>
      <w:r>
        <w:t xml:space="preserve"> is dismissed</w:t>
      </w:r>
      <w:r w:rsidR="0062129E">
        <w:t>.</w:t>
      </w:r>
    </w:p>
    <w:p w:rsidR="00043BC9" w:rsidRDefault="00043BC9" w:rsidP="00701377">
      <w:pPr>
        <w:pStyle w:val="JudgmentText"/>
      </w:pPr>
      <w:r>
        <w:lastRenderedPageBreak/>
        <w:t>I make no order as to costs</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FE2610"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FF5228" w:rsidP="005B12AA">
      <w:pPr>
        <w:pStyle w:val="JudgmentText"/>
        <w:numPr>
          <w:ilvl w:val="0"/>
          <w:numId w:val="0"/>
        </w:numPr>
        <w:spacing w:line="480" w:lineRule="auto"/>
        <w:ind w:left="720" w:hanging="720"/>
        <w:rPr>
          <w:b/>
        </w:rPr>
      </w:pPr>
      <w:r>
        <w:rPr>
          <w:b/>
        </w:rPr>
        <w:t xml:space="preserve">Carolus J </w:t>
      </w:r>
    </w:p>
    <w:p w:rsidR="00ED1370" w:rsidRDefault="00BC641B" w:rsidP="00ED1370">
      <w:pPr>
        <w:pStyle w:val="Jjmntheading1"/>
      </w:pPr>
      <w:r>
        <w:t>Background</w:t>
      </w:r>
      <w:r w:rsidR="00ED1370">
        <w:t xml:space="preserve"> </w:t>
      </w:r>
    </w:p>
    <w:p w:rsidR="00B518F1" w:rsidRDefault="00B518F1" w:rsidP="00B518F1">
      <w:pPr>
        <w:pStyle w:val="Jjmntheading2"/>
      </w:pPr>
      <w:r>
        <w:t>The Parties</w:t>
      </w:r>
    </w:p>
    <w:p w:rsidR="00A007DE" w:rsidRDefault="00A007DE" w:rsidP="00E052C7">
      <w:pPr>
        <w:pStyle w:val="JudgmentText"/>
      </w:pPr>
      <w:r>
        <w:t>The plaintiff</w:t>
      </w:r>
      <w:r w:rsidR="00E052C7">
        <w:t xml:space="preserve">, </w:t>
      </w:r>
      <w:proofErr w:type="spellStart"/>
      <w:r w:rsidR="00E052C7">
        <w:t>Linyon</w:t>
      </w:r>
      <w:proofErr w:type="spellEnd"/>
      <w:r w:rsidR="00E052C7">
        <w:t xml:space="preserve"> Social </w:t>
      </w:r>
      <w:proofErr w:type="spellStart"/>
      <w:r w:rsidR="00E052C7">
        <w:t>Demokratik</w:t>
      </w:r>
      <w:proofErr w:type="spellEnd"/>
      <w:r w:rsidR="00E052C7">
        <w:t xml:space="preserve"> (“LSD”)</w:t>
      </w:r>
      <w:r>
        <w:t xml:space="preserve"> and 1</w:t>
      </w:r>
      <w:r w:rsidRPr="00E052C7">
        <w:rPr>
          <w:vertAlign w:val="superscript"/>
        </w:rPr>
        <w:t>st</w:t>
      </w:r>
      <w:r>
        <w:t xml:space="preserve"> </w:t>
      </w:r>
      <w:r w:rsidR="0002518E">
        <w:t>defendant</w:t>
      </w:r>
      <w:r w:rsidR="00E052C7">
        <w:t xml:space="preserve">, </w:t>
      </w:r>
      <w:proofErr w:type="spellStart"/>
      <w:r w:rsidR="00E052C7">
        <w:t>Linyon</w:t>
      </w:r>
      <w:proofErr w:type="spellEnd"/>
      <w:r w:rsidR="00E052C7">
        <w:t xml:space="preserve"> </w:t>
      </w:r>
      <w:proofErr w:type="spellStart"/>
      <w:r w:rsidR="00E052C7">
        <w:t>Demokratik</w:t>
      </w:r>
      <w:proofErr w:type="spellEnd"/>
      <w:r w:rsidR="00E052C7">
        <w:t xml:space="preserve"> Seselwa (“LDS”) </w:t>
      </w:r>
      <w:r w:rsidR="00A832EB">
        <w:t>were at the material time</w:t>
      </w:r>
      <w:r>
        <w:t xml:space="preserve"> both political partie</w:t>
      </w:r>
      <w:r w:rsidR="000E34DB">
        <w:t xml:space="preserve">s </w:t>
      </w:r>
      <w:r w:rsidR="00E052C7">
        <w:t xml:space="preserve">registered under the provisions of the </w:t>
      </w:r>
      <w:r w:rsidR="00E052C7" w:rsidRPr="00E052C7">
        <w:t>Political Parties (Registration and Regulation) Act</w:t>
      </w:r>
      <w:r w:rsidR="00E052C7">
        <w:t>, Cap 173. T</w:t>
      </w:r>
      <w:r w:rsidR="000E34DB">
        <w:t>he 2</w:t>
      </w:r>
      <w:r w:rsidR="000E34DB" w:rsidRPr="00E052C7">
        <w:rPr>
          <w:vertAlign w:val="superscript"/>
        </w:rPr>
        <w:t>nd</w:t>
      </w:r>
      <w:r w:rsidR="000E34DB">
        <w:t xml:space="preserve"> defendant is the Electoral Commission</w:t>
      </w:r>
      <w:r w:rsidR="00E052C7">
        <w:t xml:space="preserve"> established under Article 115 of the Constitution.</w:t>
      </w:r>
    </w:p>
    <w:p w:rsidR="00BB15D4" w:rsidRDefault="00BB15D4" w:rsidP="00BB15D4">
      <w:pPr>
        <w:pStyle w:val="Jjmntheading2"/>
      </w:pPr>
      <w:r>
        <w:t>The Plaint</w:t>
      </w:r>
    </w:p>
    <w:p w:rsidR="00E052C7" w:rsidRDefault="00E052C7" w:rsidP="00E84932">
      <w:pPr>
        <w:pStyle w:val="JudgmentText"/>
      </w:pPr>
      <w:r>
        <w:t xml:space="preserve">The plaintiff avers that </w:t>
      </w:r>
      <w:r w:rsidR="00A832EB">
        <w:t xml:space="preserve">as a registered political party it took preliminary steps to </w:t>
      </w:r>
      <w:r w:rsidR="008C3B2A">
        <w:t xml:space="preserve">contest </w:t>
      </w:r>
      <w:r w:rsidR="00A832EB">
        <w:t>the National Assembly elections</w:t>
      </w:r>
      <w:r w:rsidR="00315F62">
        <w:t xml:space="preserve"> held on 8</w:t>
      </w:r>
      <w:r w:rsidR="00315F62" w:rsidRPr="00315F62">
        <w:rPr>
          <w:vertAlign w:val="superscript"/>
        </w:rPr>
        <w:t>th</w:t>
      </w:r>
      <w:r w:rsidR="00315F62">
        <w:t>, 9</w:t>
      </w:r>
      <w:r w:rsidR="00315F62" w:rsidRPr="00315F62">
        <w:rPr>
          <w:vertAlign w:val="superscript"/>
        </w:rPr>
        <w:t>th</w:t>
      </w:r>
      <w:r w:rsidR="00315F62">
        <w:t xml:space="preserve"> and 10</w:t>
      </w:r>
      <w:r w:rsidR="00315F62" w:rsidRPr="00315F62">
        <w:rPr>
          <w:vertAlign w:val="superscript"/>
        </w:rPr>
        <w:t>th</w:t>
      </w:r>
      <w:r w:rsidR="00315F62">
        <w:t xml:space="preserve"> September 2016. Such steps included </w:t>
      </w:r>
      <w:r w:rsidR="008C3B2A">
        <w:t xml:space="preserve">nominating candidates for twenty three districts </w:t>
      </w:r>
      <w:r w:rsidR="0002518E">
        <w:t xml:space="preserve">which was accepted by the Electoral Commission, </w:t>
      </w:r>
      <w:r w:rsidR="008C3B2A">
        <w:t xml:space="preserve">and </w:t>
      </w:r>
      <w:r w:rsidR="00E71F34">
        <w:t xml:space="preserve">conducting electioneering and </w:t>
      </w:r>
      <w:r w:rsidR="008C3B2A">
        <w:t>campaign</w:t>
      </w:r>
      <w:r w:rsidR="00735A58">
        <w:t>ing</w:t>
      </w:r>
      <w:r w:rsidR="008C3B2A">
        <w:t xml:space="preserve"> </w:t>
      </w:r>
      <w:r w:rsidR="00E71F34">
        <w:t xml:space="preserve">activities </w:t>
      </w:r>
      <w:r w:rsidR="008C3B2A">
        <w:t xml:space="preserve">at district and national level. </w:t>
      </w:r>
    </w:p>
    <w:p w:rsidR="00735A58" w:rsidRDefault="00315F62" w:rsidP="00CE20C8">
      <w:pPr>
        <w:pStyle w:val="JudgmentText"/>
      </w:pPr>
      <w:r w:rsidRPr="00315F62">
        <w:t xml:space="preserve">The crux of </w:t>
      </w:r>
      <w:r>
        <w:t xml:space="preserve">the plaintiff’s claim as stated at paragraph 5 of the plaint is that </w:t>
      </w:r>
      <w:r w:rsidR="0002518E">
        <w:t xml:space="preserve">the LDS </w:t>
      </w:r>
      <w:r w:rsidR="0002518E" w:rsidRPr="0002518E">
        <w:rPr>
          <w:i/>
        </w:rPr>
        <w:t>“out of ulterior motive and with a view of avoiding any rival contest from other political parties”</w:t>
      </w:r>
      <w:r w:rsidR="0002518E">
        <w:t xml:space="preserve"> purposely filed</w:t>
      </w:r>
      <w:r w:rsidR="00D41B1B">
        <w:t xml:space="preserve"> </w:t>
      </w:r>
      <w:r w:rsidR="0002518E">
        <w:t>application</w:t>
      </w:r>
      <w:r w:rsidR="00D41B1B">
        <w:t>s</w:t>
      </w:r>
      <w:r w:rsidR="0002518E">
        <w:t xml:space="preserve"> for judicial review </w:t>
      </w:r>
      <w:r w:rsidR="00517793">
        <w:t>against decision</w:t>
      </w:r>
      <w:r w:rsidR="004A73E9">
        <w:t>s</w:t>
      </w:r>
      <w:r w:rsidR="00517793">
        <w:t xml:space="preserve"> of the</w:t>
      </w:r>
      <w:r w:rsidR="00735A58">
        <w:t xml:space="preserve"> E</w:t>
      </w:r>
      <w:r w:rsidR="0002518E">
        <w:t>lectoral Commission</w:t>
      </w:r>
      <w:r w:rsidR="00D41B1B">
        <w:t xml:space="preserve"> (in MC8</w:t>
      </w:r>
      <w:r w:rsidR="00517793">
        <w:t>6</w:t>
      </w:r>
      <w:r w:rsidR="00D41B1B">
        <w:t>/16 and MC8</w:t>
      </w:r>
      <w:r w:rsidR="00517793">
        <w:t>7</w:t>
      </w:r>
      <w:r w:rsidR="00D41B1B">
        <w:t xml:space="preserve">/16), </w:t>
      </w:r>
      <w:r w:rsidR="00CE20C8">
        <w:t xml:space="preserve">thereby </w:t>
      </w:r>
      <w:r w:rsidR="0002518E">
        <w:t xml:space="preserve">seeking to remove </w:t>
      </w:r>
      <w:r w:rsidR="00517793">
        <w:t xml:space="preserve">the plaintiff and another political party </w:t>
      </w:r>
      <w:proofErr w:type="spellStart"/>
      <w:r w:rsidR="00517793">
        <w:t>Linyon</w:t>
      </w:r>
      <w:proofErr w:type="spellEnd"/>
      <w:r w:rsidR="00517793">
        <w:t xml:space="preserve"> </w:t>
      </w:r>
      <w:proofErr w:type="spellStart"/>
      <w:r w:rsidR="00517793">
        <w:t>Sanzman</w:t>
      </w:r>
      <w:proofErr w:type="spellEnd"/>
      <w:r w:rsidR="00517793">
        <w:t xml:space="preserve"> f</w:t>
      </w:r>
      <w:r w:rsidR="0002518E">
        <w:t>rom the register of political parties</w:t>
      </w:r>
      <w:r w:rsidR="00735A58">
        <w:t xml:space="preserve"> (“the register”)</w:t>
      </w:r>
      <w:r w:rsidR="0002518E">
        <w:t>.</w:t>
      </w:r>
      <w:r w:rsidR="001E5C99">
        <w:t xml:space="preserve"> The application</w:t>
      </w:r>
      <w:r w:rsidR="00D41B1B">
        <w:t xml:space="preserve"> concerning the plaintiff was</w:t>
      </w:r>
      <w:r w:rsidR="001E5C99">
        <w:t xml:space="preserve"> filed against the 2</w:t>
      </w:r>
      <w:r w:rsidR="001E5C99" w:rsidRPr="001E5C99">
        <w:rPr>
          <w:vertAlign w:val="superscript"/>
        </w:rPr>
        <w:t>nd</w:t>
      </w:r>
      <w:r w:rsidR="001E5C99">
        <w:t xml:space="preserve"> defendant without </w:t>
      </w:r>
      <w:r w:rsidR="00D41B1B">
        <w:t>plaintiff</w:t>
      </w:r>
      <w:r w:rsidR="001E5C99">
        <w:t xml:space="preserve"> being made a party thereto, and the Supreme Court granted the application by order dated 17</w:t>
      </w:r>
      <w:r w:rsidR="001E5C99" w:rsidRPr="001E5C99">
        <w:rPr>
          <w:vertAlign w:val="superscript"/>
        </w:rPr>
        <w:t>th</w:t>
      </w:r>
      <w:r w:rsidR="001E5C99">
        <w:t xml:space="preserve"> August 201</w:t>
      </w:r>
      <w:r w:rsidR="00453D77">
        <w:t>6</w:t>
      </w:r>
      <w:r w:rsidR="001E5C99">
        <w:t>. Consequent to the Court’s Order of 17</w:t>
      </w:r>
      <w:r w:rsidR="001E5C99" w:rsidRPr="001E5C99">
        <w:rPr>
          <w:vertAlign w:val="superscript"/>
        </w:rPr>
        <w:t>th</w:t>
      </w:r>
      <w:r w:rsidR="001E5C99">
        <w:t xml:space="preserve"> August 2017 the Electoral Commission by order dated 23</w:t>
      </w:r>
      <w:r w:rsidR="001E5C99" w:rsidRPr="001E5C99">
        <w:rPr>
          <w:vertAlign w:val="superscript"/>
        </w:rPr>
        <w:t>rd</w:t>
      </w:r>
      <w:r w:rsidR="001E5C99">
        <w:t xml:space="preserve"> August 2016, removed the plaintiff</w:t>
      </w:r>
      <w:r w:rsidR="00735A58">
        <w:t xml:space="preserve"> from the </w:t>
      </w:r>
      <w:r w:rsidR="00735A58">
        <w:lastRenderedPageBreak/>
        <w:t>register.</w:t>
      </w:r>
      <w:r w:rsidR="00CE20C8">
        <w:t xml:space="preserve"> The p</w:t>
      </w:r>
      <w:r w:rsidR="00735A58">
        <w:t xml:space="preserve">laintiff further avers that it attempted unsuccessfully to intervene in the </w:t>
      </w:r>
      <w:r w:rsidR="00CE20C8">
        <w:t>matter before the Supreme Court.</w:t>
      </w:r>
    </w:p>
    <w:p w:rsidR="00CE20C8" w:rsidRDefault="00CE20C8" w:rsidP="00CE20C8">
      <w:pPr>
        <w:pStyle w:val="JudgmentText"/>
      </w:pPr>
      <w:r>
        <w:t xml:space="preserve">The plaintiff appealed against the Supreme Court’s decision and </w:t>
      </w:r>
      <w:r w:rsidR="00453D77">
        <w:t xml:space="preserve">the Court of Appeal </w:t>
      </w:r>
      <w:r>
        <w:t>by a judgment delivered on 9</w:t>
      </w:r>
      <w:r w:rsidRPr="00CE20C8">
        <w:rPr>
          <w:vertAlign w:val="superscript"/>
        </w:rPr>
        <w:t>th</w:t>
      </w:r>
      <w:r>
        <w:rPr>
          <w:vertAlign w:val="superscript"/>
        </w:rPr>
        <w:t xml:space="preserve"> </w:t>
      </w:r>
      <w:r>
        <w:t>December 2016, in SCA 24/2016, allowed the appeal quash</w:t>
      </w:r>
      <w:r w:rsidR="00453D77">
        <w:t>ing</w:t>
      </w:r>
      <w:r>
        <w:t xml:space="preserve"> the order of the Supreme Court </w:t>
      </w:r>
      <w:r w:rsidR="009970B5">
        <w:t>of</w:t>
      </w:r>
      <w:r w:rsidR="00453D77">
        <w:t xml:space="preserve"> </w:t>
      </w:r>
      <w:r>
        <w:t>17</w:t>
      </w:r>
      <w:r w:rsidRPr="001E5C99">
        <w:rPr>
          <w:vertAlign w:val="superscript"/>
        </w:rPr>
        <w:t>th</w:t>
      </w:r>
      <w:r>
        <w:t xml:space="preserve"> August 201</w:t>
      </w:r>
      <w:r w:rsidR="00453D77">
        <w:t>6</w:t>
      </w:r>
      <w:r>
        <w:t xml:space="preserve">, resulting in the re-registration of the plaintiff as a political party. </w:t>
      </w:r>
    </w:p>
    <w:p w:rsidR="001316DF" w:rsidRDefault="00CE20C8" w:rsidP="00CE20C8">
      <w:pPr>
        <w:pStyle w:val="JudgmentText"/>
      </w:pPr>
      <w:r>
        <w:t>The plaintiff claims that it has suffered severe prejudice as a result of LDS’s wilful and wanton conduct</w:t>
      </w:r>
      <w:r w:rsidR="00453D77">
        <w:t>,</w:t>
      </w:r>
      <w:r>
        <w:t xml:space="preserve"> in that the plaintiff was deprived of its constitutional right to contest the election</w:t>
      </w:r>
      <w:r w:rsidR="00453D77">
        <w:t xml:space="preserve"> and lost the opportunity to represent itself through the potentially elected members of its party in the said election. This, it claims, amounts to a </w:t>
      </w:r>
      <w:proofErr w:type="spellStart"/>
      <w:r w:rsidR="00453D77" w:rsidRPr="001316DF">
        <w:rPr>
          <w:i/>
        </w:rPr>
        <w:t>faute</w:t>
      </w:r>
      <w:proofErr w:type="spellEnd"/>
      <w:r w:rsidR="00453D77">
        <w:t xml:space="preserve"> for which the defendants are jointly and severally liable. The plaintiff </w:t>
      </w:r>
      <w:r w:rsidR="009970B5">
        <w:t xml:space="preserve">further </w:t>
      </w:r>
      <w:r w:rsidR="00453D77">
        <w:t>avers that by letter dated 21</w:t>
      </w:r>
      <w:r w:rsidR="00453D77" w:rsidRPr="00453D77">
        <w:rPr>
          <w:vertAlign w:val="superscript"/>
        </w:rPr>
        <w:t>st</w:t>
      </w:r>
      <w:r w:rsidR="00453D77">
        <w:t xml:space="preserve"> December 2016, it claimed damages from </w:t>
      </w:r>
      <w:r w:rsidR="00453D77" w:rsidRPr="00453D77">
        <w:rPr>
          <w:i/>
        </w:rPr>
        <w:t>“the 2</w:t>
      </w:r>
      <w:r w:rsidR="00453D77" w:rsidRPr="00453D77">
        <w:rPr>
          <w:i/>
          <w:vertAlign w:val="superscript"/>
        </w:rPr>
        <w:t>nd</w:t>
      </w:r>
      <w:r w:rsidR="00453D77" w:rsidRPr="00453D77">
        <w:rPr>
          <w:i/>
        </w:rPr>
        <w:t xml:space="preserve"> defendant at the time”</w:t>
      </w:r>
      <w:r w:rsidR="00453D77">
        <w:t xml:space="preserve"> in the sum of Seychelles Rupees two million four hundred thousand (SR2</w:t>
      </w:r>
      <w:proofErr w:type="gramStart"/>
      <w:r w:rsidR="00453D77">
        <w:t>,400,000</w:t>
      </w:r>
      <w:proofErr w:type="gramEnd"/>
      <w:r w:rsidR="00453D77">
        <w:t>/-)</w:t>
      </w:r>
      <w:r w:rsidR="001316DF">
        <w:t xml:space="preserve"> but </w:t>
      </w:r>
      <w:r w:rsidR="009970B5">
        <w:t xml:space="preserve">neither </w:t>
      </w:r>
      <w:r w:rsidR="001316DF">
        <w:t xml:space="preserve">received a reply  nor </w:t>
      </w:r>
      <w:r w:rsidR="009970B5">
        <w:t xml:space="preserve">was </w:t>
      </w:r>
      <w:r w:rsidR="001316DF">
        <w:t>any settlement</w:t>
      </w:r>
      <w:r w:rsidR="009970B5">
        <w:t xml:space="preserve"> made</w:t>
      </w:r>
      <w:r w:rsidR="001316DF">
        <w:t>. The loss and damage alleged to have been suffered by the plaintiff are particularised as follows:</w:t>
      </w:r>
    </w:p>
    <w:p w:rsidR="001316DF" w:rsidRDefault="001316DF" w:rsidP="00DD7E37">
      <w:pPr>
        <w:pStyle w:val="NumberedQuotationindent1"/>
        <w:numPr>
          <w:ilvl w:val="3"/>
          <w:numId w:val="12"/>
        </w:numPr>
        <w:spacing w:line="240" w:lineRule="auto"/>
        <w:ind w:left="1080" w:hanging="360"/>
      </w:pPr>
      <w:r>
        <w:t xml:space="preserve">Plaintiff’s deprivation of its rights from contesting the National Assembly Elections </w:t>
      </w:r>
    </w:p>
    <w:p w:rsidR="001316DF" w:rsidRDefault="001316DF" w:rsidP="00DD7E37">
      <w:pPr>
        <w:pStyle w:val="NumberedQuotationindent1"/>
        <w:numPr>
          <w:ilvl w:val="0"/>
          <w:numId w:val="0"/>
        </w:numPr>
        <w:spacing w:line="240" w:lineRule="auto"/>
        <w:ind w:left="1440"/>
      </w:pPr>
    </w:p>
    <w:p w:rsidR="001316DF" w:rsidRDefault="001316DF" w:rsidP="00DD7E37">
      <w:pPr>
        <w:pStyle w:val="NumberedQuotationindent1"/>
        <w:numPr>
          <w:ilvl w:val="3"/>
          <w:numId w:val="12"/>
        </w:numPr>
        <w:spacing w:line="240" w:lineRule="auto"/>
        <w:ind w:left="1080" w:hanging="360"/>
      </w:pPr>
      <w:r>
        <w:t>Plaintiff’s deprivation of the potential election of its candidates for National Assembly</w:t>
      </w:r>
    </w:p>
    <w:p w:rsidR="001316DF" w:rsidRDefault="001316DF" w:rsidP="00DD7E37">
      <w:pPr>
        <w:pStyle w:val="ListParagraph"/>
        <w:spacing w:after="0" w:line="240" w:lineRule="auto"/>
      </w:pPr>
    </w:p>
    <w:p w:rsidR="001316DF" w:rsidRDefault="001316DF" w:rsidP="00DD7E37">
      <w:pPr>
        <w:pStyle w:val="NumberedQuotationindent1"/>
        <w:numPr>
          <w:ilvl w:val="3"/>
          <w:numId w:val="12"/>
        </w:numPr>
        <w:spacing w:line="240" w:lineRule="auto"/>
        <w:ind w:left="1080" w:hanging="360"/>
      </w:pPr>
      <w:r>
        <w:t>Plaintiff’s anxiety, stress and other moral damage caused to it</w:t>
      </w:r>
    </w:p>
    <w:p w:rsidR="001316DF" w:rsidRDefault="001316DF" w:rsidP="00DD7E37">
      <w:pPr>
        <w:pStyle w:val="ListParagraph"/>
        <w:spacing w:after="0" w:line="240" w:lineRule="auto"/>
      </w:pPr>
    </w:p>
    <w:p w:rsidR="00DD7E37" w:rsidRDefault="001316DF" w:rsidP="00DD7E37">
      <w:pPr>
        <w:pStyle w:val="NumberedQuotationindent1"/>
        <w:numPr>
          <w:ilvl w:val="3"/>
          <w:numId w:val="12"/>
        </w:numPr>
        <w:spacing w:line="240" w:lineRule="auto"/>
        <w:ind w:left="1080" w:hanging="360"/>
      </w:pPr>
      <w:r>
        <w:t>Plaintiff’s sufferings of s</w:t>
      </w:r>
      <w:r w:rsidR="00DD7E37">
        <w:t>hame, disrepute and being the subject of severe criticism</w:t>
      </w:r>
    </w:p>
    <w:p w:rsidR="00DD7E37" w:rsidRDefault="00DD7E37" w:rsidP="00DD7E37">
      <w:pPr>
        <w:pStyle w:val="NumberedQuotationindent1"/>
        <w:numPr>
          <w:ilvl w:val="0"/>
          <w:numId w:val="0"/>
        </w:numPr>
        <w:ind w:left="1080"/>
      </w:pPr>
    </w:p>
    <w:p w:rsidR="00CE20C8" w:rsidRDefault="00DD7E37" w:rsidP="00CE20C8">
      <w:pPr>
        <w:pStyle w:val="JudgmentText"/>
      </w:pPr>
      <w:r>
        <w:t xml:space="preserve">The plaintiff prays for judgment against the defendants jointly and severally and </w:t>
      </w:r>
      <w:r w:rsidR="004A73E9">
        <w:t xml:space="preserve">for </w:t>
      </w:r>
      <w:r>
        <w:t xml:space="preserve">damages in the sum of Seychelles Rupees two million four hundred thousand (SR2,400,000/-), exemplary costs, and such other relief as the Court deems fit. </w:t>
      </w:r>
    </w:p>
    <w:p w:rsidR="00BB15D4" w:rsidRDefault="00BB15D4" w:rsidP="00BB15D4">
      <w:pPr>
        <w:pStyle w:val="Jjmntheading2"/>
      </w:pPr>
      <w:r>
        <w:t>Defence of 1</w:t>
      </w:r>
      <w:r w:rsidRPr="00BB15D4">
        <w:rPr>
          <w:vertAlign w:val="superscript"/>
        </w:rPr>
        <w:t>st</w:t>
      </w:r>
      <w:r>
        <w:t xml:space="preserve"> Defendant</w:t>
      </w:r>
    </w:p>
    <w:p w:rsidR="00C41EC1" w:rsidRDefault="00C41EC1" w:rsidP="00674B72">
      <w:pPr>
        <w:pStyle w:val="JudgmentText"/>
      </w:pPr>
      <w:r>
        <w:t>The 1</w:t>
      </w:r>
      <w:r w:rsidRPr="00C41EC1">
        <w:rPr>
          <w:vertAlign w:val="superscript"/>
        </w:rPr>
        <w:t>st</w:t>
      </w:r>
      <w:r>
        <w:t xml:space="preserve"> defendant denies all the averments </w:t>
      </w:r>
      <w:r w:rsidR="00BB15D4">
        <w:t>i</w:t>
      </w:r>
      <w:r>
        <w:t>n the plaint.</w:t>
      </w:r>
      <w:r w:rsidR="00E53EAB">
        <w:t xml:space="preserve"> It </w:t>
      </w:r>
      <w:r w:rsidR="00EE5E5F">
        <w:t xml:space="preserve">even </w:t>
      </w:r>
      <w:r w:rsidR="00E53EAB">
        <w:t>denied that the plaintiff was a</w:t>
      </w:r>
      <w:r w:rsidR="00EE5E5F">
        <w:t xml:space="preserve"> registered </w:t>
      </w:r>
      <w:r w:rsidR="00E53EAB">
        <w:t>political party</w:t>
      </w:r>
      <w:r w:rsidR="00EE5E5F">
        <w:t xml:space="preserve"> or that Jimmy Gabriel is its registered secretary as averred. It averred that the plaintiff is a false and sham alleged political party, has never functioned as a bona fide one and ever engaged in politics in Seychelles. Further that it never officially </w:t>
      </w:r>
      <w:r w:rsidR="00EE5E5F">
        <w:lastRenderedPageBreak/>
        <w:t xml:space="preserve">nominated candidates for elections nor were any received by the </w:t>
      </w:r>
      <w:r w:rsidR="009970B5">
        <w:t>a</w:t>
      </w:r>
      <w:r w:rsidR="00EE5E5F">
        <w:t>uthorities.</w:t>
      </w:r>
      <w:r w:rsidR="00E53EAB">
        <w:t xml:space="preserve"> However this</w:t>
      </w:r>
      <w:r w:rsidR="00EE5E5F">
        <w:t xml:space="preserve"> line of defence</w:t>
      </w:r>
      <w:r w:rsidR="00E53EAB">
        <w:t xml:space="preserve"> was abandoned at the hearing and the 1</w:t>
      </w:r>
      <w:r w:rsidR="00E53EAB" w:rsidRPr="00E53EAB">
        <w:rPr>
          <w:vertAlign w:val="superscript"/>
        </w:rPr>
        <w:t>st</w:t>
      </w:r>
      <w:r w:rsidR="00E53EAB">
        <w:t xml:space="preserve"> defendant proceeded only on the defence that it had filed the cases against </w:t>
      </w:r>
      <w:r w:rsidR="00EE5E5F">
        <w:t xml:space="preserve">the Electoral Commission in the exercise of its Constitutional rights under Articles 19 and 27 </w:t>
      </w:r>
      <w:r w:rsidR="009970B5">
        <w:t xml:space="preserve">of the Constitution </w:t>
      </w:r>
      <w:r w:rsidR="00EE5E5F">
        <w:t xml:space="preserve">which gives </w:t>
      </w:r>
      <w:proofErr w:type="gramStart"/>
      <w:r w:rsidR="00EE5E5F">
        <w:t xml:space="preserve">it </w:t>
      </w:r>
      <w:r w:rsidR="004A73E9">
        <w:t xml:space="preserve"> a</w:t>
      </w:r>
      <w:proofErr w:type="gramEnd"/>
      <w:r w:rsidR="004A73E9">
        <w:t xml:space="preserve"> </w:t>
      </w:r>
      <w:r w:rsidR="00EE5E5F">
        <w:t>right of access to the Courts.</w:t>
      </w:r>
    </w:p>
    <w:p w:rsidR="00BB15D4" w:rsidRDefault="00EE5E5F" w:rsidP="00674B72">
      <w:pPr>
        <w:pStyle w:val="JudgmentText"/>
      </w:pPr>
      <w:r>
        <w:t>In regards to</w:t>
      </w:r>
      <w:r w:rsidR="00BB15D4">
        <w:t xml:space="preserve"> the filing of judicial review proceedings seeking the removal of the plaintiff and another political party from the register of political parties, allegedly to </w:t>
      </w:r>
      <w:r w:rsidR="00BB15D4" w:rsidRPr="00D20237">
        <w:rPr>
          <w:i/>
        </w:rPr>
        <w:t>“avoid any rival contest from other political parties</w:t>
      </w:r>
      <w:r w:rsidR="00D20237">
        <w:rPr>
          <w:i/>
        </w:rPr>
        <w:t>”</w:t>
      </w:r>
      <w:r w:rsidR="00BB15D4">
        <w:t>, the 1</w:t>
      </w:r>
      <w:r w:rsidR="00BB15D4" w:rsidRPr="00C41EC1">
        <w:rPr>
          <w:vertAlign w:val="superscript"/>
        </w:rPr>
        <w:t>st</w:t>
      </w:r>
      <w:r w:rsidR="00BB15D4">
        <w:t xml:space="preserve"> defendant avers that all civil actions including </w:t>
      </w:r>
      <w:r w:rsidR="0015011C">
        <w:t xml:space="preserve">the petitions for </w:t>
      </w:r>
      <w:r w:rsidR="00BB15D4">
        <w:t xml:space="preserve">judicial review </w:t>
      </w:r>
      <w:r w:rsidR="00D20237">
        <w:t>were appropriately and lawfully filed before the Courts in exercise of 1</w:t>
      </w:r>
      <w:r w:rsidR="00D20237" w:rsidRPr="00C41EC1">
        <w:rPr>
          <w:vertAlign w:val="superscript"/>
        </w:rPr>
        <w:t>st</w:t>
      </w:r>
      <w:r w:rsidR="00D20237">
        <w:t xml:space="preserve"> defendant’s constitutional right to seek redress before the Supreme Court against the plaintiff and the Electoral Commission</w:t>
      </w:r>
      <w:r w:rsidR="0015011C">
        <w:t xml:space="preserve">, pursuant to which the </w:t>
      </w:r>
      <w:r w:rsidR="00890981">
        <w:t xml:space="preserve">Court </w:t>
      </w:r>
      <w:r w:rsidR="00D20237">
        <w:t xml:space="preserve">granted appropriate remedies to </w:t>
      </w:r>
      <w:r w:rsidR="0015011C">
        <w:t>the 1</w:t>
      </w:r>
      <w:r w:rsidR="0015011C" w:rsidRPr="0015011C">
        <w:rPr>
          <w:vertAlign w:val="superscript"/>
        </w:rPr>
        <w:t>st</w:t>
      </w:r>
      <w:r w:rsidR="0015011C">
        <w:t xml:space="preserve"> defendant</w:t>
      </w:r>
      <w:r w:rsidR="00D20237">
        <w:t>.</w:t>
      </w:r>
    </w:p>
    <w:p w:rsidR="00890981" w:rsidRDefault="00890981" w:rsidP="00674B72">
      <w:pPr>
        <w:pStyle w:val="JudgmentText"/>
      </w:pPr>
      <w:r>
        <w:t xml:space="preserve">With respect to plaintiff’s claim that the applications before the </w:t>
      </w:r>
      <w:r w:rsidR="000A1266">
        <w:t>S</w:t>
      </w:r>
      <w:r>
        <w:t>upreme Court were made, heard and determined ex-parte, the 1</w:t>
      </w:r>
      <w:r w:rsidRPr="00890981">
        <w:rPr>
          <w:vertAlign w:val="superscript"/>
        </w:rPr>
        <w:t>st</w:t>
      </w:r>
      <w:r>
        <w:t xml:space="preserve"> defendant claims that </w:t>
      </w:r>
      <w:r w:rsidR="00112E5F">
        <w:t>appropriate</w:t>
      </w:r>
      <w:r w:rsidR="0015011C">
        <w:t xml:space="preserve"> </w:t>
      </w:r>
      <w:r>
        <w:t xml:space="preserve">applications </w:t>
      </w:r>
      <w:r w:rsidR="0015011C">
        <w:t xml:space="preserve">were </w:t>
      </w:r>
      <w:r>
        <w:t>lawfully filed, dealt with, heard and ordered by a lawful Court with an appropriate constitutional mandate which it exercised appropriately, lawfully and constitutionally</w:t>
      </w:r>
      <w:r w:rsidR="000A1266">
        <w:t>.</w:t>
      </w:r>
    </w:p>
    <w:p w:rsidR="00890981" w:rsidRDefault="00396AD1" w:rsidP="00674B72">
      <w:pPr>
        <w:pStyle w:val="JudgmentText"/>
      </w:pPr>
      <w:r>
        <w:t>As to the Court of Appeal quashing the Supreme Court’s Order, t</w:t>
      </w:r>
      <w:r w:rsidR="00890981">
        <w:t xml:space="preserve">he first defendant </w:t>
      </w:r>
      <w:r>
        <w:t xml:space="preserve">avers </w:t>
      </w:r>
      <w:r w:rsidR="00890981">
        <w:t xml:space="preserve">that the Courts including the Court of Appeal properly exercised their lawful and constitutional functions </w:t>
      </w:r>
      <w:r>
        <w:t>and rendered lawful redress to the parties. Further that in a timely, ordinary and lawful manner, appella</w:t>
      </w:r>
      <w:r w:rsidR="0015011C">
        <w:t>te</w:t>
      </w:r>
      <w:r>
        <w:t xml:space="preserve"> courts do in deserving cases reverse the findings of lesser courts exercising original functions fulfilling the constitutional scheme as the judiciary.</w:t>
      </w:r>
    </w:p>
    <w:p w:rsidR="00396AD1" w:rsidRDefault="00396AD1" w:rsidP="00674B72">
      <w:pPr>
        <w:pStyle w:val="JudgmentText"/>
      </w:pPr>
      <w:r>
        <w:t xml:space="preserve">The </w:t>
      </w:r>
      <w:r w:rsidR="000A1266">
        <w:t>1</w:t>
      </w:r>
      <w:r w:rsidR="000A1266" w:rsidRPr="000A1266">
        <w:rPr>
          <w:vertAlign w:val="superscript"/>
        </w:rPr>
        <w:t>st</w:t>
      </w:r>
      <w:r w:rsidR="000A1266">
        <w:t xml:space="preserve"> </w:t>
      </w:r>
      <w:r>
        <w:t>defendant denies that the plaintiff was deprived of its Constitutional right to contest the election and lost the opportunity of being represented through its candidates in the National Assemb</w:t>
      </w:r>
      <w:r w:rsidR="000A1266">
        <w:t>l</w:t>
      </w:r>
      <w:r>
        <w:t>y</w:t>
      </w:r>
      <w:r w:rsidR="000A1266">
        <w:t xml:space="preserve"> by the 1</w:t>
      </w:r>
      <w:r w:rsidR="000A1266" w:rsidRPr="000A1266">
        <w:rPr>
          <w:vertAlign w:val="superscript"/>
        </w:rPr>
        <w:t>st</w:t>
      </w:r>
      <w:r w:rsidR="000A1266">
        <w:t xml:space="preserve"> defendant’s conduct amounting to a </w:t>
      </w:r>
      <w:proofErr w:type="spellStart"/>
      <w:r w:rsidR="000A1266" w:rsidRPr="000A1266">
        <w:rPr>
          <w:i/>
        </w:rPr>
        <w:t>faute</w:t>
      </w:r>
      <w:proofErr w:type="spellEnd"/>
      <w:r w:rsidR="000A1266">
        <w:t xml:space="preserve">, or that the plaintiff suffered any prejudice. The first defendant avers that these averments do not disclose any reasonable cause of action, that it exercised its lawful, and constitutional rights to seek redress </w:t>
      </w:r>
      <w:r w:rsidR="0015011C">
        <w:t>from</w:t>
      </w:r>
      <w:r w:rsidR="000A1266">
        <w:t xml:space="preserve"> the Supreme Court which lawfully received, heard and made orders in its considered judgment while lawfully and constitutionally fulfilling </w:t>
      </w:r>
      <w:r w:rsidR="0015011C">
        <w:t>its</w:t>
      </w:r>
      <w:r w:rsidR="000A1266">
        <w:t xml:space="preserve"> mandates.</w:t>
      </w:r>
    </w:p>
    <w:p w:rsidR="00396AD1" w:rsidRDefault="000A1266" w:rsidP="00674B72">
      <w:pPr>
        <w:pStyle w:val="JudgmentText"/>
      </w:pPr>
      <w:r>
        <w:lastRenderedPageBreak/>
        <w:t>The 1</w:t>
      </w:r>
      <w:r w:rsidRPr="000A1266">
        <w:rPr>
          <w:vertAlign w:val="superscript"/>
        </w:rPr>
        <w:t>st</w:t>
      </w:r>
      <w:r>
        <w:t xml:space="preserve"> defendant </w:t>
      </w:r>
      <w:r w:rsidR="00EE5E5F">
        <w:t xml:space="preserve">also </w:t>
      </w:r>
      <w:r>
        <w:t xml:space="preserve">denies that it is liable in law to the plaintiff for any </w:t>
      </w:r>
      <w:proofErr w:type="spellStart"/>
      <w:r w:rsidRPr="00112E5F">
        <w:rPr>
          <w:i/>
        </w:rPr>
        <w:t>faute</w:t>
      </w:r>
      <w:proofErr w:type="spellEnd"/>
      <w:r>
        <w:t xml:space="preserve"> and avers that the exercise of legal and constitutional rights is not actionable in a Constitutional and Rule of Law State.</w:t>
      </w:r>
      <w:r w:rsidR="002F07C8">
        <w:t xml:space="preserve"> It further denies that the plaintiff suffered any loss or damages or that it is liable for the same.</w:t>
      </w:r>
    </w:p>
    <w:p w:rsidR="00BB15D4" w:rsidRDefault="00BB15D4" w:rsidP="00BB15D4">
      <w:pPr>
        <w:pStyle w:val="Jjmntheading2"/>
      </w:pPr>
      <w:r>
        <w:t>Defence of 2</w:t>
      </w:r>
      <w:r w:rsidRPr="00BB15D4">
        <w:rPr>
          <w:vertAlign w:val="superscript"/>
        </w:rPr>
        <w:t>nd</w:t>
      </w:r>
      <w:r>
        <w:t xml:space="preserve"> Defendant</w:t>
      </w:r>
      <w:r w:rsidR="004A73E9">
        <w:t xml:space="preserve"> – Electoral Commission</w:t>
      </w:r>
    </w:p>
    <w:p w:rsidR="00747FBC" w:rsidRDefault="00BB15D4" w:rsidP="00747FBC">
      <w:pPr>
        <w:pStyle w:val="JudgmentText"/>
      </w:pPr>
      <w:r>
        <w:t>In its statement of defence, the 2</w:t>
      </w:r>
      <w:r w:rsidRPr="00BB15D4">
        <w:rPr>
          <w:vertAlign w:val="superscript"/>
        </w:rPr>
        <w:t>nd</w:t>
      </w:r>
      <w:r>
        <w:t xml:space="preserve"> Defendant </w:t>
      </w:r>
      <w:r w:rsidR="002604CF">
        <w:t>raises three preliminary objections, which are as follows. Firstly, that the plaint does not disclose any reasonable cause of action against it. Secondly that the plaint is not maintainable since the same plaint was filed in CS18/1 which was dismissed by the Court, and that the plaintiff instead of seeking reinstatement of its case is re-filing the plaint without sanction of the Court. Finally the 2</w:t>
      </w:r>
      <w:r w:rsidR="002604CF" w:rsidRPr="002604CF">
        <w:rPr>
          <w:vertAlign w:val="superscript"/>
        </w:rPr>
        <w:t>nd</w:t>
      </w:r>
      <w:r w:rsidR="002604CF">
        <w:t xml:space="preserve"> defendant avers that the plaintiff alleges the violation of its constitutional rights by the defendants in paragraph 9 of the plaint, and </w:t>
      </w:r>
      <w:r w:rsidR="0074611C">
        <w:t>the proper forum to determine such matters is the Constitutional Court and not by way of a civil suit before the Supreme Court</w:t>
      </w:r>
      <w:r w:rsidR="00B809F7">
        <w:t>, but this third objection was</w:t>
      </w:r>
      <w:r w:rsidR="00747FBC">
        <w:t xml:space="preserve"> subsequently withdrawn.</w:t>
      </w:r>
    </w:p>
    <w:p w:rsidR="00C41EC1" w:rsidRDefault="0074611C" w:rsidP="00747FBC">
      <w:pPr>
        <w:pStyle w:val="JudgmentText"/>
      </w:pPr>
      <w:r>
        <w:t>On the merits</w:t>
      </w:r>
      <w:r w:rsidR="00BC641B">
        <w:t xml:space="preserve"> the 2</w:t>
      </w:r>
      <w:r w:rsidR="00BC641B" w:rsidRPr="0074611C">
        <w:rPr>
          <w:vertAlign w:val="superscript"/>
        </w:rPr>
        <w:t>nd</w:t>
      </w:r>
      <w:r w:rsidR="00BC641B">
        <w:t xml:space="preserve"> defendant denies mostly all averments of the plaintiff</w:t>
      </w:r>
      <w:r>
        <w:t xml:space="preserve">, the only admissions </w:t>
      </w:r>
      <w:r w:rsidR="00BC641B">
        <w:t>being</w:t>
      </w:r>
      <w:r>
        <w:t xml:space="preserve"> that</w:t>
      </w:r>
      <w:r w:rsidR="002F07C8">
        <w:t xml:space="preserve"> the Supreme Court </w:t>
      </w:r>
      <w:r w:rsidR="00E53EAB">
        <w:t>in MC 86/2016 against the 2</w:t>
      </w:r>
      <w:r w:rsidR="00E53EAB" w:rsidRPr="002F07C8">
        <w:rPr>
          <w:vertAlign w:val="superscript"/>
        </w:rPr>
        <w:t>nd</w:t>
      </w:r>
      <w:r w:rsidR="00E53EAB">
        <w:t xml:space="preserve"> defendant, </w:t>
      </w:r>
      <w:r w:rsidR="002F07C8">
        <w:t>granted</w:t>
      </w:r>
      <w:r>
        <w:t xml:space="preserve"> </w:t>
      </w:r>
      <w:r w:rsidR="002F07C8">
        <w:t>an ex-parte order dated 17</w:t>
      </w:r>
      <w:r w:rsidR="002F07C8" w:rsidRPr="002F07C8">
        <w:rPr>
          <w:vertAlign w:val="superscript"/>
        </w:rPr>
        <w:t>th</w:t>
      </w:r>
      <w:r w:rsidR="002F07C8">
        <w:t xml:space="preserve"> August 2018 directing the 2</w:t>
      </w:r>
      <w:r w:rsidR="002F07C8" w:rsidRPr="002F07C8">
        <w:rPr>
          <w:vertAlign w:val="superscript"/>
        </w:rPr>
        <w:t>nd</w:t>
      </w:r>
      <w:r w:rsidR="002F07C8">
        <w:t xml:space="preserve"> defendant to deregister the plaintiff from the register which the 2</w:t>
      </w:r>
      <w:r w:rsidR="002F07C8" w:rsidRPr="002F07C8">
        <w:rPr>
          <w:vertAlign w:val="superscript"/>
        </w:rPr>
        <w:t>nd</w:t>
      </w:r>
      <w:r w:rsidR="002F07C8">
        <w:t xml:space="preserve"> defendant complied with</w:t>
      </w:r>
      <w:r>
        <w:t>.</w:t>
      </w:r>
      <w:r w:rsidR="002F07C8">
        <w:t xml:space="preserve"> The 2</w:t>
      </w:r>
      <w:r w:rsidR="002F07C8" w:rsidRPr="002F07C8">
        <w:rPr>
          <w:vertAlign w:val="superscript"/>
        </w:rPr>
        <w:t>nd</w:t>
      </w:r>
      <w:r w:rsidR="002F07C8">
        <w:t xml:space="preserve"> defendant also admits that pursuant to the order of the Court of Appeal it effected the re-registration of the plaintiff</w:t>
      </w:r>
      <w:r w:rsidR="00E53EAB">
        <w:t xml:space="preserve">. It further denies being liable to the plaintiff for any </w:t>
      </w:r>
      <w:proofErr w:type="spellStart"/>
      <w:r w:rsidR="00E53EAB" w:rsidRPr="001265AA">
        <w:rPr>
          <w:i/>
        </w:rPr>
        <w:t>faute</w:t>
      </w:r>
      <w:proofErr w:type="spellEnd"/>
      <w:r w:rsidR="00E53EAB">
        <w:t xml:space="preserve"> or loss and damages and avers that it had merely abided by the orders of the Supreme Court and Court of Appeal</w:t>
      </w:r>
      <w:r w:rsidR="001265AA">
        <w:t xml:space="preserve"> respectively</w:t>
      </w:r>
      <w:r w:rsidR="00E53EAB">
        <w:t xml:space="preserve"> to deregister and </w:t>
      </w:r>
      <w:r w:rsidR="001265AA">
        <w:t xml:space="preserve">later on to </w:t>
      </w:r>
      <w:r w:rsidR="00E53EAB">
        <w:t>re-register the plaintiff.</w:t>
      </w:r>
    </w:p>
    <w:p w:rsidR="00B518F1" w:rsidRDefault="00BD37CE" w:rsidP="00B518F1">
      <w:pPr>
        <w:pStyle w:val="Jjmntheading1"/>
      </w:pPr>
      <w:r>
        <w:t>The Evidence</w:t>
      </w:r>
    </w:p>
    <w:p w:rsidR="00BC641B" w:rsidRDefault="00BC641B" w:rsidP="00BC641B">
      <w:pPr>
        <w:pStyle w:val="JudgmentText"/>
      </w:pPr>
      <w:r>
        <w:t>On the date of the hearing t</w:t>
      </w:r>
      <w:r w:rsidR="00FA0BFF">
        <w:t>he parties agreed to confine t</w:t>
      </w:r>
      <w:r>
        <w:t xml:space="preserve">he issue </w:t>
      </w:r>
      <w:r w:rsidR="00FA0BFF">
        <w:t>for the court’s determination to w</w:t>
      </w:r>
      <w:r>
        <w:t xml:space="preserve">hether any </w:t>
      </w:r>
      <w:r w:rsidRPr="004A73E9">
        <w:t xml:space="preserve">fault </w:t>
      </w:r>
      <w:r>
        <w:t>was committed by the defendants</w:t>
      </w:r>
      <w:r w:rsidR="00B518F1">
        <w:t xml:space="preserve"> and their liability </w:t>
      </w:r>
      <w:r w:rsidR="00557521">
        <w:t xml:space="preserve">therefore </w:t>
      </w:r>
      <w:r w:rsidR="00B518F1">
        <w:t>established</w:t>
      </w:r>
      <w:r w:rsidR="001265AA">
        <w:t>.</w:t>
      </w:r>
      <w:r w:rsidR="00B518F1">
        <w:t xml:space="preserve"> </w:t>
      </w:r>
      <w:r w:rsidR="001265AA">
        <w:t>If the Court determined that the defendants were liable,</w:t>
      </w:r>
      <w:r>
        <w:t xml:space="preserve"> it would</w:t>
      </w:r>
      <w:r w:rsidR="001265AA">
        <w:t xml:space="preserve"> then </w:t>
      </w:r>
      <w:r>
        <w:t>decide on the issue of quantum at a later stage</w:t>
      </w:r>
      <w:r w:rsidR="004A73E9">
        <w:t xml:space="preserve"> after hearing evidence pertaining thereto</w:t>
      </w:r>
      <w:r>
        <w:t>.</w:t>
      </w:r>
      <w:r w:rsidR="00557521">
        <w:t xml:space="preserve"> </w:t>
      </w:r>
      <w:r w:rsidR="00FA0BFF">
        <w:t>For that purpose, counsel for 1</w:t>
      </w:r>
      <w:r w:rsidR="00FA0BFF" w:rsidRPr="00FA0BFF">
        <w:rPr>
          <w:vertAlign w:val="superscript"/>
        </w:rPr>
        <w:t>st</w:t>
      </w:r>
      <w:r w:rsidR="00FA0BFF">
        <w:t xml:space="preserve"> defendant stated that he accepted that </w:t>
      </w:r>
      <w:r w:rsidR="004A73E9">
        <w:t xml:space="preserve">the </w:t>
      </w:r>
      <w:r w:rsidR="00FA0BFF">
        <w:t xml:space="preserve">plaintiff was a registered political party whose nominated candidates had been accepted by the Electoral </w:t>
      </w:r>
      <w:r w:rsidR="00FA0BFF">
        <w:lastRenderedPageBreak/>
        <w:t xml:space="preserve">Commission to contest the 2016 elections, although the same had been denied in the statement of defence. </w:t>
      </w:r>
      <w:r w:rsidR="00557521">
        <w:t xml:space="preserve">Mr. </w:t>
      </w:r>
      <w:r w:rsidR="00FA0BFF">
        <w:t xml:space="preserve">Charles </w:t>
      </w:r>
      <w:r w:rsidR="00557521">
        <w:t>Jimmy Gabriel</w:t>
      </w:r>
      <w:r w:rsidR="00650CAF">
        <w:t>, Secretary of the plaintiff political party</w:t>
      </w:r>
      <w:r w:rsidR="00557521">
        <w:t xml:space="preserve"> was the only </w:t>
      </w:r>
      <w:r w:rsidR="00650CAF">
        <w:t>witness</w:t>
      </w:r>
      <w:r w:rsidR="00557521">
        <w:t xml:space="preserve"> who testified</w:t>
      </w:r>
      <w:r w:rsidR="00650CAF">
        <w:t xml:space="preserve"> at that stage.</w:t>
      </w:r>
    </w:p>
    <w:p w:rsidR="006C2944" w:rsidRDefault="00650CAF" w:rsidP="007435C8">
      <w:pPr>
        <w:pStyle w:val="JudgmentText"/>
      </w:pPr>
      <w:r>
        <w:t xml:space="preserve">He </w:t>
      </w:r>
      <w:r w:rsidR="004537F2">
        <w:t>testified</w:t>
      </w:r>
      <w:r>
        <w:t xml:space="preserve"> that </w:t>
      </w:r>
      <w:r w:rsidR="004537F2">
        <w:t xml:space="preserve">he was representing </w:t>
      </w:r>
      <w:proofErr w:type="spellStart"/>
      <w:r w:rsidR="004537F2">
        <w:t>Lafors</w:t>
      </w:r>
      <w:proofErr w:type="spellEnd"/>
      <w:r w:rsidR="004537F2">
        <w:t xml:space="preserve"> Social </w:t>
      </w:r>
      <w:proofErr w:type="spellStart"/>
      <w:r w:rsidR="004537F2">
        <w:t>Demokratik</w:t>
      </w:r>
      <w:proofErr w:type="spellEnd"/>
      <w:r w:rsidR="004537F2">
        <w:t xml:space="preserve"> a political party registered with the Electoral Commiss</w:t>
      </w:r>
      <w:r w:rsidR="00DE7F1B">
        <w:t>ion</w:t>
      </w:r>
      <w:r w:rsidR="00A46F2F">
        <w:t>. He stated that</w:t>
      </w:r>
      <w:r w:rsidR="00DE7F1B">
        <w:t xml:space="preserve"> the LSD </w:t>
      </w:r>
      <w:r w:rsidR="00A46F2F">
        <w:t xml:space="preserve">had </w:t>
      </w:r>
      <w:r w:rsidR="00DE7F1B">
        <w:t>attempted to participate in the 2016 National Assembly Elections</w:t>
      </w:r>
      <w:r w:rsidR="00D03915">
        <w:t xml:space="preserve"> and had nominated candidates for 23 districts but was unable to participate in the elections because </w:t>
      </w:r>
      <w:r w:rsidR="00A46F2F">
        <w:t>it was struck off</w:t>
      </w:r>
      <w:r w:rsidR="00D03915">
        <w:t xml:space="preserve"> the </w:t>
      </w:r>
      <w:r w:rsidR="00604B99">
        <w:t>r</w:t>
      </w:r>
      <w:r w:rsidR="00D03915">
        <w:t xml:space="preserve">egister </w:t>
      </w:r>
      <w:r w:rsidR="004A73E9">
        <w:t>of political parties</w:t>
      </w:r>
      <w:r w:rsidR="00D03915">
        <w:t xml:space="preserve"> </w:t>
      </w:r>
      <w:r w:rsidR="00A46F2F">
        <w:t xml:space="preserve">by </w:t>
      </w:r>
      <w:r w:rsidR="007435C8">
        <w:t>O</w:t>
      </w:r>
      <w:r w:rsidR="00A46F2F">
        <w:t xml:space="preserve">rder of the Supreme Court </w:t>
      </w:r>
      <w:r w:rsidR="007435C8">
        <w:t>of 17</w:t>
      </w:r>
      <w:r w:rsidR="007435C8" w:rsidRPr="007435C8">
        <w:rPr>
          <w:vertAlign w:val="superscript"/>
        </w:rPr>
        <w:t>th</w:t>
      </w:r>
      <w:r w:rsidR="007435C8">
        <w:t xml:space="preserve"> August 2016 </w:t>
      </w:r>
      <w:r w:rsidR="00471AFB">
        <w:t xml:space="preserve">granting an interim injunction </w:t>
      </w:r>
      <w:r w:rsidR="00A46F2F">
        <w:t xml:space="preserve">pursuant to a </w:t>
      </w:r>
      <w:r w:rsidR="00D03915">
        <w:t>case</w:t>
      </w:r>
      <w:r w:rsidR="00A46F2F">
        <w:t xml:space="preserve"> filed</w:t>
      </w:r>
      <w:r w:rsidR="00613B95">
        <w:t xml:space="preserve"> </w:t>
      </w:r>
      <w:r w:rsidR="00D03915">
        <w:t>by LDS claiming that the names LDS and LSD would confuse the voters because of their similarity.</w:t>
      </w:r>
      <w:r w:rsidR="00DE7F1B">
        <w:t xml:space="preserve"> </w:t>
      </w:r>
      <w:r w:rsidR="00A46F2F">
        <w:t xml:space="preserve">Following the said Order, LSD unsuccessfully attempted to intervene in the matter. </w:t>
      </w:r>
      <w:r w:rsidR="00A33236">
        <w:t>Mr. Gabriel</w:t>
      </w:r>
      <w:r w:rsidR="007435C8">
        <w:t xml:space="preserve"> was informed by the Electoral Commission by letter dated 23</w:t>
      </w:r>
      <w:r w:rsidR="007435C8" w:rsidRPr="007435C8">
        <w:rPr>
          <w:vertAlign w:val="superscript"/>
        </w:rPr>
        <w:t>rd</w:t>
      </w:r>
      <w:r w:rsidR="007435C8">
        <w:t xml:space="preserve"> August 2016 that LSD had been struck off the Register of Political Parties and nominations of all candidates submitted by LSD for the National </w:t>
      </w:r>
      <w:r w:rsidR="00A33236">
        <w:t xml:space="preserve">Assembly </w:t>
      </w:r>
      <w:r w:rsidR="007435C8">
        <w:t xml:space="preserve">Election 2016 </w:t>
      </w:r>
      <w:r w:rsidR="00A33236">
        <w:t xml:space="preserve">had been </w:t>
      </w:r>
      <w:r w:rsidR="007435C8">
        <w:t xml:space="preserve">cancelled in compliance with </w:t>
      </w:r>
      <w:r w:rsidR="000B36D0">
        <w:t xml:space="preserve">the </w:t>
      </w:r>
      <w:r w:rsidR="007435C8">
        <w:t xml:space="preserve">Supreme Court </w:t>
      </w:r>
      <w:r w:rsidR="000B36D0">
        <w:t xml:space="preserve">Order </w:t>
      </w:r>
      <w:r w:rsidR="004A73E9">
        <w:t>of</w:t>
      </w:r>
      <w:r w:rsidR="007435C8">
        <w:t xml:space="preserve"> 17</w:t>
      </w:r>
      <w:r w:rsidR="007435C8" w:rsidRPr="007435C8">
        <w:rPr>
          <w:vertAlign w:val="superscript"/>
        </w:rPr>
        <w:t>th</w:t>
      </w:r>
      <w:r w:rsidR="007435C8">
        <w:t xml:space="preserve"> August 2016</w:t>
      </w:r>
      <w:r w:rsidR="000B36D0">
        <w:t xml:space="preserve">. </w:t>
      </w:r>
      <w:r w:rsidR="00471AFB">
        <w:t>The Order</w:t>
      </w:r>
      <w:r w:rsidR="00471AFB" w:rsidRPr="00471AFB">
        <w:t xml:space="preserve"> </w:t>
      </w:r>
      <w:r w:rsidR="00471AFB">
        <w:t>dated 17</w:t>
      </w:r>
      <w:r w:rsidR="00471AFB" w:rsidRPr="007435C8">
        <w:rPr>
          <w:vertAlign w:val="superscript"/>
        </w:rPr>
        <w:t>th</w:t>
      </w:r>
      <w:r w:rsidR="00471AFB">
        <w:t xml:space="preserve"> August 2016 was confirmed by a further Order dated 25</w:t>
      </w:r>
      <w:r w:rsidR="00471AFB" w:rsidRPr="00471AFB">
        <w:rPr>
          <w:vertAlign w:val="superscript"/>
        </w:rPr>
        <w:t>th</w:t>
      </w:r>
      <w:r w:rsidR="00471AFB">
        <w:t xml:space="preserve"> August 2016. </w:t>
      </w:r>
      <w:r w:rsidR="000B36D0">
        <w:t>LSD had to cease all election campaigning and electioneering activities otherwise they would have been in breach of the Court Order</w:t>
      </w:r>
      <w:r w:rsidR="00471AFB">
        <w:t>s</w:t>
      </w:r>
      <w:r w:rsidR="000B36D0">
        <w:t>.</w:t>
      </w:r>
      <w:r w:rsidR="00471AFB">
        <w:t xml:space="preserve"> </w:t>
      </w:r>
      <w:r w:rsidR="00A25AE2">
        <w:t>By letter dated 29</w:t>
      </w:r>
      <w:r w:rsidR="00A25AE2" w:rsidRPr="00A25AE2">
        <w:rPr>
          <w:vertAlign w:val="superscript"/>
        </w:rPr>
        <w:t>th</w:t>
      </w:r>
      <w:r w:rsidR="00A25AE2">
        <w:t xml:space="preserve"> August 2016</w:t>
      </w:r>
      <w:r w:rsidR="00604B99">
        <w:t>,</w:t>
      </w:r>
      <w:r w:rsidR="00A25AE2">
        <w:t xml:space="preserve"> LSD complained to the Chief Justice that its rights to participate in the election </w:t>
      </w:r>
      <w:r w:rsidR="00604B99">
        <w:t xml:space="preserve">had been </w:t>
      </w:r>
      <w:r w:rsidR="00A25AE2">
        <w:t>breached by the Order of 25</w:t>
      </w:r>
      <w:r w:rsidR="00A25AE2" w:rsidRPr="00A25AE2">
        <w:rPr>
          <w:vertAlign w:val="superscript"/>
        </w:rPr>
        <w:t>th</w:t>
      </w:r>
      <w:r w:rsidR="00A25AE2">
        <w:t xml:space="preserve"> August 2016. By letter dated 30</w:t>
      </w:r>
      <w:r w:rsidR="00A25AE2" w:rsidRPr="00A25AE2">
        <w:rPr>
          <w:vertAlign w:val="superscript"/>
        </w:rPr>
        <w:t>th</w:t>
      </w:r>
      <w:r w:rsidR="00A25AE2">
        <w:t xml:space="preserve"> August 2016, the Chief Justice advised them to appeal against the decision. </w:t>
      </w:r>
      <w:r w:rsidR="00471AFB">
        <w:t xml:space="preserve">LSD appealed </w:t>
      </w:r>
      <w:r w:rsidR="006C2944">
        <w:t xml:space="preserve">to the Court of Appeal </w:t>
      </w:r>
      <w:r w:rsidR="005322B4">
        <w:t>in SCA24/2016</w:t>
      </w:r>
      <w:r w:rsidR="005322B4" w:rsidRPr="0017676E">
        <w:t xml:space="preserve"> </w:t>
      </w:r>
      <w:r w:rsidR="005322B4">
        <w:t xml:space="preserve">arising out of MC87 of 2016 </w:t>
      </w:r>
      <w:r w:rsidR="006C2944">
        <w:t xml:space="preserve">challenging the decision of the Supreme Court </w:t>
      </w:r>
      <w:r w:rsidR="005322B4">
        <w:t>dated 25</w:t>
      </w:r>
      <w:r w:rsidR="005322B4" w:rsidRPr="005322B4">
        <w:rPr>
          <w:vertAlign w:val="superscript"/>
        </w:rPr>
        <w:t>th</w:t>
      </w:r>
      <w:r w:rsidR="005322B4">
        <w:t xml:space="preserve"> August 2016 </w:t>
      </w:r>
      <w:r w:rsidR="0017676E">
        <w:t xml:space="preserve">(which was heard together with the appeal </w:t>
      </w:r>
      <w:r w:rsidR="005322B4">
        <w:t xml:space="preserve">in </w:t>
      </w:r>
      <w:r w:rsidR="006C2944">
        <w:t>SCA23/2016</w:t>
      </w:r>
      <w:r w:rsidR="0017676E">
        <w:t xml:space="preserve"> arising out of MC86 of 2016</w:t>
      </w:r>
      <w:r w:rsidR="005322B4">
        <w:t xml:space="preserve"> also challenging the Supreme Court’s judgment of 25</w:t>
      </w:r>
      <w:r w:rsidR="005322B4" w:rsidRPr="005322B4">
        <w:rPr>
          <w:vertAlign w:val="superscript"/>
        </w:rPr>
        <w:t>th</w:t>
      </w:r>
      <w:r w:rsidR="005322B4">
        <w:t xml:space="preserve"> August 2016)</w:t>
      </w:r>
      <w:r w:rsidR="006C2944">
        <w:t xml:space="preserve">. </w:t>
      </w:r>
      <w:r w:rsidR="00AA77A5">
        <w:t>The appeal was heard on 29</w:t>
      </w:r>
      <w:r w:rsidR="00AA77A5" w:rsidRPr="00AA77A5">
        <w:rPr>
          <w:vertAlign w:val="superscript"/>
        </w:rPr>
        <w:t>th</w:t>
      </w:r>
      <w:r w:rsidR="00AA77A5">
        <w:t xml:space="preserve"> November 2016 and b</w:t>
      </w:r>
      <w:r w:rsidR="006C2944">
        <w:t>y judgment dated 9</w:t>
      </w:r>
      <w:r w:rsidR="006C2944" w:rsidRPr="006C2944">
        <w:rPr>
          <w:vertAlign w:val="superscript"/>
        </w:rPr>
        <w:t>th</w:t>
      </w:r>
      <w:r w:rsidR="006C2944">
        <w:t xml:space="preserve"> December 2016</w:t>
      </w:r>
      <w:r w:rsidR="00AA77A5">
        <w:t>, t</w:t>
      </w:r>
      <w:r w:rsidR="006C2944">
        <w:t>he Court of Appeal allowed the appeal</w:t>
      </w:r>
      <w:r w:rsidR="00AA77A5">
        <w:t>,</w:t>
      </w:r>
      <w:r w:rsidR="006C2944">
        <w:t xml:space="preserve"> quashed the decision of the Supreme Court dated 25</w:t>
      </w:r>
      <w:r w:rsidR="006C2944" w:rsidRPr="00471AFB">
        <w:rPr>
          <w:vertAlign w:val="superscript"/>
        </w:rPr>
        <w:t>th</w:t>
      </w:r>
      <w:r w:rsidR="006C2944">
        <w:t xml:space="preserve"> August 2016, and maintained and confirmed the decision of the Electoral Commission to register  the name LSD in the register of political parties.</w:t>
      </w:r>
      <w:r w:rsidR="00AA77A5">
        <w:t xml:space="preserve"> </w:t>
      </w:r>
      <w:r w:rsidR="002F364E">
        <w:t>However by the time the judgment was delivered on 9</w:t>
      </w:r>
      <w:r w:rsidR="002F364E" w:rsidRPr="002F364E">
        <w:rPr>
          <w:vertAlign w:val="superscript"/>
        </w:rPr>
        <w:t>th</w:t>
      </w:r>
      <w:r w:rsidR="002F364E">
        <w:t xml:space="preserve"> December 2016, the elections had already taken place on 8</w:t>
      </w:r>
      <w:r w:rsidR="002F364E" w:rsidRPr="002F364E">
        <w:rPr>
          <w:vertAlign w:val="superscript"/>
        </w:rPr>
        <w:t>th</w:t>
      </w:r>
      <w:r w:rsidR="002F364E">
        <w:t>, 9</w:t>
      </w:r>
      <w:r w:rsidR="002F364E" w:rsidRPr="002F364E">
        <w:rPr>
          <w:vertAlign w:val="superscript"/>
        </w:rPr>
        <w:t>th</w:t>
      </w:r>
      <w:r w:rsidR="002F364E">
        <w:t xml:space="preserve"> and 10</w:t>
      </w:r>
      <w:r w:rsidR="002F364E" w:rsidRPr="002F364E">
        <w:rPr>
          <w:vertAlign w:val="superscript"/>
        </w:rPr>
        <w:t>th</w:t>
      </w:r>
      <w:r w:rsidR="002F364E">
        <w:t xml:space="preserve"> September and it was too late for the plaintiff to participate</w:t>
      </w:r>
      <w:r w:rsidR="00604B99">
        <w:t xml:space="preserve"> therein</w:t>
      </w:r>
      <w:r w:rsidR="002F364E">
        <w:t xml:space="preserve">. </w:t>
      </w:r>
      <w:r w:rsidR="00CF593E">
        <w:t>Mr Gabriel stated that he did not file any applications to Court to stop or postpone the elections because LSD was complying with the Order of the Supreme Court dated 25</w:t>
      </w:r>
      <w:r w:rsidR="00CF593E" w:rsidRPr="00CF593E">
        <w:rPr>
          <w:vertAlign w:val="superscript"/>
        </w:rPr>
        <w:t>th</w:t>
      </w:r>
      <w:r w:rsidR="00CF593E">
        <w:t xml:space="preserve"> August 2016.</w:t>
      </w:r>
      <w:r w:rsidR="00011B90" w:rsidRPr="00011B90">
        <w:t xml:space="preserve"> </w:t>
      </w:r>
      <w:r w:rsidR="00011B90">
        <w:lastRenderedPageBreak/>
        <w:t>LSD was subsequently re-registered as a political party and informed of the same by letter dated 13</w:t>
      </w:r>
      <w:r w:rsidR="00011B90" w:rsidRPr="00011B90">
        <w:rPr>
          <w:vertAlign w:val="superscript"/>
        </w:rPr>
        <w:t>th</w:t>
      </w:r>
      <w:r w:rsidR="00011B90">
        <w:t xml:space="preserve"> July 2018 from the Office of the Electoral Commission</w:t>
      </w:r>
      <w:r w:rsidR="008A5816">
        <w:t>, and the party is still in existence.</w:t>
      </w:r>
    </w:p>
    <w:p w:rsidR="00353F6E" w:rsidRDefault="00353F6E" w:rsidP="00747FBC">
      <w:pPr>
        <w:pStyle w:val="JudgmentText"/>
      </w:pPr>
      <w:r>
        <w:t>The following documents were produced and admitted as exhibits</w:t>
      </w:r>
      <w:r w:rsidR="00A46F2F">
        <w:t xml:space="preserve"> in support of LSD’s case</w:t>
      </w:r>
      <w:r>
        <w:t xml:space="preserve"> with no objections from the defendants:</w:t>
      </w:r>
    </w:p>
    <w:p w:rsidR="00353F6E" w:rsidRDefault="00353F6E" w:rsidP="00353F6E">
      <w:pPr>
        <w:pStyle w:val="JudgmentText"/>
        <w:numPr>
          <w:ilvl w:val="0"/>
          <w:numId w:val="26"/>
        </w:numPr>
      </w:pPr>
      <w:r w:rsidRPr="00353F6E">
        <w:rPr>
          <w:b/>
        </w:rPr>
        <w:t>Exhibit P1</w:t>
      </w:r>
      <w:r>
        <w:t xml:space="preserve"> - </w:t>
      </w:r>
      <w:r w:rsidR="004537F2">
        <w:t xml:space="preserve">A copy of </w:t>
      </w:r>
      <w:r w:rsidR="00E65C54">
        <w:t>LSD’s</w:t>
      </w:r>
      <w:r w:rsidR="004537F2">
        <w:t xml:space="preserve"> Constitution </w:t>
      </w:r>
      <w:r>
        <w:t>approved on 15</w:t>
      </w:r>
      <w:r w:rsidRPr="00353F6E">
        <w:rPr>
          <w:vertAlign w:val="superscript"/>
        </w:rPr>
        <w:t>th</w:t>
      </w:r>
      <w:r>
        <w:t xml:space="preserve"> August 2016 and bearing </w:t>
      </w:r>
      <w:r w:rsidR="00BD37CE">
        <w:t xml:space="preserve">on each page </w:t>
      </w:r>
      <w:r w:rsidR="001468E5">
        <w:t xml:space="preserve">two signatures and </w:t>
      </w:r>
      <w:r>
        <w:t>the stamp of the Electoral Commission, together with a “Certification of Constitution” dated 3</w:t>
      </w:r>
      <w:r w:rsidRPr="00353F6E">
        <w:rPr>
          <w:vertAlign w:val="superscript"/>
        </w:rPr>
        <w:t>rd</w:t>
      </w:r>
      <w:r>
        <w:t xml:space="preserve"> August 2016, signed by Charles Jimmy Gabriel and bearing a stamp of the Office of the Electoral Commission dated 5</w:t>
      </w:r>
      <w:r w:rsidRPr="00353F6E">
        <w:rPr>
          <w:vertAlign w:val="superscript"/>
        </w:rPr>
        <w:t>th</w:t>
      </w:r>
      <w:r>
        <w:t xml:space="preserve"> August 2016.</w:t>
      </w:r>
    </w:p>
    <w:p w:rsidR="00C22332" w:rsidRDefault="004537F2" w:rsidP="00353F6E">
      <w:pPr>
        <w:pStyle w:val="JudgmentText"/>
        <w:numPr>
          <w:ilvl w:val="0"/>
          <w:numId w:val="26"/>
        </w:numPr>
      </w:pPr>
      <w:r>
        <w:t xml:space="preserve"> </w:t>
      </w:r>
      <w:r w:rsidR="00353F6E" w:rsidRPr="00353F6E">
        <w:rPr>
          <w:b/>
        </w:rPr>
        <w:t>Exhibit P</w:t>
      </w:r>
      <w:r w:rsidR="00353F6E">
        <w:rPr>
          <w:b/>
        </w:rPr>
        <w:t>2</w:t>
      </w:r>
      <w:r w:rsidR="00353F6E">
        <w:t xml:space="preserve"> - A copy of </w:t>
      </w:r>
      <w:r w:rsidR="00E65C54">
        <w:t>LSD’s</w:t>
      </w:r>
      <w:r w:rsidR="00353F6E">
        <w:t xml:space="preserve"> Rules and Regulations approved on 15</w:t>
      </w:r>
      <w:r w:rsidR="00353F6E" w:rsidRPr="00353F6E">
        <w:rPr>
          <w:vertAlign w:val="superscript"/>
        </w:rPr>
        <w:t>th</w:t>
      </w:r>
      <w:r w:rsidR="00353F6E">
        <w:t xml:space="preserve"> August 2016 and bearing </w:t>
      </w:r>
      <w:r w:rsidR="00BD37CE">
        <w:t xml:space="preserve">on each page </w:t>
      </w:r>
      <w:r w:rsidR="001468E5">
        <w:t>two signatures and the stamp of the Electoral Commission</w:t>
      </w:r>
      <w:r w:rsidR="00BD37CE">
        <w:t>, and on the first page the stamp of the</w:t>
      </w:r>
      <w:r w:rsidR="00BD37CE" w:rsidRPr="00C22332">
        <w:t xml:space="preserve"> </w:t>
      </w:r>
      <w:r w:rsidR="00BD37CE">
        <w:t>Office of the Electoral Commission dated 5</w:t>
      </w:r>
      <w:r w:rsidR="00BD37CE" w:rsidRPr="00C22332">
        <w:rPr>
          <w:vertAlign w:val="superscript"/>
        </w:rPr>
        <w:t>th</w:t>
      </w:r>
      <w:r w:rsidR="00BD37CE">
        <w:t xml:space="preserve"> August 2016</w:t>
      </w:r>
      <w:r w:rsidR="001468E5">
        <w:t xml:space="preserve">, </w:t>
      </w:r>
      <w:r w:rsidR="00353F6E">
        <w:t xml:space="preserve">together with a “Certification of </w:t>
      </w:r>
      <w:r w:rsidR="001468E5">
        <w:t>Rules and Regulations</w:t>
      </w:r>
      <w:r w:rsidR="00353F6E">
        <w:t>” dated 3</w:t>
      </w:r>
      <w:r w:rsidR="00353F6E" w:rsidRPr="00353F6E">
        <w:rPr>
          <w:vertAlign w:val="superscript"/>
        </w:rPr>
        <w:t>rd</w:t>
      </w:r>
      <w:r w:rsidR="00353F6E">
        <w:t xml:space="preserve"> August 2016, signed by Charles Jimmy Gabriel</w:t>
      </w:r>
      <w:r w:rsidR="00C22332">
        <w:t>.</w:t>
      </w:r>
    </w:p>
    <w:p w:rsidR="001468E5" w:rsidRDefault="001468E5" w:rsidP="001468E5">
      <w:pPr>
        <w:pStyle w:val="JudgmentText"/>
        <w:numPr>
          <w:ilvl w:val="0"/>
          <w:numId w:val="26"/>
        </w:numPr>
      </w:pPr>
      <w:r w:rsidRPr="00353F6E">
        <w:rPr>
          <w:b/>
        </w:rPr>
        <w:t>Exhibit P</w:t>
      </w:r>
      <w:r>
        <w:rPr>
          <w:b/>
        </w:rPr>
        <w:t>3</w:t>
      </w:r>
      <w:r>
        <w:t xml:space="preserve"> - A copy of </w:t>
      </w:r>
      <w:r w:rsidR="00E65C54">
        <w:t>LSD’s</w:t>
      </w:r>
      <w:r>
        <w:t xml:space="preserve"> Party Manifesto bearing </w:t>
      </w:r>
      <w:r w:rsidR="00C22332">
        <w:t>the stamp of the</w:t>
      </w:r>
      <w:r w:rsidR="00C22332" w:rsidRPr="00C22332">
        <w:t xml:space="preserve"> </w:t>
      </w:r>
      <w:r w:rsidR="00C22332">
        <w:t>Office of the Electoral Commission dated 5</w:t>
      </w:r>
      <w:r w:rsidR="00C22332" w:rsidRPr="00C22332">
        <w:rPr>
          <w:vertAlign w:val="superscript"/>
        </w:rPr>
        <w:t>th</w:t>
      </w:r>
      <w:r w:rsidR="00C22332">
        <w:t xml:space="preserve"> August 2016 and two signatures on each page, </w:t>
      </w:r>
      <w:r>
        <w:t xml:space="preserve">together with a “Certification of </w:t>
      </w:r>
      <w:r w:rsidR="00C22332">
        <w:t>Party Manifesto</w:t>
      </w:r>
      <w:r>
        <w:t>” dated 3</w:t>
      </w:r>
      <w:r w:rsidRPr="00353F6E">
        <w:rPr>
          <w:vertAlign w:val="superscript"/>
        </w:rPr>
        <w:t>rd</w:t>
      </w:r>
      <w:r>
        <w:t xml:space="preserve"> August 2016, signed by Charles Jimmy Gabriel and bearing a stamp of the Office of the Electoral Commission dated 5</w:t>
      </w:r>
      <w:r w:rsidRPr="00353F6E">
        <w:rPr>
          <w:vertAlign w:val="superscript"/>
        </w:rPr>
        <w:t>th</w:t>
      </w:r>
      <w:r>
        <w:t xml:space="preserve"> August 2016.</w:t>
      </w:r>
    </w:p>
    <w:p w:rsidR="00C22332" w:rsidRDefault="00C22332" w:rsidP="001468E5">
      <w:pPr>
        <w:pStyle w:val="JudgmentText"/>
        <w:numPr>
          <w:ilvl w:val="0"/>
          <w:numId w:val="26"/>
        </w:numPr>
      </w:pPr>
      <w:r w:rsidRPr="00353F6E">
        <w:rPr>
          <w:b/>
        </w:rPr>
        <w:t>Exhibit P</w:t>
      </w:r>
      <w:r>
        <w:rPr>
          <w:b/>
        </w:rPr>
        <w:t xml:space="preserve">4 – </w:t>
      </w:r>
      <w:r w:rsidRPr="00C22332">
        <w:t>A</w:t>
      </w:r>
      <w:r>
        <w:t>pplication form for registration of LSD as a political party dated 5</w:t>
      </w:r>
      <w:r w:rsidRPr="00C22332">
        <w:rPr>
          <w:vertAlign w:val="superscript"/>
        </w:rPr>
        <w:t>th</w:t>
      </w:r>
      <w:r>
        <w:t xml:space="preserve"> August 2016 bearing the stamp of the</w:t>
      </w:r>
      <w:r w:rsidRPr="00C22332">
        <w:t xml:space="preserve"> </w:t>
      </w:r>
      <w:r>
        <w:t xml:space="preserve">Office of the Electoral Commission </w:t>
      </w:r>
      <w:r w:rsidR="00451F02">
        <w:t xml:space="preserve">also </w:t>
      </w:r>
      <w:r>
        <w:t>dated 5</w:t>
      </w:r>
      <w:r w:rsidRPr="00C22332">
        <w:rPr>
          <w:vertAlign w:val="superscript"/>
        </w:rPr>
        <w:t>th</w:t>
      </w:r>
      <w:r>
        <w:t xml:space="preserve"> August 2016</w:t>
      </w:r>
      <w:r w:rsidR="00451F02">
        <w:t>.</w:t>
      </w:r>
      <w:r w:rsidR="002129FD">
        <w:t xml:space="preserve"> In that document the name Mr. Charles Jimmy Gabriel is entered as the “Leader of the Political Party”.</w:t>
      </w:r>
    </w:p>
    <w:p w:rsidR="00451F02" w:rsidRDefault="00451F02" w:rsidP="001468E5">
      <w:pPr>
        <w:pStyle w:val="JudgmentText"/>
        <w:numPr>
          <w:ilvl w:val="0"/>
          <w:numId w:val="26"/>
        </w:numPr>
      </w:pPr>
      <w:r w:rsidRPr="00353F6E">
        <w:rPr>
          <w:b/>
        </w:rPr>
        <w:t>Exhibit P</w:t>
      </w:r>
      <w:r>
        <w:rPr>
          <w:b/>
        </w:rPr>
        <w:t xml:space="preserve">5 – </w:t>
      </w:r>
      <w:r w:rsidRPr="00451F02">
        <w:t>Acknowledgement o</w:t>
      </w:r>
      <w:r>
        <w:t>f nomination of James Port-Louis as candidate for LSD for Port-Glaud electoral area dated 17</w:t>
      </w:r>
      <w:r w:rsidRPr="00451F02">
        <w:rPr>
          <w:vertAlign w:val="superscript"/>
        </w:rPr>
        <w:t>th</w:t>
      </w:r>
      <w:r>
        <w:t xml:space="preserve"> August 2016 bearing the stamp of the</w:t>
      </w:r>
      <w:r w:rsidRPr="00C22332">
        <w:t xml:space="preserve"> </w:t>
      </w:r>
      <w:r>
        <w:t>Electoral Commission.</w:t>
      </w:r>
    </w:p>
    <w:p w:rsidR="00451F02" w:rsidRDefault="00451F02" w:rsidP="00451F02">
      <w:pPr>
        <w:pStyle w:val="JudgmentText"/>
        <w:numPr>
          <w:ilvl w:val="0"/>
          <w:numId w:val="26"/>
        </w:numPr>
      </w:pPr>
      <w:r w:rsidRPr="00353F6E">
        <w:rPr>
          <w:b/>
        </w:rPr>
        <w:lastRenderedPageBreak/>
        <w:t>Exhibit P</w:t>
      </w:r>
      <w:r>
        <w:rPr>
          <w:b/>
        </w:rPr>
        <w:t xml:space="preserve">6 – </w:t>
      </w:r>
      <w:r w:rsidRPr="00451F02">
        <w:t>C</w:t>
      </w:r>
      <w:r w:rsidR="00DE7F1B">
        <w:t>opy of C</w:t>
      </w:r>
      <w:r w:rsidRPr="00451F02">
        <w:t>ertificate of compliance</w:t>
      </w:r>
      <w:r w:rsidR="00476D70">
        <w:t xml:space="preserve"> with the Political Parties (Registration and Regulation) Act 1991, </w:t>
      </w:r>
      <w:r w:rsidRPr="00451F02">
        <w:t>and registration of LSD</w:t>
      </w:r>
      <w:r w:rsidR="00476D70">
        <w:t xml:space="preserve"> as a political party under section 6(1) of the same Act,</w:t>
      </w:r>
      <w:r>
        <w:t xml:space="preserve"> dated 15</w:t>
      </w:r>
      <w:r w:rsidRPr="00451F02">
        <w:rPr>
          <w:vertAlign w:val="superscript"/>
        </w:rPr>
        <w:t>th</w:t>
      </w:r>
      <w:r>
        <w:t xml:space="preserve"> August 2016, signed by the Registrar of Political Parties and bearing the stamp of the</w:t>
      </w:r>
      <w:r w:rsidRPr="00C22332">
        <w:t xml:space="preserve"> </w:t>
      </w:r>
      <w:r>
        <w:t>Electoral Commission.</w:t>
      </w:r>
    </w:p>
    <w:p w:rsidR="00451F02" w:rsidRDefault="00451F02" w:rsidP="001468E5">
      <w:pPr>
        <w:pStyle w:val="JudgmentText"/>
        <w:numPr>
          <w:ilvl w:val="0"/>
          <w:numId w:val="26"/>
        </w:numPr>
      </w:pPr>
      <w:r w:rsidRPr="00353F6E">
        <w:rPr>
          <w:b/>
        </w:rPr>
        <w:t>Exhibit P</w:t>
      </w:r>
      <w:r w:rsidR="00DF79C5">
        <w:rPr>
          <w:b/>
        </w:rPr>
        <w:t>7</w:t>
      </w:r>
      <w:r>
        <w:rPr>
          <w:b/>
        </w:rPr>
        <w:t xml:space="preserve"> – </w:t>
      </w:r>
      <w:r>
        <w:t xml:space="preserve">Ruling by D. Karunakaran J in </w:t>
      </w:r>
      <w:r w:rsidR="00DF79C5">
        <w:t xml:space="preserve">MA 258/2016 arising in MC87/2016 SCSC 597 </w:t>
      </w:r>
      <w:r>
        <w:t>delivered on 17</w:t>
      </w:r>
      <w:r w:rsidRPr="00451F02">
        <w:rPr>
          <w:vertAlign w:val="superscript"/>
        </w:rPr>
        <w:t>th</w:t>
      </w:r>
      <w:r>
        <w:t xml:space="preserve"> August 2016</w:t>
      </w:r>
      <w:r w:rsidR="00DF79C5">
        <w:t xml:space="preserve"> (Grant</w:t>
      </w:r>
      <w:r w:rsidR="00476D70">
        <w:t>ing</w:t>
      </w:r>
      <w:r w:rsidR="00DF79C5">
        <w:t xml:space="preserve"> leave for Judicial Review/ </w:t>
      </w:r>
      <w:r w:rsidR="001F00DD">
        <w:t>ex-parte i</w:t>
      </w:r>
      <w:r w:rsidR="00DF79C5">
        <w:t>nterim injunction prohibiting allocation of name LSD to any party and registration of candidates nominated by LSD).</w:t>
      </w:r>
    </w:p>
    <w:p w:rsidR="00DF79C5" w:rsidRDefault="00DF79C5" w:rsidP="00DF79C5">
      <w:pPr>
        <w:pStyle w:val="JudgmentText"/>
        <w:numPr>
          <w:ilvl w:val="0"/>
          <w:numId w:val="26"/>
        </w:numPr>
      </w:pPr>
      <w:r w:rsidRPr="00353F6E">
        <w:rPr>
          <w:b/>
        </w:rPr>
        <w:t>Exhibit P</w:t>
      </w:r>
      <w:r>
        <w:rPr>
          <w:b/>
        </w:rPr>
        <w:t xml:space="preserve">8 – </w:t>
      </w:r>
      <w:r>
        <w:t>Ruling by D. Karunakaran J in CS87/2016 SCSC 617 delivered on 25</w:t>
      </w:r>
      <w:r>
        <w:rPr>
          <w:vertAlign w:val="superscript"/>
        </w:rPr>
        <w:t>th</w:t>
      </w:r>
      <w:r>
        <w:t xml:space="preserve"> August 2016 (</w:t>
      </w:r>
      <w:r w:rsidR="001F00DD">
        <w:t>Quash</w:t>
      </w:r>
      <w:r w:rsidR="00E65C54">
        <w:t>ing</w:t>
      </w:r>
      <w:r w:rsidR="001F00DD">
        <w:t xml:space="preserve"> decision of Electoral Commission to register a political party in the name of LSD/ Confirm</w:t>
      </w:r>
      <w:r w:rsidR="00E65C54">
        <w:t>ing</w:t>
      </w:r>
      <w:r w:rsidR="001F00DD">
        <w:t xml:space="preserve"> and mak</w:t>
      </w:r>
      <w:r w:rsidR="00E65C54">
        <w:t>ing</w:t>
      </w:r>
      <w:r w:rsidR="001F00DD">
        <w:t xml:space="preserve"> permanent </w:t>
      </w:r>
      <w:r w:rsidR="00E65C54">
        <w:t xml:space="preserve">the </w:t>
      </w:r>
      <w:r w:rsidR="001F00DD">
        <w:t>i</w:t>
      </w:r>
      <w:r>
        <w:t>nterim injunction prohibiting allocation of name LSD to any party and registration of candidates nominated by LSD</w:t>
      </w:r>
      <w:r w:rsidR="001F00DD">
        <w:t xml:space="preserve"> in Exhibit 7</w:t>
      </w:r>
      <w:r>
        <w:t>).</w:t>
      </w:r>
    </w:p>
    <w:p w:rsidR="0037515D" w:rsidRPr="0037515D" w:rsidRDefault="001F00DD" w:rsidP="001F00DD">
      <w:pPr>
        <w:pStyle w:val="JudgmentText"/>
        <w:numPr>
          <w:ilvl w:val="0"/>
          <w:numId w:val="26"/>
        </w:numPr>
      </w:pPr>
      <w:r w:rsidRPr="00D9725B">
        <w:rPr>
          <w:b/>
        </w:rPr>
        <w:t xml:space="preserve">Exhibit P9 – </w:t>
      </w:r>
      <w:r w:rsidRPr="00D9725B">
        <w:t>Notification to Mr, Charles Jimmy Gabriel of date (21</w:t>
      </w:r>
      <w:r w:rsidRPr="00D9725B">
        <w:rPr>
          <w:vertAlign w:val="superscript"/>
        </w:rPr>
        <w:t>st</w:t>
      </w:r>
      <w:r w:rsidRPr="00D9725B">
        <w:t xml:space="preserve"> September 20</w:t>
      </w:r>
      <w:r w:rsidR="0037515D" w:rsidRPr="00D9725B">
        <w:t>16)</w:t>
      </w:r>
      <w:r w:rsidRPr="0037515D">
        <w:t xml:space="preserve"> for calling of MA 258/2016 arising in MC87/2016 in court</w:t>
      </w:r>
      <w:r w:rsidR="0037515D">
        <w:t>, dated 18</w:t>
      </w:r>
      <w:r w:rsidR="0037515D" w:rsidRPr="0037515D">
        <w:rPr>
          <w:vertAlign w:val="superscript"/>
        </w:rPr>
        <w:t>th</w:t>
      </w:r>
      <w:r w:rsidR="0037515D">
        <w:t xml:space="preserve"> August 2016 and signed by </w:t>
      </w:r>
      <w:r w:rsidR="00D9725B">
        <w:t>the Deputy Registrar of the Supreme Court.</w:t>
      </w:r>
      <w:r w:rsidR="005D40CA">
        <w:t xml:space="preserve"> Counsel for the plaintiff claims that a copy of Exhibit 7 (granting leave for Judicial Review and the Interim Injunction) was attached to Exhibit P9 and served on the plaintiff by Order of the presiding Judge.</w:t>
      </w:r>
    </w:p>
    <w:p w:rsidR="001F00DD" w:rsidRDefault="001F00DD" w:rsidP="001F00DD">
      <w:pPr>
        <w:pStyle w:val="JudgmentText"/>
        <w:numPr>
          <w:ilvl w:val="0"/>
          <w:numId w:val="26"/>
        </w:numPr>
      </w:pPr>
      <w:r w:rsidRPr="00353F6E">
        <w:rPr>
          <w:b/>
        </w:rPr>
        <w:t>Exhibit P</w:t>
      </w:r>
      <w:r>
        <w:rPr>
          <w:b/>
        </w:rPr>
        <w:t xml:space="preserve">10 – </w:t>
      </w:r>
      <w:r>
        <w:t xml:space="preserve">Ruling by D. Karunakaran J in </w:t>
      </w:r>
      <w:r w:rsidR="0037515D">
        <w:t>MA 263/2016 &amp; 264/2016 (intervention by LSD) and MA267/2016 &amp; MA 268/2016 (recusal) arising in MC86/206 and MC87/2016</w:t>
      </w:r>
      <w:r>
        <w:t xml:space="preserve"> </w:t>
      </w:r>
      <w:r w:rsidR="0037515D">
        <w:t xml:space="preserve">(consolidated) </w:t>
      </w:r>
      <w:r>
        <w:t>SCSC61</w:t>
      </w:r>
      <w:r w:rsidR="0037515D">
        <w:t>4/2016</w:t>
      </w:r>
      <w:r>
        <w:t xml:space="preserve"> delivered on </w:t>
      </w:r>
      <w:r w:rsidR="0037515D">
        <w:t>23</w:t>
      </w:r>
      <w:r w:rsidR="0037515D" w:rsidRPr="0037515D">
        <w:rPr>
          <w:vertAlign w:val="superscript"/>
        </w:rPr>
        <w:t>rd</w:t>
      </w:r>
      <w:r w:rsidR="0037515D">
        <w:t xml:space="preserve"> A</w:t>
      </w:r>
      <w:r>
        <w:t>ugust 2016 (</w:t>
      </w:r>
      <w:r w:rsidR="005418B4">
        <w:t>Dismiss</w:t>
      </w:r>
      <w:r w:rsidR="000E3B6C">
        <w:t>ing</w:t>
      </w:r>
      <w:r w:rsidR="005418B4">
        <w:t xml:space="preserve"> </w:t>
      </w:r>
      <w:r w:rsidR="00D9725B">
        <w:t xml:space="preserve">both </w:t>
      </w:r>
      <w:r w:rsidR="005418B4">
        <w:t>applications for intervention of LSD and recusal of trial judge</w:t>
      </w:r>
      <w:r>
        <w:t>).</w:t>
      </w:r>
    </w:p>
    <w:p w:rsidR="005418B4" w:rsidRDefault="005418B4" w:rsidP="001F00DD">
      <w:pPr>
        <w:pStyle w:val="JudgmentText"/>
        <w:numPr>
          <w:ilvl w:val="0"/>
          <w:numId w:val="26"/>
        </w:numPr>
      </w:pPr>
      <w:r w:rsidRPr="00353F6E">
        <w:rPr>
          <w:b/>
        </w:rPr>
        <w:t>Exhibit P</w:t>
      </w:r>
      <w:r>
        <w:rPr>
          <w:b/>
        </w:rPr>
        <w:t>11</w:t>
      </w:r>
      <w:r>
        <w:t xml:space="preserve"> – Letter dated 23</w:t>
      </w:r>
      <w:r w:rsidRPr="005418B4">
        <w:rPr>
          <w:vertAlign w:val="superscript"/>
        </w:rPr>
        <w:t>rd</w:t>
      </w:r>
      <w:r>
        <w:t xml:space="preserve"> August 2016 to Mr. Charles Jimmy Gabriel from Mr. H. </w:t>
      </w:r>
      <w:proofErr w:type="spellStart"/>
      <w:r>
        <w:t>Gappy</w:t>
      </w:r>
      <w:proofErr w:type="spellEnd"/>
      <w:r>
        <w:t>, Chairman Electoral Commission informing him of striking out of registration of LSD from Register of Political Parties and cancellation of nominations of all candidates submitted by LSD for the National Election Assembly 2016 in compliance with Supreme Court Ruling MC587/2016 dated 17</w:t>
      </w:r>
      <w:r w:rsidRPr="005418B4">
        <w:rPr>
          <w:vertAlign w:val="superscript"/>
        </w:rPr>
        <w:t>th</w:t>
      </w:r>
      <w:r>
        <w:t xml:space="preserve"> August 2016 (Exhibit 7).</w:t>
      </w:r>
    </w:p>
    <w:p w:rsidR="00C5747A" w:rsidRDefault="001F00DD" w:rsidP="001F00DD">
      <w:pPr>
        <w:pStyle w:val="JudgmentText"/>
        <w:numPr>
          <w:ilvl w:val="0"/>
          <w:numId w:val="26"/>
        </w:numPr>
      </w:pPr>
      <w:r w:rsidRPr="00353F6E">
        <w:rPr>
          <w:b/>
        </w:rPr>
        <w:lastRenderedPageBreak/>
        <w:t>Exhibit P</w:t>
      </w:r>
      <w:r>
        <w:rPr>
          <w:b/>
        </w:rPr>
        <w:t>1</w:t>
      </w:r>
      <w:r w:rsidR="005418B4">
        <w:rPr>
          <w:b/>
        </w:rPr>
        <w:t>2</w:t>
      </w:r>
      <w:r>
        <w:rPr>
          <w:b/>
        </w:rPr>
        <w:t xml:space="preserve"> – </w:t>
      </w:r>
      <w:r w:rsidR="00C5747A">
        <w:t>Court of Appeal j</w:t>
      </w:r>
      <w:r w:rsidR="005418B4">
        <w:t xml:space="preserve">udgment </w:t>
      </w:r>
      <w:r>
        <w:t xml:space="preserve">in </w:t>
      </w:r>
      <w:r w:rsidR="00C5747A">
        <w:t>Civil Appeal</w:t>
      </w:r>
      <w:r w:rsidR="00604B99">
        <w:t>s</w:t>
      </w:r>
      <w:r w:rsidR="00C5747A">
        <w:t xml:space="preserve"> SCA 23 &amp; 24/2016 </w:t>
      </w:r>
      <w:r>
        <w:t xml:space="preserve">delivered on </w:t>
      </w:r>
      <w:r w:rsidR="00C5747A">
        <w:t>09</w:t>
      </w:r>
      <w:r>
        <w:rPr>
          <w:vertAlign w:val="superscript"/>
        </w:rPr>
        <w:t>th</w:t>
      </w:r>
      <w:r>
        <w:t xml:space="preserve"> </w:t>
      </w:r>
      <w:r w:rsidR="00C5747A">
        <w:t xml:space="preserve">December </w:t>
      </w:r>
      <w:r>
        <w:t>2016 (Quash</w:t>
      </w:r>
      <w:r w:rsidR="000E3B6C">
        <w:t>ing</w:t>
      </w:r>
      <w:r>
        <w:t xml:space="preserve"> decision </w:t>
      </w:r>
      <w:r w:rsidR="00C5747A">
        <w:t>of D. Karunakaran in MC 86/2016 and MC87/2016</w:t>
      </w:r>
      <w:r w:rsidR="00C5747A" w:rsidRPr="00C5747A">
        <w:t xml:space="preserve"> </w:t>
      </w:r>
      <w:r w:rsidR="00C5747A">
        <w:t>delivered on 25</w:t>
      </w:r>
      <w:r w:rsidR="00C5747A" w:rsidRPr="00C5747A">
        <w:rPr>
          <w:vertAlign w:val="superscript"/>
        </w:rPr>
        <w:t>th</w:t>
      </w:r>
      <w:r w:rsidR="00C5747A">
        <w:t xml:space="preserve"> August 2016 and</w:t>
      </w:r>
      <w:r w:rsidR="002F364E">
        <w:t xml:space="preserve"> in regards to MC 87/2016 </w:t>
      </w:r>
      <w:r w:rsidR="00C5747A">
        <w:t xml:space="preserve">maintaining and confirming the decision of the Electoral Commission to register the name </w:t>
      </w:r>
      <w:proofErr w:type="spellStart"/>
      <w:r w:rsidR="00C5747A">
        <w:t>L</w:t>
      </w:r>
      <w:r w:rsidR="002F364E">
        <w:t>afors</w:t>
      </w:r>
      <w:proofErr w:type="spellEnd"/>
      <w:r w:rsidR="002F364E">
        <w:t xml:space="preserve"> </w:t>
      </w:r>
      <w:proofErr w:type="spellStart"/>
      <w:r w:rsidR="00C5747A">
        <w:t>S</w:t>
      </w:r>
      <w:r w:rsidR="002F364E">
        <w:t>osyal</w:t>
      </w:r>
      <w:proofErr w:type="spellEnd"/>
      <w:r w:rsidR="002F364E">
        <w:t xml:space="preserve"> </w:t>
      </w:r>
      <w:proofErr w:type="spellStart"/>
      <w:r w:rsidR="00C5747A">
        <w:t>D</w:t>
      </w:r>
      <w:r w:rsidR="002F364E">
        <w:t>emokratik</w:t>
      </w:r>
      <w:proofErr w:type="spellEnd"/>
      <w:r w:rsidR="002F364E">
        <w:t xml:space="preserve"> (LSD)</w:t>
      </w:r>
      <w:r w:rsidR="00C5747A">
        <w:t>.</w:t>
      </w:r>
    </w:p>
    <w:p w:rsidR="00011B90" w:rsidRDefault="00C5747A" w:rsidP="00011B90">
      <w:pPr>
        <w:pStyle w:val="JudgmentText"/>
        <w:numPr>
          <w:ilvl w:val="0"/>
          <w:numId w:val="26"/>
        </w:numPr>
      </w:pPr>
      <w:r w:rsidRPr="00353F6E">
        <w:rPr>
          <w:b/>
        </w:rPr>
        <w:t>Exhibit P</w:t>
      </w:r>
      <w:r>
        <w:rPr>
          <w:b/>
        </w:rPr>
        <w:t xml:space="preserve">13 – </w:t>
      </w:r>
      <w:r>
        <w:t>Letter dated 30</w:t>
      </w:r>
      <w:r w:rsidRPr="00C5747A">
        <w:rPr>
          <w:vertAlign w:val="superscript"/>
        </w:rPr>
        <w:t>th</w:t>
      </w:r>
      <w:r>
        <w:t xml:space="preserve"> August 2016 from </w:t>
      </w:r>
      <w:proofErr w:type="spellStart"/>
      <w:r>
        <w:t>Dr.</w:t>
      </w:r>
      <w:proofErr w:type="spellEnd"/>
      <w:r>
        <w:t xml:space="preserve"> Mathilda Twomey, then Chief Justice to Mr. Gabriel </w:t>
      </w:r>
      <w:r w:rsidR="00E376BD">
        <w:t>in reply to his letter dated 29</w:t>
      </w:r>
      <w:r w:rsidR="00E376BD" w:rsidRPr="00E376BD">
        <w:rPr>
          <w:vertAlign w:val="superscript"/>
        </w:rPr>
        <w:t>th</w:t>
      </w:r>
      <w:r w:rsidR="00E376BD">
        <w:t xml:space="preserve"> August 2016 “RE: Professional Misconduct Plaint against Justice </w:t>
      </w:r>
      <w:proofErr w:type="spellStart"/>
      <w:r w:rsidR="00E376BD">
        <w:t>Durai</w:t>
      </w:r>
      <w:proofErr w:type="spellEnd"/>
      <w:r w:rsidR="00E376BD">
        <w:t xml:space="preserve"> </w:t>
      </w:r>
      <w:proofErr w:type="spellStart"/>
      <w:r w:rsidR="00E376BD">
        <w:t>Karunakaran</w:t>
      </w:r>
      <w:proofErr w:type="spellEnd"/>
      <w:r w:rsidR="00E376BD">
        <w:t xml:space="preserve">”, informing him that his only recourse </w:t>
      </w:r>
      <w:r w:rsidR="00CF593E">
        <w:t>was</w:t>
      </w:r>
      <w:r w:rsidR="00E376BD">
        <w:t xml:space="preserve"> </w:t>
      </w:r>
      <w:r w:rsidR="00CF593E">
        <w:t>to</w:t>
      </w:r>
      <w:r w:rsidR="00E376BD">
        <w:t xml:space="preserve"> appeal </w:t>
      </w:r>
      <w:r w:rsidR="00CF593E">
        <w:t xml:space="preserve">against the decision of the Supreme Court </w:t>
      </w:r>
      <w:r w:rsidR="00E376BD">
        <w:t>to the Court of Appeal.</w:t>
      </w:r>
      <w:r w:rsidR="00DE7F1B">
        <w:t xml:space="preserve">  </w:t>
      </w:r>
    </w:p>
    <w:p w:rsidR="00C5747A" w:rsidRDefault="00CF593E" w:rsidP="008A5816">
      <w:pPr>
        <w:pStyle w:val="JudgmentText"/>
        <w:numPr>
          <w:ilvl w:val="0"/>
          <w:numId w:val="26"/>
        </w:numPr>
      </w:pPr>
      <w:r w:rsidRPr="00011B90">
        <w:rPr>
          <w:b/>
        </w:rPr>
        <w:t xml:space="preserve">Exhibit P14 – </w:t>
      </w:r>
      <w:r w:rsidR="00011B90" w:rsidRPr="00011B90">
        <w:t>L</w:t>
      </w:r>
      <w:r w:rsidR="00011B90">
        <w:t>etter dated 13</w:t>
      </w:r>
      <w:r w:rsidR="00011B90" w:rsidRPr="00011B90">
        <w:rPr>
          <w:vertAlign w:val="superscript"/>
        </w:rPr>
        <w:t>th</w:t>
      </w:r>
      <w:r w:rsidR="00011B90">
        <w:t xml:space="preserve"> July 2018 signed by Bernard Elizabeth for Registrar of Political Parties informing Mr Gabriel that the Electoral Commission had approved the re-registration of LSD as a political party </w:t>
      </w:r>
      <w:r w:rsidR="008A5816">
        <w:t xml:space="preserve">as the application complied with the requirements of the </w:t>
      </w:r>
      <w:r w:rsidR="00011B90">
        <w:t>Political Parties (Regis</w:t>
      </w:r>
      <w:r w:rsidR="008A5816">
        <w:t>tration and Regulation) Act.</w:t>
      </w:r>
    </w:p>
    <w:p w:rsidR="005F6B75" w:rsidRDefault="008A5816" w:rsidP="00747FBC">
      <w:pPr>
        <w:pStyle w:val="JudgmentText"/>
      </w:pPr>
      <w:r>
        <w:t>Mr Gabriel stated that LDS and the 2</w:t>
      </w:r>
      <w:r w:rsidRPr="008A5816">
        <w:rPr>
          <w:vertAlign w:val="superscript"/>
        </w:rPr>
        <w:t>nd</w:t>
      </w:r>
      <w:r>
        <w:t xml:space="preserve"> defendant are liable to it in damages primarily because LDS prevented it from contesting the elections and secondly</w:t>
      </w:r>
      <w:r w:rsidR="00224C61">
        <w:t xml:space="preserve"> because </w:t>
      </w:r>
      <w:r>
        <w:t>the 2</w:t>
      </w:r>
      <w:r w:rsidRPr="008A5816">
        <w:rPr>
          <w:vertAlign w:val="superscript"/>
        </w:rPr>
        <w:t>nd</w:t>
      </w:r>
      <w:r>
        <w:t xml:space="preserve"> defendant struck it off the Register of Political Parties.</w:t>
      </w:r>
      <w:r w:rsidR="00224C61">
        <w:t xml:space="preserve"> He states that the LSD candidates suffered as a result of the same in that they got bullied, some of them had to leave the country and some of them even turned to drugs, all of which he was blamed for. He did not agree that LDS filed the Judicial Review application in the exercise of its constitutional right and stated that it did so out of malice. </w:t>
      </w:r>
    </w:p>
    <w:p w:rsidR="008A5816" w:rsidRDefault="00224C61" w:rsidP="00747FBC">
      <w:pPr>
        <w:pStyle w:val="JudgmentText"/>
      </w:pPr>
      <w:r>
        <w:t>He further stated that he read in a letter that LDS had stated that LSD was affiliated with another political party “</w:t>
      </w:r>
      <w:proofErr w:type="spellStart"/>
      <w:r>
        <w:t>Parti</w:t>
      </w:r>
      <w:proofErr w:type="spellEnd"/>
      <w:r>
        <w:t xml:space="preserve"> </w:t>
      </w:r>
      <w:proofErr w:type="spellStart"/>
      <w:r>
        <w:t>Lepep</w:t>
      </w:r>
      <w:proofErr w:type="spellEnd"/>
      <w:r>
        <w:t>” which he denied</w:t>
      </w:r>
      <w:r w:rsidR="005F6B75">
        <w:t xml:space="preserve">, stating that LSD was a genuine political party in its own </w:t>
      </w:r>
      <w:proofErr w:type="gramStart"/>
      <w:r w:rsidR="005F6B75">
        <w:t>right</w:t>
      </w:r>
      <w:r w:rsidR="00134BCE">
        <w:t xml:space="preserve"> </w:t>
      </w:r>
      <w:r>
        <w:t>.</w:t>
      </w:r>
      <w:proofErr w:type="gramEnd"/>
      <w:r>
        <w:t xml:space="preserve"> He further denied that LSD’s registration as a political party and its intended participation in the National Assembly elections was </w:t>
      </w:r>
      <w:r w:rsidR="005F6B75">
        <w:t>intended in any way to jeopardise the chances of LDS at the elections. He stated that LSD only wished to participate in the elections and if it had done so would have won in several districts so that LDS would not have won the fifteen out of twenty five</w:t>
      </w:r>
      <w:r w:rsidR="00604B99" w:rsidRPr="00604B99">
        <w:t xml:space="preserve"> </w:t>
      </w:r>
      <w:r w:rsidR="00604B99">
        <w:t>seats that it did</w:t>
      </w:r>
      <w:r w:rsidR="005F6B75">
        <w:t>.</w:t>
      </w:r>
    </w:p>
    <w:p w:rsidR="00ED0968" w:rsidRDefault="00650CAF" w:rsidP="00747FBC">
      <w:pPr>
        <w:pStyle w:val="JudgmentText"/>
      </w:pPr>
      <w:r>
        <w:lastRenderedPageBreak/>
        <w:t>In cross-examination by counsel for the 1</w:t>
      </w:r>
      <w:r w:rsidRPr="00650CAF">
        <w:rPr>
          <w:vertAlign w:val="superscript"/>
        </w:rPr>
        <w:t>st</w:t>
      </w:r>
      <w:r>
        <w:t xml:space="preserve"> defendant</w:t>
      </w:r>
      <w:r w:rsidR="00ED0968">
        <w:t xml:space="preserve"> (LDS), Mr. Gabriel confirmed that LSD was registered on 15</w:t>
      </w:r>
      <w:r w:rsidR="00ED0968" w:rsidRPr="00ED0968">
        <w:rPr>
          <w:vertAlign w:val="superscript"/>
        </w:rPr>
        <w:t>th</w:t>
      </w:r>
      <w:r w:rsidR="00ED0968">
        <w:t xml:space="preserve"> August 2016 and that the National Assembly elections were held on the 8</w:t>
      </w:r>
      <w:r w:rsidR="00ED0968" w:rsidRPr="00ED0968">
        <w:rPr>
          <w:vertAlign w:val="superscript"/>
        </w:rPr>
        <w:t>th</w:t>
      </w:r>
      <w:r w:rsidR="00ED0968">
        <w:t>, 9</w:t>
      </w:r>
      <w:r w:rsidR="00ED0968" w:rsidRPr="00ED0968">
        <w:rPr>
          <w:vertAlign w:val="superscript"/>
        </w:rPr>
        <w:t>th</w:t>
      </w:r>
      <w:r w:rsidR="00ED0968">
        <w:t xml:space="preserve"> and 10</w:t>
      </w:r>
      <w:r w:rsidR="00ED0968" w:rsidRPr="00ED0968">
        <w:rPr>
          <w:vertAlign w:val="superscript"/>
        </w:rPr>
        <w:t>th</w:t>
      </w:r>
      <w:r w:rsidR="00ED0968">
        <w:t xml:space="preserve"> September 2016, but stated that they had already started campaigning even before registratio</w:t>
      </w:r>
      <w:r w:rsidR="00604B99">
        <w:t>n</w:t>
      </w:r>
      <w:r w:rsidR="00ED0968">
        <w:t>.</w:t>
      </w:r>
    </w:p>
    <w:p w:rsidR="00B518F1" w:rsidRDefault="00ED0968" w:rsidP="00A561A4">
      <w:pPr>
        <w:pStyle w:val="JudgmentText"/>
      </w:pPr>
      <w:r>
        <w:t xml:space="preserve">As to why he did not file an </w:t>
      </w:r>
      <w:r w:rsidR="00DF104B">
        <w:t xml:space="preserve">application for </w:t>
      </w:r>
      <w:r w:rsidR="00CA34FF">
        <w:t xml:space="preserve">a </w:t>
      </w:r>
      <w:r w:rsidR="00DF104B">
        <w:t>stay of execution of the Supreme Court judgment in MC87/2016 after it was delivered on 25</w:t>
      </w:r>
      <w:r w:rsidR="00DF104B" w:rsidRPr="00DF104B">
        <w:rPr>
          <w:vertAlign w:val="superscript"/>
        </w:rPr>
        <w:t>th</w:t>
      </w:r>
      <w:r w:rsidR="00DF104B">
        <w:t xml:space="preserve"> August 2022, pending the appeal, which if granted would have permitted LSD to participate in the elections,</w:t>
      </w:r>
      <w:r w:rsidR="00A561A4">
        <w:t xml:space="preserve"> Mr. Gabriel replied that LSD was not financially ready to so. He maintained that LSD did not have the money at the time despite it being put to him that it would only have cost about SCR2000.00 as filing fees in addition to hiring a lawyer, but could have allowed LSD to take part in the elections. </w:t>
      </w:r>
    </w:p>
    <w:p w:rsidR="00F363A4" w:rsidRDefault="001E0EF1" w:rsidP="00A561A4">
      <w:pPr>
        <w:pStyle w:val="JudgmentText"/>
      </w:pPr>
      <w:r>
        <w:t>He was asked why, a</w:t>
      </w:r>
      <w:r w:rsidR="00A561A4">
        <w:t xml:space="preserve">fter he received the letter from the Chief Justice </w:t>
      </w:r>
      <w:r>
        <w:t>dated 30</w:t>
      </w:r>
      <w:r w:rsidRPr="001E0EF1">
        <w:rPr>
          <w:vertAlign w:val="superscript"/>
        </w:rPr>
        <w:t>th</w:t>
      </w:r>
      <w:r>
        <w:t xml:space="preserve"> August 2016</w:t>
      </w:r>
      <w:r w:rsidR="0020345D">
        <w:t>,</w:t>
      </w:r>
      <w:r>
        <w:t xml:space="preserve"> advising him that his only recourse was to appeal against the Supreme Court decision, he had not gone to see a lawyer who might have advised him that he could have sued as a pauper and been granted legal aid. He replied that at the time they were not thinking of legal aid. </w:t>
      </w:r>
      <w:r w:rsidR="00CA34FF">
        <w:t>He admitted that after he was served with the Supreme Court Ruling in MA258/2016 delivered on 17</w:t>
      </w:r>
      <w:r w:rsidR="00CA34FF" w:rsidRPr="00CA34FF">
        <w:rPr>
          <w:vertAlign w:val="superscript"/>
        </w:rPr>
        <w:t>th</w:t>
      </w:r>
      <w:r w:rsidR="00CA34FF">
        <w:t xml:space="preserve"> August 2016 granting the ex-parte interim injunction, he retained the services of a lawyer to file a motion for intervention who represented LSD at the hearing of the motion which was ultimately denied, and that </w:t>
      </w:r>
      <w:r w:rsidR="00F363A4">
        <w:t xml:space="preserve">the same lawyer represented LSD for the appeal, but stated that following the Chief Justice’s advice “at that time we did not go see a lawyer. We just let everything happen”. </w:t>
      </w:r>
      <w:r w:rsidR="002C12A2">
        <w:t>However he denied that he slept on his rights and cannot now blame anyone for what happened, by not filing a stay of execution, and maintained that LSD was not financially ready to pay for a lawyer.</w:t>
      </w:r>
    </w:p>
    <w:p w:rsidR="00A561A4" w:rsidRDefault="001E0EF1" w:rsidP="00A561A4">
      <w:pPr>
        <w:pStyle w:val="JudgmentText"/>
      </w:pPr>
      <w:r>
        <w:t xml:space="preserve">Mt. Gabriel also agreed with counsel that every Seychellois has a right to a fair hearing in accordance with Article 19 of the Constitution and that therefore LDS just like LSD </w:t>
      </w:r>
      <w:r w:rsidR="00CA34FF">
        <w:t>has the right to have recourse to a court of law if it has a problem.</w:t>
      </w:r>
      <w:r w:rsidR="00F363A4">
        <w:t xml:space="preserve"> </w:t>
      </w:r>
      <w:r w:rsidR="00184415">
        <w:t>He</w:t>
      </w:r>
      <w:r w:rsidR="002C12A2">
        <w:t xml:space="preserve"> admitted that LDS commenced court proceedings on the basis that the acronyms LDS and LSD are to</w:t>
      </w:r>
      <w:r w:rsidR="0020345D">
        <w:t>o</w:t>
      </w:r>
      <w:r w:rsidR="002C12A2">
        <w:t xml:space="preserve"> similar and likely to confuse the voters, but when he was asked where LDS should seek for this matter to be resolved if it is prevented from bringing it before the Courts</w:t>
      </w:r>
      <w:r w:rsidR="00184415">
        <w:t xml:space="preserve">, he replied that “I </w:t>
      </w:r>
      <w:r w:rsidR="00184415">
        <w:lastRenderedPageBreak/>
        <w:t>do not have any option for where LDS should go, if LDS thinks that they should bring it to Court, this is their option. As to whether LDS only avenue was to come to Court he stated that LDS could have approached LSD first. As to whether other than asking LSD not to take the name, coming to Court was the only option, he replied “I cannot tell you that they did not have any other option but if they brought it to Court I think it was their only option.</w:t>
      </w:r>
      <w:r w:rsidR="002C12A2">
        <w:t xml:space="preserve"> </w:t>
      </w:r>
    </w:p>
    <w:p w:rsidR="00184415" w:rsidRDefault="00650CAF" w:rsidP="00B70ACB">
      <w:pPr>
        <w:pStyle w:val="JudgmentText"/>
      </w:pPr>
      <w:r>
        <w:t>Mr. Gabriel was also cross-examined by counsel for 2</w:t>
      </w:r>
      <w:r w:rsidRPr="00184415">
        <w:rPr>
          <w:vertAlign w:val="superscript"/>
        </w:rPr>
        <w:t>nd</w:t>
      </w:r>
      <w:r>
        <w:t xml:space="preserve"> defendant</w:t>
      </w:r>
      <w:r w:rsidR="0020345D">
        <w:t xml:space="preserve"> (</w:t>
      </w:r>
      <w:r w:rsidR="00184415">
        <w:t>Electoral Commission</w:t>
      </w:r>
      <w:r w:rsidR="00946381">
        <w:t>)</w:t>
      </w:r>
      <w:r w:rsidR="00184415">
        <w:t xml:space="preserve">. He confirmed that after application was made for LSD to be registered as a political party, </w:t>
      </w:r>
      <w:r w:rsidR="00731304">
        <w:t xml:space="preserve">it was duly registered as such by </w:t>
      </w:r>
      <w:r w:rsidR="00184415">
        <w:t>the Electoral Co</w:t>
      </w:r>
      <w:r w:rsidR="00731304">
        <w:t>m</w:t>
      </w:r>
      <w:r w:rsidR="00184415">
        <w:t>mi</w:t>
      </w:r>
      <w:r w:rsidR="00731304">
        <w:t>ssi</w:t>
      </w:r>
      <w:r w:rsidR="00184415">
        <w:t>on</w:t>
      </w:r>
      <w:r w:rsidR="00201711">
        <w:t>;</w:t>
      </w:r>
      <w:r w:rsidR="00946381">
        <w:t xml:space="preserve"> that it was LDS who filed the court case</w:t>
      </w:r>
      <w:r w:rsidR="0016399B">
        <w:t xml:space="preserve"> before the Supreme Court</w:t>
      </w:r>
      <w:r w:rsidR="00946381">
        <w:t xml:space="preserve"> challenging </w:t>
      </w:r>
      <w:r w:rsidR="00201711">
        <w:t>the Electoral Commission’s</w:t>
      </w:r>
      <w:r w:rsidR="00946381">
        <w:t xml:space="preserve"> decision</w:t>
      </w:r>
      <w:r w:rsidR="00201711">
        <w:t xml:space="preserve"> and seeking the cancellation of LSD’s registration; and that pursuant to the case, it was the Court that ordered LSD to be struck off the register and for the cancellation of the</w:t>
      </w:r>
      <w:r w:rsidR="0016399B">
        <w:t xml:space="preserve"> nominations of its candidates. He admitted that hence the de-registration of LSD and cancellation of</w:t>
      </w:r>
      <w:r w:rsidR="0016399B" w:rsidRPr="0016399B">
        <w:t xml:space="preserve"> </w:t>
      </w:r>
      <w:r w:rsidR="0016399B">
        <w:t>the nominations of its candidates was due to the court order and that the Electoral Commission only acted in compliance with such order.</w:t>
      </w:r>
    </w:p>
    <w:p w:rsidR="0016399B" w:rsidRDefault="0016399B" w:rsidP="00B70ACB">
      <w:pPr>
        <w:pStyle w:val="JudgmentText"/>
      </w:pPr>
      <w:r>
        <w:t xml:space="preserve">Mr. Gabriel also confirmed that pursuant to its appeal against the Supreme Court decision, </w:t>
      </w:r>
      <w:r w:rsidR="002E69B2">
        <w:t>the Court of Appeal quashed the decision of the Supreme Court and confirmed the Electoral Commission’s decision to register LSD as a political party</w:t>
      </w:r>
      <w:r w:rsidR="006E549E">
        <w:t>, after which the Electoral Commission informed him</w:t>
      </w:r>
      <w:r w:rsidR="002E69B2">
        <w:t xml:space="preserve"> </w:t>
      </w:r>
      <w:r w:rsidR="006E549E">
        <w:t>that LSD had been re-registered as a political party.</w:t>
      </w:r>
    </w:p>
    <w:p w:rsidR="006E549E" w:rsidRDefault="006E549E" w:rsidP="00B70ACB">
      <w:pPr>
        <w:pStyle w:val="JudgmentText"/>
      </w:pPr>
      <w:r>
        <w:t xml:space="preserve">He confirmed that at no point in time did the Electoral Commission refuse to register LSD as a political party and agreed that it had to comply with </w:t>
      </w:r>
      <w:r w:rsidR="00FD5EAF">
        <w:t>court orders generally. He admitted that the Electoral Commission had only acted in compliance with the court orders in MC87/2016 and stated that it was not complaining about any act of the Electoral Commission in regard to LSD’s registration. He also accepted that there were no allegations of ulterior motive on the part of the Electoral Commission in the plaint but that such ulterior motive was only attributed to LDS.</w:t>
      </w:r>
      <w:r w:rsidR="00C76B6A">
        <w:t xml:space="preserve"> Mr. Gabriel therefore conceded that LSD’s grievance was only with regards to the acts of LDS and that the Electoral Commission had not caused any harm to LSD or committed any fault against it.</w:t>
      </w:r>
    </w:p>
    <w:p w:rsidR="00577460" w:rsidRDefault="00650CAF" w:rsidP="00B70ACB">
      <w:pPr>
        <w:pStyle w:val="JudgmentText"/>
      </w:pPr>
      <w:r>
        <w:lastRenderedPageBreak/>
        <w:t xml:space="preserve">Following the testimony of Mr. Gabriel, counsels for all three parties made written submissions </w:t>
      </w:r>
      <w:r w:rsidR="000E3B6C">
        <w:t>which will be referred to as appropriate in the analysis below.</w:t>
      </w:r>
    </w:p>
    <w:p w:rsidR="00B518F1" w:rsidRDefault="00B518F1" w:rsidP="00B518F1">
      <w:pPr>
        <w:pStyle w:val="Jjmntheading1"/>
      </w:pPr>
      <w:r>
        <w:t>Analysis</w:t>
      </w:r>
    </w:p>
    <w:p w:rsidR="00A6302F" w:rsidRDefault="00A6302F" w:rsidP="00A6302F">
      <w:pPr>
        <w:pStyle w:val="Jjmntheading2"/>
      </w:pPr>
      <w:r>
        <w:t>Preliminary Objections</w:t>
      </w:r>
    </w:p>
    <w:p w:rsidR="00F9697A" w:rsidRDefault="00A6302F" w:rsidP="00A6302F">
      <w:pPr>
        <w:pStyle w:val="JudgmentText"/>
      </w:pPr>
      <w:r>
        <w:t>Before dealing with the matter on the merits, this Court will first consider the preliminary objections raised by the 2</w:t>
      </w:r>
      <w:r w:rsidRPr="00B20A9D">
        <w:rPr>
          <w:vertAlign w:val="superscript"/>
        </w:rPr>
        <w:t>nd</w:t>
      </w:r>
      <w:r>
        <w:t xml:space="preserve"> Defendant</w:t>
      </w:r>
      <w:r w:rsidR="00AD4227">
        <w:t xml:space="preserve"> namely the Electoral Commission</w:t>
      </w:r>
      <w:r w:rsidR="00C26F78">
        <w:t>, the first of which is t</w:t>
      </w:r>
      <w:r>
        <w:t xml:space="preserve">hat the plaint does not disclose any reasonable cause of action against </w:t>
      </w:r>
      <w:r w:rsidR="00C26F78">
        <w:t>it</w:t>
      </w:r>
      <w:r>
        <w:t>.</w:t>
      </w:r>
      <w:r w:rsidR="00B41F66">
        <w:t xml:space="preserve"> A reading of the plaint reveals that what is reproached of </w:t>
      </w:r>
      <w:r w:rsidR="00C26F78">
        <w:t>the Electoral Commission</w:t>
      </w:r>
      <w:r w:rsidR="00B41F66">
        <w:t xml:space="preserve">, as stated at paragraph 7 thereof, is that </w:t>
      </w:r>
      <w:r w:rsidR="00B41F66" w:rsidRPr="00B41F66">
        <w:rPr>
          <w:i/>
        </w:rPr>
        <w:t>“consequent to the order of the Supreme Court dated 17</w:t>
      </w:r>
      <w:r w:rsidR="00B41F66" w:rsidRPr="00B41F66">
        <w:rPr>
          <w:i/>
          <w:vertAlign w:val="superscript"/>
        </w:rPr>
        <w:t>th</w:t>
      </w:r>
      <w:r w:rsidR="00B41F66" w:rsidRPr="00B41F66">
        <w:rPr>
          <w:i/>
        </w:rPr>
        <w:t xml:space="preserve"> August 2016 [it] it removed the Plaintiff from the Register of Political </w:t>
      </w:r>
      <w:r w:rsidR="00B41F66">
        <w:rPr>
          <w:i/>
        </w:rPr>
        <w:t>p</w:t>
      </w:r>
      <w:r w:rsidR="00B41F66" w:rsidRPr="00B41F66">
        <w:rPr>
          <w:i/>
        </w:rPr>
        <w:t>arties by virtue of its Order dated 23</w:t>
      </w:r>
      <w:r w:rsidR="00B41F66" w:rsidRPr="00B41F66">
        <w:rPr>
          <w:i/>
          <w:vertAlign w:val="superscript"/>
        </w:rPr>
        <w:t>rd</w:t>
      </w:r>
      <w:r w:rsidR="00B41F66" w:rsidRPr="00B41F66">
        <w:rPr>
          <w:i/>
        </w:rPr>
        <w:t xml:space="preserve"> August 2016.”</w:t>
      </w:r>
      <w:r w:rsidR="00B41F66">
        <w:t xml:space="preserve">. </w:t>
      </w:r>
    </w:p>
    <w:p w:rsidR="00A6302F" w:rsidRDefault="00B41F66" w:rsidP="00A6302F">
      <w:pPr>
        <w:pStyle w:val="JudgmentText"/>
      </w:pPr>
      <w:r>
        <w:t>It is further stated at paragraphs 9 and 10 of the plaint that:</w:t>
      </w:r>
    </w:p>
    <w:p w:rsidR="00F9697A" w:rsidRDefault="00B41F66" w:rsidP="00B41F66">
      <w:pPr>
        <w:pStyle w:val="NumberedQuotationindent1"/>
        <w:numPr>
          <w:ilvl w:val="3"/>
          <w:numId w:val="28"/>
        </w:numPr>
        <w:ind w:left="1080" w:hanging="360"/>
      </w:pPr>
      <w:r>
        <w:t>The</w:t>
      </w:r>
      <w:r w:rsidRPr="00B41F66">
        <w:t xml:space="preserve"> </w:t>
      </w:r>
      <w:r>
        <w:t>Plaintiff has thus suffered severe prejudice as a result of 1</w:t>
      </w:r>
      <w:r w:rsidRPr="00B41F66">
        <w:rPr>
          <w:vertAlign w:val="superscript"/>
        </w:rPr>
        <w:t>st</w:t>
      </w:r>
      <w:r>
        <w:t xml:space="preserve"> defendant’s </w:t>
      </w:r>
      <w:r w:rsidR="00F9697A">
        <w:t xml:space="preserve">wilful and wanton conduct in that the Plaintiff was deprived of its Constitutional rights from contesting the National Assembly elections and lost its opportunity to represent itself through the potentially elected members of its party in the National Assembly of Seychelles. This in law amounts to </w:t>
      </w:r>
      <w:proofErr w:type="spellStart"/>
      <w:r w:rsidR="00F9697A">
        <w:t>faute</w:t>
      </w:r>
      <w:proofErr w:type="spellEnd"/>
      <w:r w:rsidR="00F9697A">
        <w:t>.</w:t>
      </w:r>
    </w:p>
    <w:p w:rsidR="00F9697A" w:rsidRDefault="00F9697A" w:rsidP="00F9697A">
      <w:pPr>
        <w:pStyle w:val="NumberedQuotationindent1"/>
        <w:numPr>
          <w:ilvl w:val="0"/>
          <w:numId w:val="0"/>
        </w:numPr>
        <w:ind w:left="1080"/>
      </w:pPr>
    </w:p>
    <w:p w:rsidR="00F9697A" w:rsidRDefault="00B41F66" w:rsidP="00F9697A">
      <w:pPr>
        <w:pStyle w:val="NumberedQuotationindent1"/>
        <w:numPr>
          <w:ilvl w:val="3"/>
          <w:numId w:val="28"/>
        </w:numPr>
        <w:ind w:left="1080" w:hanging="360"/>
      </w:pPr>
      <w:r>
        <w:t xml:space="preserve"> </w:t>
      </w:r>
      <w:r w:rsidR="00A6302F">
        <w:t xml:space="preserve">The </w:t>
      </w:r>
      <w:r w:rsidR="00F9697A">
        <w:t xml:space="preserve">first and </w:t>
      </w:r>
      <w:r w:rsidR="00A6302F">
        <w:t xml:space="preserve">second defendant </w:t>
      </w:r>
      <w:r w:rsidR="00F9697A">
        <w:t xml:space="preserve">are thus jointly and severally liable for such </w:t>
      </w:r>
      <w:proofErr w:type="spellStart"/>
      <w:r w:rsidR="00F9697A">
        <w:t>faute</w:t>
      </w:r>
      <w:proofErr w:type="spellEnd"/>
      <w:r w:rsidR="00F9697A">
        <w:t xml:space="preserve"> in depriving the rights of the Plaintiff.</w:t>
      </w:r>
    </w:p>
    <w:p w:rsidR="00F9697A" w:rsidRDefault="00F9697A" w:rsidP="00F9697A">
      <w:pPr>
        <w:pStyle w:val="NumberedQuotationindent1"/>
        <w:numPr>
          <w:ilvl w:val="0"/>
          <w:numId w:val="0"/>
        </w:numPr>
        <w:ind w:left="1080"/>
      </w:pPr>
    </w:p>
    <w:p w:rsidR="00C26F78" w:rsidRDefault="00F9697A" w:rsidP="00E84932">
      <w:pPr>
        <w:pStyle w:val="JudgmentText"/>
      </w:pPr>
      <w:r>
        <w:t xml:space="preserve">As seen from the above there is no </w:t>
      </w:r>
      <w:proofErr w:type="spellStart"/>
      <w:r w:rsidRPr="00C26F78">
        <w:rPr>
          <w:i/>
        </w:rPr>
        <w:t>faute</w:t>
      </w:r>
      <w:proofErr w:type="spellEnd"/>
      <w:r>
        <w:t xml:space="preserve"> alleged against the </w:t>
      </w:r>
      <w:r w:rsidR="00AD4227">
        <w:t>Electoral Commission</w:t>
      </w:r>
      <w:r w:rsidR="00066D5C">
        <w:t xml:space="preserve"> although the plaintiff holds it jointly and severally liable for</w:t>
      </w:r>
      <w:r w:rsidR="00C76B6A">
        <w:t xml:space="preserve"> LDS</w:t>
      </w:r>
      <w:r w:rsidR="00066D5C">
        <w:t>’s</w:t>
      </w:r>
      <w:r w:rsidR="00C76B6A">
        <w:t xml:space="preserve"> </w:t>
      </w:r>
      <w:r w:rsidR="00066D5C" w:rsidRPr="00C26F78">
        <w:rPr>
          <w:i/>
        </w:rPr>
        <w:t xml:space="preserve">“wilful and wanton conduct” </w:t>
      </w:r>
      <w:r w:rsidR="00066D5C">
        <w:t xml:space="preserve">which resulted in </w:t>
      </w:r>
      <w:r w:rsidR="00C76B6A">
        <w:t>LSD</w:t>
      </w:r>
      <w:r w:rsidR="00066D5C">
        <w:t xml:space="preserve"> being deprived of its Constitutional right</w:t>
      </w:r>
      <w:r w:rsidR="00AD4227">
        <w:t xml:space="preserve"> to participate in</w:t>
      </w:r>
      <w:r w:rsidR="00066D5C">
        <w:t xml:space="preserve"> the National Assembly elections </w:t>
      </w:r>
      <w:r w:rsidR="00AD4227">
        <w:t>thereby losing the</w:t>
      </w:r>
      <w:r w:rsidR="00066D5C">
        <w:t xml:space="preserve"> opportunity to </w:t>
      </w:r>
      <w:r w:rsidR="00AD4227">
        <w:t xml:space="preserve">be </w:t>
      </w:r>
      <w:r w:rsidR="00066D5C">
        <w:t>represent</w:t>
      </w:r>
      <w:r w:rsidR="00AD4227">
        <w:t>ed</w:t>
      </w:r>
      <w:r w:rsidR="00066D5C">
        <w:t xml:space="preserve"> </w:t>
      </w:r>
      <w:r w:rsidR="00AD4227">
        <w:t xml:space="preserve">in the National Assembly </w:t>
      </w:r>
      <w:r w:rsidR="00066D5C">
        <w:t>through potentially elected members of its party</w:t>
      </w:r>
      <w:r w:rsidR="00AD4227">
        <w:t xml:space="preserve">. Such </w:t>
      </w:r>
      <w:r w:rsidR="00AD4227" w:rsidRPr="00C26F78">
        <w:rPr>
          <w:i/>
        </w:rPr>
        <w:t xml:space="preserve">“wilful and wanton conduct” </w:t>
      </w:r>
      <w:r w:rsidR="00AD4227">
        <w:t>consisted in the LDS filing a petition before the Court for the Judicial Review of the Electoral Commission’s decision to register LSD as a political party</w:t>
      </w:r>
      <w:r w:rsidR="00C26F78">
        <w:t xml:space="preserve">, which </w:t>
      </w:r>
      <w:r w:rsidR="00C76B6A">
        <w:t>LSD</w:t>
      </w:r>
      <w:r w:rsidR="00C26F78">
        <w:t xml:space="preserve"> alleges the LDS did </w:t>
      </w:r>
      <w:r w:rsidR="00C26F78" w:rsidRPr="00C26F78">
        <w:rPr>
          <w:i/>
        </w:rPr>
        <w:t>“out of ulterior motive and with a view to avoid any rival contest from other political parties”</w:t>
      </w:r>
      <w:r w:rsidR="00C26F78">
        <w:t xml:space="preserve"> (paragraph 5 of plaint).</w:t>
      </w:r>
      <w:r>
        <w:t xml:space="preserve"> </w:t>
      </w:r>
    </w:p>
    <w:p w:rsidR="002762CF" w:rsidRDefault="008B6756" w:rsidP="002762CF">
      <w:pPr>
        <w:pStyle w:val="JudgmentText"/>
      </w:pPr>
      <w:r>
        <w:lastRenderedPageBreak/>
        <w:t xml:space="preserve">On its face therefore, the plaint does not disclose any </w:t>
      </w:r>
      <w:proofErr w:type="spellStart"/>
      <w:r w:rsidRPr="00476630">
        <w:rPr>
          <w:i/>
        </w:rPr>
        <w:t>faute</w:t>
      </w:r>
      <w:proofErr w:type="spellEnd"/>
      <w:r>
        <w:t xml:space="preserve"> committed by the Electoral Commission</w:t>
      </w:r>
      <w:r w:rsidR="00C76B6A">
        <w:t xml:space="preserve"> which</w:t>
      </w:r>
      <w:r>
        <w:t xml:space="preserve"> only complied with a </w:t>
      </w:r>
      <w:r w:rsidR="00476630">
        <w:t xml:space="preserve">valid </w:t>
      </w:r>
      <w:r>
        <w:t>Court Order not to register any political party under the name LSD</w:t>
      </w:r>
      <w:r w:rsidR="00476630">
        <w:t>, which it was bound to act upon,</w:t>
      </w:r>
      <w:r w:rsidR="001D2BBF">
        <w:t xml:space="preserve"> and</w:t>
      </w:r>
      <w:r w:rsidR="00476630">
        <w:t xml:space="preserve"> </w:t>
      </w:r>
      <w:r w:rsidR="001D2BBF">
        <w:t>failure of which would have amounted to contempt of court.</w:t>
      </w:r>
      <w:r w:rsidR="002762CF">
        <w:t xml:space="preserve"> Furthermore I note that under cross-examination by counsel for the Electoral Commission Mr Gabriel admitted that LSD’s grievance was against the actions of LDS and not those of the Electoral Commission and that the Electoral Commission caused no harm to LSD nor</w:t>
      </w:r>
      <w:r w:rsidR="00CA730B">
        <w:t xml:space="preserve"> committed any fault against it, essentially exonerating the Electoral Commission of any liability in the present case.</w:t>
      </w:r>
    </w:p>
    <w:p w:rsidR="00CA730B" w:rsidRDefault="00CA730B" w:rsidP="00E84932">
      <w:pPr>
        <w:pStyle w:val="JudgmentText"/>
      </w:pPr>
      <w:r>
        <w:t>Section 92 of the Seychelles Code of Procedure allows the Court to strike out any pleading that discloses no reasonable cause of action. It provides:</w:t>
      </w:r>
    </w:p>
    <w:p w:rsidR="00CA730B" w:rsidRPr="00A14FCD" w:rsidRDefault="00CA730B" w:rsidP="00C76B6A">
      <w:pPr>
        <w:pStyle w:val="JudgmentText"/>
        <w:numPr>
          <w:ilvl w:val="0"/>
          <w:numId w:val="0"/>
        </w:numPr>
        <w:ind w:left="1080" w:right="571"/>
      </w:pPr>
      <w:r w:rsidRPr="00AA1921">
        <w:rPr>
          <w:i/>
        </w:rPr>
        <w:t>The court may order any pleading to be struck out, on the ground that it discloses no reasonable cause of action or answer, and in such case, or in case of the action or defence being shown by the pleading to be frivolous or vexatious, the court may order the action to be stayed or dismissed, or may give judgment, on such terms as may be just.”</w:t>
      </w:r>
    </w:p>
    <w:p w:rsidR="001D2BBF" w:rsidRDefault="001D2BBF" w:rsidP="00E84932">
      <w:pPr>
        <w:pStyle w:val="JudgmentText"/>
      </w:pPr>
      <w:r>
        <w:t xml:space="preserve">The preliminary objection of the </w:t>
      </w:r>
      <w:r w:rsidR="00526F98">
        <w:t>2</w:t>
      </w:r>
      <w:r w:rsidR="00526F98" w:rsidRPr="00526F98">
        <w:rPr>
          <w:vertAlign w:val="superscript"/>
        </w:rPr>
        <w:t>nd</w:t>
      </w:r>
      <w:r w:rsidR="00526F98">
        <w:t xml:space="preserve"> </w:t>
      </w:r>
      <w:r>
        <w:t>defendant</w:t>
      </w:r>
      <w:r w:rsidRPr="001D2BBF">
        <w:t xml:space="preserve"> </w:t>
      </w:r>
      <w:r>
        <w:t xml:space="preserve">that the plaint does not disclose any reasonable cause of action against it is accordingly upheld and the Electoral Commission is struck out as a </w:t>
      </w:r>
      <w:r w:rsidR="00C954B8">
        <w:t>defendant t</w:t>
      </w:r>
      <w:r w:rsidR="002762CF">
        <w:t>o the plaint</w:t>
      </w:r>
      <w:r>
        <w:t>.</w:t>
      </w:r>
      <w:r w:rsidR="002762CF">
        <w:t xml:space="preserve"> </w:t>
      </w:r>
      <w:r w:rsidR="00526F98">
        <w:t xml:space="preserve">Having so determined there is no necessity for the Court to consider the other preliminary objections </w:t>
      </w:r>
      <w:r w:rsidR="00BD37CE">
        <w:t xml:space="preserve">raised by </w:t>
      </w:r>
      <w:r w:rsidR="00526F98">
        <w:t>the 2</w:t>
      </w:r>
      <w:r w:rsidR="00526F98" w:rsidRPr="00526F98">
        <w:rPr>
          <w:vertAlign w:val="superscript"/>
        </w:rPr>
        <w:t>nd</w:t>
      </w:r>
      <w:r w:rsidR="00526F98">
        <w:t xml:space="preserve"> defendant.</w:t>
      </w:r>
    </w:p>
    <w:p w:rsidR="00526F98" w:rsidRDefault="00526F98" w:rsidP="00526F98">
      <w:pPr>
        <w:pStyle w:val="Jjmntheading2"/>
      </w:pPr>
      <w:r>
        <w:t>On the merits</w:t>
      </w:r>
    </w:p>
    <w:p w:rsidR="001B4AA3" w:rsidRDefault="00526F98" w:rsidP="00526F98">
      <w:pPr>
        <w:pStyle w:val="JudgmentText"/>
      </w:pPr>
      <w:r>
        <w:t>The present</w:t>
      </w:r>
      <w:r w:rsidR="008C5101">
        <w:t xml:space="preserve"> case</w:t>
      </w:r>
      <w:r>
        <w:t xml:space="preserve"> is a </w:t>
      </w:r>
      <w:proofErr w:type="spellStart"/>
      <w:r>
        <w:t>delictual</w:t>
      </w:r>
      <w:proofErr w:type="spellEnd"/>
      <w:r>
        <w:t xml:space="preserve"> </w:t>
      </w:r>
      <w:r w:rsidR="008C5101">
        <w:t xml:space="preserve">claim </w:t>
      </w:r>
      <w:r>
        <w:t xml:space="preserve">as can be </w:t>
      </w:r>
      <w:r w:rsidR="0089555D">
        <w:t>inferred</w:t>
      </w:r>
      <w:r>
        <w:t xml:space="preserve"> from</w:t>
      </w:r>
      <w:r w:rsidR="00C76B6A">
        <w:t xml:space="preserve"> the</w:t>
      </w:r>
      <w:r>
        <w:t xml:space="preserve"> pl</w:t>
      </w:r>
      <w:r w:rsidR="00613711">
        <w:t>eadings</w:t>
      </w:r>
      <w:r>
        <w:t>. It is averred in the plaint that</w:t>
      </w:r>
      <w:r w:rsidR="001B4AA3">
        <w:t>:</w:t>
      </w:r>
    </w:p>
    <w:p w:rsidR="00526F98" w:rsidRPr="008C5101" w:rsidRDefault="001B4AA3" w:rsidP="001B4AA3">
      <w:pPr>
        <w:pStyle w:val="NumberedQuotationindent1"/>
        <w:ind w:left="1080"/>
      </w:pPr>
      <w:r w:rsidRPr="00906B35">
        <w:rPr>
          <w:b/>
        </w:rPr>
        <w:t>The first defendant out of ulterior motive and with a view to avoid any rival contest from other political parties ha</w:t>
      </w:r>
      <w:r w:rsidR="00BD37CE" w:rsidRPr="00906B35">
        <w:rPr>
          <w:b/>
        </w:rPr>
        <w:t>d</w:t>
      </w:r>
      <w:r w:rsidRPr="00906B35">
        <w:rPr>
          <w:b/>
        </w:rPr>
        <w:t xml:space="preserve"> purposely filed civil cases in the form of Judicial review against the 2</w:t>
      </w:r>
      <w:r w:rsidRPr="00906B35">
        <w:rPr>
          <w:b/>
          <w:vertAlign w:val="superscript"/>
        </w:rPr>
        <w:t>nd</w:t>
      </w:r>
      <w:r w:rsidRPr="00906B35">
        <w:rPr>
          <w:b/>
        </w:rPr>
        <w:t xml:space="preserve"> Defendant in that the Plaintiff and another political party namely </w:t>
      </w:r>
      <w:proofErr w:type="spellStart"/>
      <w:r w:rsidRPr="00906B35">
        <w:rPr>
          <w:b/>
        </w:rPr>
        <w:t>Linyon</w:t>
      </w:r>
      <w:proofErr w:type="spellEnd"/>
      <w:r w:rsidRPr="00906B35">
        <w:rPr>
          <w:b/>
        </w:rPr>
        <w:t xml:space="preserve"> </w:t>
      </w:r>
      <w:proofErr w:type="spellStart"/>
      <w:r w:rsidRPr="00906B35">
        <w:rPr>
          <w:b/>
        </w:rPr>
        <w:t>Sanzman</w:t>
      </w:r>
      <w:proofErr w:type="spellEnd"/>
      <w:r w:rsidRPr="00906B35">
        <w:rPr>
          <w:b/>
        </w:rPr>
        <w:t xml:space="preserve"> who is not a party to this cause were sought to be removed from the register of political parties</w:t>
      </w:r>
      <w:r w:rsidRPr="008C5101">
        <w:t>.</w:t>
      </w:r>
    </w:p>
    <w:p w:rsidR="001B4AA3" w:rsidRPr="008C5101" w:rsidRDefault="001B4AA3" w:rsidP="001B4AA3">
      <w:pPr>
        <w:pStyle w:val="NumberedQuotationindent1"/>
        <w:numPr>
          <w:ilvl w:val="0"/>
          <w:numId w:val="0"/>
        </w:numPr>
        <w:ind w:left="1080"/>
      </w:pPr>
    </w:p>
    <w:p w:rsidR="001B4AA3" w:rsidRPr="008C5101" w:rsidRDefault="001B4AA3" w:rsidP="001B4AA3">
      <w:pPr>
        <w:pStyle w:val="NumberedQuotationindent1"/>
        <w:ind w:left="1080"/>
      </w:pPr>
      <w:r w:rsidRPr="008C5101">
        <w:t>The first defendant’s civil case was filed before the Supreme Court of Seychelles in MC86/16 &amp; MC87/16 (MA /16) against the 2</w:t>
      </w:r>
      <w:r w:rsidRPr="008C5101">
        <w:rPr>
          <w:vertAlign w:val="superscript"/>
        </w:rPr>
        <w:t xml:space="preserve">nd </w:t>
      </w:r>
      <w:r w:rsidRPr="008C5101">
        <w:t xml:space="preserve">defendant without the plaintiff being a </w:t>
      </w:r>
      <w:r w:rsidRPr="008C5101">
        <w:lastRenderedPageBreak/>
        <w:t>Party to the said cause and the Supreme Court of Seychelles granted an ex-parte order dated</w:t>
      </w:r>
    </w:p>
    <w:p w:rsidR="001B4AA3" w:rsidRPr="008C5101" w:rsidRDefault="001B4AA3" w:rsidP="001B4AA3">
      <w:pPr>
        <w:pStyle w:val="ListParagraph"/>
      </w:pPr>
    </w:p>
    <w:p w:rsidR="001B4AA3" w:rsidRPr="008C5101" w:rsidRDefault="00E84932" w:rsidP="001B4AA3">
      <w:pPr>
        <w:pStyle w:val="NumberedQuotationindent1"/>
        <w:ind w:left="1080"/>
      </w:pPr>
      <w:r w:rsidRPr="008C5101">
        <w:t>The 2</w:t>
      </w:r>
      <w:r w:rsidRPr="008C5101">
        <w:rPr>
          <w:vertAlign w:val="superscript"/>
        </w:rPr>
        <w:t>nd</w:t>
      </w:r>
      <w:r w:rsidRPr="008C5101">
        <w:t xml:space="preserve"> Defendant consequent to the order of the Supreme Court dated 17</w:t>
      </w:r>
      <w:r w:rsidRPr="008C5101">
        <w:rPr>
          <w:vertAlign w:val="superscript"/>
        </w:rPr>
        <w:t>th</w:t>
      </w:r>
      <w:r w:rsidRPr="008C5101">
        <w:t xml:space="preserve"> August 2016 removed the Plaintiff from the Register of Political parties by virtue of its Order dated 23</w:t>
      </w:r>
      <w:r w:rsidRPr="008C5101">
        <w:rPr>
          <w:vertAlign w:val="superscript"/>
        </w:rPr>
        <w:t>rd</w:t>
      </w:r>
      <w:r w:rsidRPr="008C5101">
        <w:t xml:space="preserve"> August 2016.</w:t>
      </w:r>
    </w:p>
    <w:p w:rsidR="00E84932" w:rsidRPr="008C5101" w:rsidRDefault="00E84932" w:rsidP="00E84932">
      <w:pPr>
        <w:pStyle w:val="ListParagraph"/>
      </w:pPr>
    </w:p>
    <w:p w:rsidR="00E84932" w:rsidRPr="008C5101" w:rsidRDefault="00E84932" w:rsidP="001B4AA3">
      <w:pPr>
        <w:pStyle w:val="NumberedQuotationindent1"/>
        <w:ind w:left="1080"/>
      </w:pPr>
      <w:r w:rsidRPr="008C5101">
        <w:t>… [T]he Seychelles Court of Appeal in an appeal filed by this Plaintiff in SCA 24/2016 rendered a judgment delivered on 9</w:t>
      </w:r>
      <w:r w:rsidRPr="008C5101">
        <w:rPr>
          <w:vertAlign w:val="superscript"/>
        </w:rPr>
        <w:t>th</w:t>
      </w:r>
      <w:r w:rsidRPr="008C5101">
        <w:t xml:space="preserve"> December 2016 in that the de-registration of the Plaintiff from the political party was negated, nullified, reversed the judgment of the Supreme Court of Seychelles and resulted in the Re-Registration of the Plaintiff. Thus, the order of the Supreme Court dated 17</w:t>
      </w:r>
      <w:r w:rsidRPr="008C5101">
        <w:rPr>
          <w:vertAlign w:val="superscript"/>
        </w:rPr>
        <w:t>th</w:t>
      </w:r>
      <w:r w:rsidRPr="008C5101">
        <w:t xml:space="preserve"> August 2016</w:t>
      </w:r>
      <w:r w:rsidR="00F373B9" w:rsidRPr="008C5101">
        <w:t xml:space="preserve"> was quashed.</w:t>
      </w:r>
    </w:p>
    <w:p w:rsidR="00F373B9" w:rsidRPr="008C5101" w:rsidRDefault="00F373B9" w:rsidP="00F373B9">
      <w:pPr>
        <w:pStyle w:val="ListParagraph"/>
      </w:pPr>
    </w:p>
    <w:p w:rsidR="00E84932" w:rsidRPr="008C5101" w:rsidRDefault="00E84932" w:rsidP="00E84932">
      <w:pPr>
        <w:pStyle w:val="NumberedQuotationindent1"/>
        <w:ind w:left="1080"/>
      </w:pPr>
      <w:r w:rsidRPr="00906B35">
        <w:rPr>
          <w:b/>
        </w:rPr>
        <w:t>The Plaintiff has thus suffered severe prejudice as a result of 1</w:t>
      </w:r>
      <w:r w:rsidRPr="00906B35">
        <w:rPr>
          <w:b/>
          <w:vertAlign w:val="superscript"/>
        </w:rPr>
        <w:t>st</w:t>
      </w:r>
      <w:r w:rsidRPr="00906B35">
        <w:rPr>
          <w:b/>
        </w:rPr>
        <w:t xml:space="preserve"> defendant’s wilful and wanton conduct in that the Plaintiff was deprived of its Constitutional rights from contesting the National Assembly elections and lost its opportunity to represent itself through the potentially elected members of its party in the National Assembly of Seychelles. This in law amounts to </w:t>
      </w:r>
      <w:proofErr w:type="spellStart"/>
      <w:r w:rsidRPr="00906B35">
        <w:rPr>
          <w:b/>
        </w:rPr>
        <w:t>faute</w:t>
      </w:r>
      <w:proofErr w:type="spellEnd"/>
      <w:r w:rsidRPr="008C5101">
        <w:t>.</w:t>
      </w:r>
    </w:p>
    <w:p w:rsidR="008C5101" w:rsidRPr="008C5101" w:rsidRDefault="008C5101" w:rsidP="008C5101">
      <w:pPr>
        <w:pStyle w:val="NumberedQuotationindent1"/>
        <w:numPr>
          <w:ilvl w:val="0"/>
          <w:numId w:val="0"/>
        </w:numPr>
      </w:pPr>
    </w:p>
    <w:p w:rsidR="00E84932" w:rsidRPr="008C5101" w:rsidRDefault="00E84932" w:rsidP="00E84932">
      <w:pPr>
        <w:pStyle w:val="NumberedQuotationindent1"/>
        <w:ind w:left="1080"/>
      </w:pPr>
      <w:r w:rsidRPr="008C5101">
        <w:t xml:space="preserve">The first and second defendant are thus jointly and severally liable for such </w:t>
      </w:r>
      <w:proofErr w:type="spellStart"/>
      <w:r w:rsidRPr="008C5101">
        <w:t>faute</w:t>
      </w:r>
      <w:proofErr w:type="spellEnd"/>
      <w:r w:rsidRPr="008C5101">
        <w:t xml:space="preserve"> in depriving the rights of the Plaintiff.</w:t>
      </w:r>
    </w:p>
    <w:p w:rsidR="008C5101" w:rsidRPr="008C5101" w:rsidRDefault="008C5101" w:rsidP="008C5101">
      <w:pPr>
        <w:pStyle w:val="NumberedQuotationindent1"/>
        <w:numPr>
          <w:ilvl w:val="0"/>
          <w:numId w:val="0"/>
        </w:numPr>
        <w:ind w:firstLine="720"/>
        <w:rPr>
          <w:i w:val="0"/>
        </w:rPr>
      </w:pPr>
      <w:r w:rsidRPr="008C5101">
        <w:rPr>
          <w:i w:val="0"/>
        </w:rPr>
        <w:t>Emphasis added.</w:t>
      </w:r>
    </w:p>
    <w:p w:rsidR="001B4AA3" w:rsidRDefault="001B4AA3" w:rsidP="00F373B9">
      <w:pPr>
        <w:pStyle w:val="NumberedQuotationindent1"/>
        <w:numPr>
          <w:ilvl w:val="0"/>
          <w:numId w:val="0"/>
        </w:numPr>
      </w:pPr>
    </w:p>
    <w:p w:rsidR="00C169D6" w:rsidRDefault="009D1933" w:rsidP="00577460">
      <w:pPr>
        <w:pStyle w:val="JudgmentText"/>
      </w:pPr>
      <w:r>
        <w:t xml:space="preserve">Delicts are dealt with under </w:t>
      </w:r>
      <w:r w:rsidR="00CA03F1">
        <w:t xml:space="preserve">Book III, Title IV, </w:t>
      </w:r>
      <w:r>
        <w:t>Chapter II of the Civil Code of Seychelles Act 1976</w:t>
      </w:r>
      <w:r w:rsidR="008C5101">
        <w:t xml:space="preserve"> (“the Civil Code”)</w:t>
      </w:r>
      <w:r>
        <w:t xml:space="preserve"> – the applicable law at the time the cause of action arose. </w:t>
      </w:r>
      <w:r w:rsidR="005A6ED2">
        <w:t>Articles 1382 and 1383 provide in re</w:t>
      </w:r>
      <w:r>
        <w:t xml:space="preserve">levant </w:t>
      </w:r>
      <w:r w:rsidR="005A6ED2">
        <w:t>part</w:t>
      </w:r>
      <w:r w:rsidR="00C169D6">
        <w:t xml:space="preserve"> a</w:t>
      </w:r>
      <w:r>
        <w:t>s</w:t>
      </w:r>
      <w:r w:rsidR="00C169D6">
        <w:t xml:space="preserve"> follows:</w:t>
      </w:r>
    </w:p>
    <w:p w:rsidR="00C169D6" w:rsidRDefault="009D1933" w:rsidP="00C169D6">
      <w:pPr>
        <w:pStyle w:val="NumberedQuotationindent1"/>
        <w:numPr>
          <w:ilvl w:val="0"/>
          <w:numId w:val="0"/>
        </w:numPr>
        <w:ind w:firstLine="720"/>
        <w:rPr>
          <w:spacing w:val="8"/>
          <w:w w:val="102"/>
        </w:rPr>
      </w:pPr>
      <w:r>
        <w:t xml:space="preserve"> </w:t>
      </w:r>
      <w:r w:rsidR="00C169D6">
        <w:rPr>
          <w:spacing w:val="2"/>
        </w:rPr>
        <w:t>A</w:t>
      </w:r>
      <w:r w:rsidR="00C169D6">
        <w:rPr>
          <w:spacing w:val="-10"/>
        </w:rPr>
        <w:t>r</w:t>
      </w:r>
      <w:r w:rsidR="00C169D6">
        <w:t>t</w:t>
      </w:r>
      <w:r w:rsidR="00C169D6">
        <w:rPr>
          <w:spacing w:val="-2"/>
        </w:rPr>
        <w:t>i</w:t>
      </w:r>
      <w:r w:rsidR="00C169D6">
        <w:rPr>
          <w:spacing w:val="5"/>
        </w:rPr>
        <w:t>c</w:t>
      </w:r>
      <w:r w:rsidR="00C169D6">
        <w:rPr>
          <w:spacing w:val="-2"/>
        </w:rPr>
        <w:t>l</w:t>
      </w:r>
      <w:r w:rsidR="00C169D6">
        <w:t>e</w:t>
      </w:r>
      <w:r w:rsidR="00C169D6">
        <w:rPr>
          <w:spacing w:val="25"/>
        </w:rPr>
        <w:t xml:space="preserve"> </w:t>
      </w:r>
      <w:r w:rsidR="00C169D6">
        <w:rPr>
          <w:spacing w:val="8"/>
          <w:w w:val="102"/>
        </w:rPr>
        <w:t>1382</w:t>
      </w:r>
    </w:p>
    <w:p w:rsidR="00CA03F1" w:rsidRDefault="00CA03F1" w:rsidP="00C169D6">
      <w:pPr>
        <w:pStyle w:val="NumberedQuotationindent1"/>
        <w:numPr>
          <w:ilvl w:val="0"/>
          <w:numId w:val="0"/>
        </w:numPr>
        <w:ind w:firstLine="720"/>
      </w:pPr>
    </w:p>
    <w:p w:rsidR="00CA03F1" w:rsidRPr="00CA03F1" w:rsidRDefault="00C169D6" w:rsidP="00262BDD">
      <w:pPr>
        <w:pStyle w:val="NumberedQuotationindent1"/>
        <w:numPr>
          <w:ilvl w:val="0"/>
          <w:numId w:val="31"/>
        </w:numPr>
        <w:ind w:left="1080"/>
      </w:pPr>
      <w:r w:rsidRPr="00262BDD">
        <w:rPr>
          <w:spacing w:val="-2"/>
        </w:rPr>
        <w:t>E</w:t>
      </w:r>
      <w:r w:rsidRPr="00262BDD">
        <w:rPr>
          <w:spacing w:val="-7"/>
        </w:rPr>
        <w:t>v</w:t>
      </w:r>
      <w:r w:rsidRPr="00262BDD">
        <w:rPr>
          <w:spacing w:val="5"/>
        </w:rPr>
        <w:t>e</w:t>
      </w:r>
      <w:r>
        <w:t>ry</w:t>
      </w:r>
      <w:r w:rsidRPr="00262BDD">
        <w:rPr>
          <w:spacing w:val="8"/>
        </w:rPr>
        <w:t xml:space="preserve"> </w:t>
      </w:r>
      <w:r w:rsidRPr="00262BDD">
        <w:rPr>
          <w:spacing w:val="5"/>
        </w:rPr>
        <w:t>ac</w:t>
      </w:r>
      <w:r>
        <w:t>t</w:t>
      </w:r>
      <w:r w:rsidRPr="00262BDD">
        <w:rPr>
          <w:spacing w:val="-7"/>
        </w:rPr>
        <w:t xml:space="preserve"> </w:t>
      </w:r>
      <w:r w:rsidRPr="00262BDD">
        <w:rPr>
          <w:spacing w:val="2"/>
        </w:rPr>
        <w:t>w</w:t>
      </w:r>
      <w:r w:rsidRPr="00262BDD">
        <w:rPr>
          <w:spacing w:val="-7"/>
        </w:rPr>
        <w:t>h</w:t>
      </w:r>
      <w:r w:rsidRPr="00262BDD">
        <w:rPr>
          <w:spacing w:val="5"/>
        </w:rPr>
        <w:t>a</w:t>
      </w:r>
      <w:r w:rsidRPr="00262BDD">
        <w:rPr>
          <w:spacing w:val="-2"/>
        </w:rPr>
        <w:t>t</w:t>
      </w:r>
      <w:r w:rsidRPr="00262BDD">
        <w:rPr>
          <w:spacing w:val="5"/>
        </w:rPr>
        <w:t>e</w:t>
      </w:r>
      <w:r w:rsidRPr="00262BDD">
        <w:rPr>
          <w:spacing w:val="-7"/>
        </w:rPr>
        <w:t>v</w:t>
      </w:r>
      <w:r w:rsidRPr="00262BDD">
        <w:rPr>
          <w:spacing w:val="5"/>
        </w:rPr>
        <w:t>e</w:t>
      </w:r>
      <w:r>
        <w:t>r</w:t>
      </w:r>
      <w:r w:rsidRPr="00262BDD">
        <w:rPr>
          <w:spacing w:val="8"/>
        </w:rPr>
        <w:t xml:space="preserve"> </w:t>
      </w:r>
      <w:r w:rsidRPr="00262BDD">
        <w:rPr>
          <w:spacing w:val="-8"/>
        </w:rPr>
        <w:t>o</w:t>
      </w:r>
      <w:r>
        <w:t>f</w:t>
      </w:r>
      <w:r w:rsidRPr="00262BDD">
        <w:rPr>
          <w:spacing w:val="-6"/>
        </w:rPr>
        <w:t xml:space="preserve"> </w:t>
      </w:r>
      <w:r w:rsidRPr="00262BDD">
        <w:rPr>
          <w:spacing w:val="-10"/>
        </w:rPr>
        <w:t>m</w:t>
      </w:r>
      <w:r w:rsidRPr="00262BDD">
        <w:rPr>
          <w:spacing w:val="5"/>
        </w:rPr>
        <w:t>a</w:t>
      </w:r>
      <w:r>
        <w:t>n</w:t>
      </w:r>
      <w:r w:rsidRPr="00262BDD">
        <w:rPr>
          <w:spacing w:val="6"/>
        </w:rPr>
        <w:t xml:space="preserve"> </w:t>
      </w:r>
      <w:r w:rsidRPr="00262BDD">
        <w:rPr>
          <w:spacing w:val="-2"/>
        </w:rPr>
        <w:t>t</w:t>
      </w:r>
      <w:r w:rsidRPr="00262BDD">
        <w:rPr>
          <w:spacing w:val="-7"/>
        </w:rPr>
        <w:t>h</w:t>
      </w:r>
      <w:r w:rsidRPr="00262BDD">
        <w:rPr>
          <w:spacing w:val="5"/>
        </w:rPr>
        <w:t>a</w:t>
      </w:r>
      <w:r>
        <w:t>t</w:t>
      </w:r>
      <w:r w:rsidRPr="00262BDD">
        <w:rPr>
          <w:spacing w:val="10"/>
        </w:rPr>
        <w:t xml:space="preserve"> </w:t>
      </w:r>
      <w:r w:rsidRPr="00262BDD">
        <w:rPr>
          <w:spacing w:val="5"/>
        </w:rPr>
        <w:t>ca</w:t>
      </w:r>
      <w:r w:rsidRPr="00262BDD">
        <w:rPr>
          <w:spacing w:val="-7"/>
        </w:rPr>
        <w:t>u</w:t>
      </w:r>
      <w:r w:rsidRPr="00262BDD">
        <w:rPr>
          <w:spacing w:val="2"/>
        </w:rPr>
        <w:t>s</w:t>
      </w:r>
      <w:r w:rsidRPr="00262BDD">
        <w:rPr>
          <w:spacing w:val="5"/>
        </w:rPr>
        <w:t>e</w:t>
      </w:r>
      <w:r>
        <w:t>s</w:t>
      </w:r>
      <w:r w:rsidRPr="00262BDD">
        <w:rPr>
          <w:spacing w:val="5"/>
        </w:rPr>
        <w:t xml:space="preserve"> </w:t>
      </w:r>
      <w:r w:rsidRPr="00262BDD">
        <w:rPr>
          <w:spacing w:val="-7"/>
        </w:rPr>
        <w:t>d</w:t>
      </w:r>
      <w:r w:rsidRPr="00262BDD">
        <w:rPr>
          <w:spacing w:val="5"/>
        </w:rPr>
        <w:t>a</w:t>
      </w:r>
      <w:r w:rsidRPr="00262BDD">
        <w:rPr>
          <w:spacing w:val="-10"/>
        </w:rPr>
        <w:t>m</w:t>
      </w:r>
      <w:r w:rsidRPr="00262BDD">
        <w:rPr>
          <w:spacing w:val="5"/>
        </w:rPr>
        <w:t>a</w:t>
      </w:r>
      <w:r w:rsidRPr="00262BDD">
        <w:rPr>
          <w:spacing w:val="-7"/>
        </w:rPr>
        <w:t>g</w:t>
      </w:r>
      <w:r>
        <w:t>e</w:t>
      </w:r>
      <w:r w:rsidRPr="00262BDD">
        <w:rPr>
          <w:spacing w:val="10"/>
        </w:rPr>
        <w:t xml:space="preserve"> </w:t>
      </w:r>
      <w:r w:rsidRPr="00262BDD">
        <w:rPr>
          <w:spacing w:val="-3"/>
        </w:rPr>
        <w:t>t</w:t>
      </w:r>
      <w:r>
        <w:t>o</w:t>
      </w:r>
      <w:r w:rsidRPr="00262BDD">
        <w:rPr>
          <w:spacing w:val="-14"/>
        </w:rPr>
        <w:t xml:space="preserve"> </w:t>
      </w:r>
      <w:r w:rsidRPr="00262BDD">
        <w:rPr>
          <w:spacing w:val="5"/>
        </w:rPr>
        <w:t>a</w:t>
      </w:r>
      <w:r w:rsidRPr="00262BDD">
        <w:rPr>
          <w:spacing w:val="-7"/>
        </w:rPr>
        <w:t>no</w:t>
      </w:r>
      <w:r w:rsidRPr="00262BDD">
        <w:rPr>
          <w:spacing w:val="-2"/>
        </w:rPr>
        <w:t>t</w:t>
      </w:r>
      <w:r w:rsidRPr="00262BDD">
        <w:rPr>
          <w:spacing w:val="-7"/>
        </w:rPr>
        <w:t>h</w:t>
      </w:r>
      <w:r w:rsidRPr="00262BDD">
        <w:rPr>
          <w:spacing w:val="5"/>
        </w:rPr>
        <w:t>e</w:t>
      </w:r>
      <w:r>
        <w:t>r</w:t>
      </w:r>
      <w:r w:rsidRPr="00262BDD">
        <w:rPr>
          <w:spacing w:val="19"/>
        </w:rPr>
        <w:t xml:space="preserve"> </w:t>
      </w:r>
      <w:r w:rsidRPr="00262BDD">
        <w:rPr>
          <w:spacing w:val="-7"/>
        </w:rPr>
        <w:t>ob</w:t>
      </w:r>
      <w:r w:rsidRPr="00262BDD">
        <w:rPr>
          <w:spacing w:val="-18"/>
        </w:rPr>
        <w:t>li</w:t>
      </w:r>
      <w:r w:rsidRPr="00262BDD">
        <w:rPr>
          <w:spacing w:val="-7"/>
        </w:rPr>
        <w:t>g</w:t>
      </w:r>
      <w:r w:rsidRPr="00262BDD">
        <w:rPr>
          <w:spacing w:val="5"/>
        </w:rPr>
        <w:t>e</w:t>
      </w:r>
      <w:r>
        <w:t>s</w:t>
      </w:r>
      <w:r w:rsidRPr="00262BDD">
        <w:rPr>
          <w:spacing w:val="51"/>
        </w:rPr>
        <w:t xml:space="preserve"> </w:t>
      </w:r>
      <w:r w:rsidRPr="00262BDD">
        <w:rPr>
          <w:spacing w:val="-7"/>
        </w:rPr>
        <w:t>h</w:t>
      </w:r>
      <w:r w:rsidRPr="00262BDD">
        <w:rPr>
          <w:spacing w:val="-18"/>
        </w:rPr>
        <w:t>i</w:t>
      </w:r>
      <w:r>
        <w:t>m</w:t>
      </w:r>
      <w:r w:rsidRPr="00262BDD">
        <w:rPr>
          <w:spacing w:val="17"/>
        </w:rPr>
        <w:t xml:space="preserve"> </w:t>
      </w:r>
      <w:r w:rsidRPr="00262BDD">
        <w:rPr>
          <w:spacing w:val="-8"/>
        </w:rPr>
        <w:t>b</w:t>
      </w:r>
      <w:r>
        <w:t>y</w:t>
      </w:r>
      <w:r w:rsidRPr="00262BDD">
        <w:rPr>
          <w:spacing w:val="17"/>
        </w:rPr>
        <w:t xml:space="preserve"> </w:t>
      </w:r>
      <w:r w:rsidRPr="00262BDD">
        <w:rPr>
          <w:spacing w:val="2"/>
        </w:rPr>
        <w:t>w</w:t>
      </w:r>
      <w:r w:rsidRPr="00262BDD">
        <w:rPr>
          <w:spacing w:val="-7"/>
        </w:rPr>
        <w:t>ho</w:t>
      </w:r>
      <w:r w:rsidRPr="00262BDD">
        <w:rPr>
          <w:spacing w:val="2"/>
        </w:rPr>
        <w:t>s</w:t>
      </w:r>
      <w:r>
        <w:t>e</w:t>
      </w:r>
      <w:r w:rsidRPr="00262BDD">
        <w:rPr>
          <w:spacing w:val="7"/>
        </w:rPr>
        <w:t xml:space="preserve"> </w:t>
      </w:r>
      <w:r>
        <w:t>f</w:t>
      </w:r>
      <w:r w:rsidRPr="00262BDD">
        <w:rPr>
          <w:spacing w:val="5"/>
        </w:rPr>
        <w:t>a</w:t>
      </w:r>
      <w:r w:rsidRPr="00262BDD">
        <w:rPr>
          <w:spacing w:val="-7"/>
        </w:rPr>
        <w:t>u</w:t>
      </w:r>
      <w:r w:rsidRPr="00262BDD">
        <w:rPr>
          <w:spacing w:val="-18"/>
        </w:rPr>
        <w:t>l</w:t>
      </w:r>
      <w:r>
        <w:t>t</w:t>
      </w:r>
      <w:r w:rsidRPr="00262BDD">
        <w:rPr>
          <w:spacing w:val="11"/>
        </w:rPr>
        <w:t xml:space="preserve"> </w:t>
      </w:r>
      <w:r w:rsidRPr="00262BDD">
        <w:rPr>
          <w:spacing w:val="-18"/>
        </w:rPr>
        <w:t>i</w:t>
      </w:r>
      <w:r>
        <w:t>t</w:t>
      </w:r>
      <w:r w:rsidRPr="00262BDD">
        <w:rPr>
          <w:spacing w:val="19"/>
        </w:rPr>
        <w:t xml:space="preserve"> </w:t>
      </w:r>
      <w:r w:rsidRPr="00262BDD">
        <w:rPr>
          <w:spacing w:val="-7"/>
          <w:w w:val="102"/>
        </w:rPr>
        <w:t>o</w:t>
      </w:r>
      <w:r w:rsidRPr="00262BDD">
        <w:rPr>
          <w:spacing w:val="5"/>
          <w:w w:val="102"/>
        </w:rPr>
        <w:t>cc</w:t>
      </w:r>
      <w:r w:rsidRPr="00262BDD">
        <w:rPr>
          <w:spacing w:val="-7"/>
          <w:w w:val="102"/>
        </w:rPr>
        <w:t>u</w:t>
      </w:r>
      <w:r w:rsidRPr="00262BDD">
        <w:rPr>
          <w:w w:val="102"/>
        </w:rPr>
        <w:t xml:space="preserve">rs </w:t>
      </w:r>
      <w:r w:rsidRPr="00262BDD">
        <w:rPr>
          <w:spacing w:val="-3"/>
        </w:rPr>
        <w:t>t</w:t>
      </w:r>
      <w:r>
        <w:t>o</w:t>
      </w:r>
      <w:r w:rsidRPr="00262BDD">
        <w:rPr>
          <w:spacing w:val="1"/>
        </w:rPr>
        <w:t xml:space="preserve"> </w:t>
      </w:r>
      <w:r>
        <w:t>r</w:t>
      </w:r>
      <w:r w:rsidRPr="00262BDD">
        <w:rPr>
          <w:spacing w:val="5"/>
        </w:rPr>
        <w:t>e</w:t>
      </w:r>
      <w:r w:rsidRPr="00262BDD">
        <w:rPr>
          <w:spacing w:val="-7"/>
        </w:rPr>
        <w:t>p</w:t>
      </w:r>
      <w:r w:rsidRPr="00262BDD">
        <w:rPr>
          <w:spacing w:val="5"/>
        </w:rPr>
        <w:t>a</w:t>
      </w:r>
      <w:r w:rsidRPr="00262BDD">
        <w:rPr>
          <w:spacing w:val="-18"/>
        </w:rPr>
        <w:t>i</w:t>
      </w:r>
      <w:r>
        <w:t>r</w:t>
      </w:r>
      <w:r w:rsidRPr="00262BDD">
        <w:rPr>
          <w:spacing w:val="16"/>
        </w:rPr>
        <w:t xml:space="preserve"> </w:t>
      </w:r>
      <w:r w:rsidRPr="00262BDD">
        <w:rPr>
          <w:spacing w:val="-18"/>
          <w:w w:val="102"/>
        </w:rPr>
        <w:t>i</w:t>
      </w:r>
      <w:r w:rsidRPr="00262BDD">
        <w:rPr>
          <w:spacing w:val="-2"/>
          <w:w w:val="102"/>
        </w:rPr>
        <w:t>t</w:t>
      </w:r>
      <w:r w:rsidRPr="00262BDD">
        <w:rPr>
          <w:w w:val="102"/>
        </w:rPr>
        <w:t>.</w:t>
      </w:r>
    </w:p>
    <w:p w:rsidR="00CA03F1" w:rsidRPr="00CA03F1" w:rsidRDefault="00CA03F1" w:rsidP="00CA03F1">
      <w:pPr>
        <w:pStyle w:val="NumberedQuotationindent1"/>
        <w:numPr>
          <w:ilvl w:val="0"/>
          <w:numId w:val="0"/>
        </w:numPr>
        <w:ind w:left="1080"/>
      </w:pPr>
    </w:p>
    <w:p w:rsidR="00CA03F1" w:rsidRPr="00CA03F1" w:rsidRDefault="00C169D6" w:rsidP="00CA03F1">
      <w:pPr>
        <w:pStyle w:val="NumberedQuotationindent1"/>
        <w:ind w:left="1080"/>
      </w:pPr>
      <w:r w:rsidRPr="00CA03F1">
        <w:rPr>
          <w:spacing w:val="-5"/>
        </w:rPr>
        <w:t>F</w:t>
      </w:r>
      <w:r w:rsidRPr="00CA03F1">
        <w:rPr>
          <w:spacing w:val="5"/>
        </w:rPr>
        <w:t>a</w:t>
      </w:r>
      <w:r w:rsidRPr="00CA03F1">
        <w:rPr>
          <w:spacing w:val="-7"/>
        </w:rPr>
        <w:t>u</w:t>
      </w:r>
      <w:r w:rsidRPr="00CA03F1">
        <w:rPr>
          <w:spacing w:val="-18"/>
        </w:rPr>
        <w:t>l</w:t>
      </w:r>
      <w:r>
        <w:t>t</w:t>
      </w:r>
      <w:r w:rsidRPr="00CA03F1">
        <w:rPr>
          <w:spacing w:val="27"/>
        </w:rPr>
        <w:t xml:space="preserve"> </w:t>
      </w:r>
      <w:r w:rsidRPr="00CA03F1">
        <w:rPr>
          <w:spacing w:val="-18"/>
        </w:rPr>
        <w:t>i</w:t>
      </w:r>
      <w:r>
        <w:t>s</w:t>
      </w:r>
      <w:r w:rsidRPr="00CA03F1">
        <w:rPr>
          <w:spacing w:val="26"/>
        </w:rPr>
        <w:t xml:space="preserve"> </w:t>
      </w:r>
      <w:r w:rsidRPr="00CA03F1">
        <w:rPr>
          <w:spacing w:val="5"/>
        </w:rPr>
        <w:t>a</w:t>
      </w:r>
      <w:r>
        <w:t>n</w:t>
      </w:r>
      <w:r w:rsidRPr="00CA03F1">
        <w:rPr>
          <w:spacing w:val="-13"/>
        </w:rPr>
        <w:t xml:space="preserve"> </w:t>
      </w:r>
      <w:r w:rsidRPr="00CA03F1">
        <w:rPr>
          <w:spacing w:val="5"/>
        </w:rPr>
        <w:t>e</w:t>
      </w:r>
      <w:r>
        <w:t>rr</w:t>
      </w:r>
      <w:r w:rsidRPr="00CA03F1">
        <w:rPr>
          <w:spacing w:val="-7"/>
        </w:rPr>
        <w:t>o</w:t>
      </w:r>
      <w:r>
        <w:t xml:space="preserve">r </w:t>
      </w:r>
      <w:r w:rsidRPr="00CA03F1">
        <w:rPr>
          <w:spacing w:val="-8"/>
        </w:rPr>
        <w:t>o</w:t>
      </w:r>
      <w:r>
        <w:t>f</w:t>
      </w:r>
      <w:r w:rsidRPr="00CA03F1">
        <w:rPr>
          <w:spacing w:val="9"/>
        </w:rPr>
        <w:t xml:space="preserve"> </w:t>
      </w:r>
      <w:r w:rsidRPr="00CA03F1">
        <w:rPr>
          <w:spacing w:val="5"/>
        </w:rPr>
        <w:t>c</w:t>
      </w:r>
      <w:r w:rsidRPr="00CA03F1">
        <w:rPr>
          <w:spacing w:val="-7"/>
        </w:rPr>
        <w:t>ondu</w:t>
      </w:r>
      <w:r w:rsidRPr="00CA03F1">
        <w:rPr>
          <w:spacing w:val="5"/>
        </w:rPr>
        <w:t>c</w:t>
      </w:r>
      <w:r>
        <w:t>t</w:t>
      </w:r>
      <w:r w:rsidRPr="00CA03F1">
        <w:rPr>
          <w:spacing w:val="17"/>
        </w:rPr>
        <w:t xml:space="preserve"> </w:t>
      </w:r>
      <w:r w:rsidRPr="00CA03F1">
        <w:rPr>
          <w:spacing w:val="2"/>
        </w:rPr>
        <w:t>w</w:t>
      </w:r>
      <w:r w:rsidRPr="00CA03F1">
        <w:rPr>
          <w:spacing w:val="-7"/>
        </w:rPr>
        <w:t>h</w:t>
      </w:r>
      <w:r w:rsidRPr="00CA03F1">
        <w:rPr>
          <w:spacing w:val="-18"/>
        </w:rPr>
        <w:t>i</w:t>
      </w:r>
      <w:r w:rsidRPr="00CA03F1">
        <w:rPr>
          <w:spacing w:val="5"/>
        </w:rPr>
        <w:t>c</w:t>
      </w:r>
      <w:r>
        <w:t>h</w:t>
      </w:r>
      <w:r w:rsidRPr="00CA03F1">
        <w:rPr>
          <w:spacing w:val="24"/>
        </w:rPr>
        <w:t xml:space="preserve"> </w:t>
      </w:r>
      <w:r w:rsidRPr="00CA03F1">
        <w:rPr>
          <w:spacing w:val="2"/>
        </w:rPr>
        <w:t>w</w:t>
      </w:r>
      <w:r w:rsidRPr="00CA03F1">
        <w:rPr>
          <w:spacing w:val="-7"/>
        </w:rPr>
        <w:t>ou</w:t>
      </w:r>
      <w:r w:rsidRPr="00CA03F1">
        <w:rPr>
          <w:spacing w:val="-18"/>
        </w:rPr>
        <w:t>l</w:t>
      </w:r>
      <w:r>
        <w:t>d</w:t>
      </w:r>
      <w:r w:rsidRPr="00CA03F1">
        <w:rPr>
          <w:spacing w:val="25"/>
        </w:rPr>
        <w:t xml:space="preserve"> </w:t>
      </w:r>
      <w:r w:rsidRPr="00CA03F1">
        <w:rPr>
          <w:spacing w:val="-8"/>
        </w:rPr>
        <w:t>no</w:t>
      </w:r>
      <w:r>
        <w:t>t</w:t>
      </w:r>
      <w:r w:rsidRPr="00CA03F1">
        <w:rPr>
          <w:spacing w:val="24"/>
        </w:rPr>
        <w:t xml:space="preserve"> </w:t>
      </w:r>
      <w:r w:rsidRPr="00CA03F1">
        <w:rPr>
          <w:spacing w:val="-7"/>
        </w:rPr>
        <w:t>h</w:t>
      </w:r>
      <w:r w:rsidRPr="00CA03F1">
        <w:rPr>
          <w:spacing w:val="5"/>
        </w:rPr>
        <w:t>a</w:t>
      </w:r>
      <w:r w:rsidRPr="00CA03F1">
        <w:rPr>
          <w:spacing w:val="-7"/>
        </w:rPr>
        <w:t>v</w:t>
      </w:r>
      <w:r>
        <w:t>e</w:t>
      </w:r>
      <w:r w:rsidRPr="00CA03F1">
        <w:rPr>
          <w:spacing w:val="3"/>
        </w:rPr>
        <w:t xml:space="preserve"> </w:t>
      </w:r>
      <w:r w:rsidRPr="00CA03F1">
        <w:rPr>
          <w:spacing w:val="-7"/>
        </w:rPr>
        <w:t>b</w:t>
      </w:r>
      <w:r w:rsidRPr="00CA03F1">
        <w:rPr>
          <w:spacing w:val="5"/>
        </w:rPr>
        <w:t>ee</w:t>
      </w:r>
      <w:r>
        <w:t>n</w:t>
      </w:r>
      <w:r w:rsidRPr="00CA03F1">
        <w:rPr>
          <w:spacing w:val="-9"/>
        </w:rPr>
        <w:t xml:space="preserve"> </w:t>
      </w:r>
      <w:r w:rsidRPr="00CA03F1">
        <w:rPr>
          <w:spacing w:val="5"/>
        </w:rPr>
        <w:t>c</w:t>
      </w:r>
      <w:r w:rsidRPr="00CA03F1">
        <w:rPr>
          <w:spacing w:val="-7"/>
        </w:rPr>
        <w:t>o</w:t>
      </w:r>
      <w:r w:rsidRPr="00CA03F1">
        <w:rPr>
          <w:spacing w:val="-10"/>
        </w:rPr>
        <w:t>mm</w:t>
      </w:r>
      <w:r w:rsidRPr="00CA03F1">
        <w:rPr>
          <w:spacing w:val="-18"/>
        </w:rPr>
        <w:t>i</w:t>
      </w:r>
      <w:r w:rsidRPr="00CA03F1">
        <w:rPr>
          <w:spacing w:val="-2"/>
        </w:rPr>
        <w:t>tt</w:t>
      </w:r>
      <w:r w:rsidRPr="00CA03F1">
        <w:rPr>
          <w:spacing w:val="5"/>
        </w:rPr>
        <w:t>e</w:t>
      </w:r>
      <w:r>
        <w:t>d</w:t>
      </w:r>
      <w:r w:rsidRPr="00CA03F1">
        <w:rPr>
          <w:spacing w:val="48"/>
        </w:rPr>
        <w:t xml:space="preserve"> </w:t>
      </w:r>
      <w:r w:rsidRPr="00CA03F1">
        <w:rPr>
          <w:spacing w:val="-8"/>
        </w:rPr>
        <w:t>b</w:t>
      </w:r>
      <w:r>
        <w:t>y</w:t>
      </w:r>
      <w:r w:rsidRPr="00CA03F1">
        <w:rPr>
          <w:spacing w:val="2"/>
        </w:rPr>
        <w:t xml:space="preserve"> </w:t>
      </w:r>
      <w:r>
        <w:t>a</w:t>
      </w:r>
      <w:r w:rsidRPr="00CA03F1">
        <w:rPr>
          <w:spacing w:val="-2"/>
        </w:rPr>
        <w:t xml:space="preserve"> </w:t>
      </w:r>
      <w:r w:rsidRPr="00CA03F1">
        <w:rPr>
          <w:spacing w:val="-7"/>
        </w:rPr>
        <w:t>p</w:t>
      </w:r>
      <w:r>
        <w:t>r</w:t>
      </w:r>
      <w:r w:rsidRPr="00CA03F1">
        <w:rPr>
          <w:spacing w:val="-7"/>
        </w:rPr>
        <w:t>ud</w:t>
      </w:r>
      <w:r w:rsidRPr="00CA03F1">
        <w:rPr>
          <w:spacing w:val="5"/>
        </w:rPr>
        <w:t>e</w:t>
      </w:r>
      <w:r w:rsidRPr="00CA03F1">
        <w:rPr>
          <w:spacing w:val="-7"/>
        </w:rPr>
        <w:t>n</w:t>
      </w:r>
      <w:r>
        <w:t>t</w:t>
      </w:r>
      <w:r w:rsidRPr="00CA03F1">
        <w:rPr>
          <w:spacing w:val="31"/>
        </w:rPr>
        <w:t xml:space="preserve"> </w:t>
      </w:r>
      <w:r w:rsidRPr="00CA03F1">
        <w:rPr>
          <w:spacing w:val="-7"/>
        </w:rPr>
        <w:t>p</w:t>
      </w:r>
      <w:r w:rsidRPr="00CA03F1">
        <w:rPr>
          <w:spacing w:val="5"/>
        </w:rPr>
        <w:t>e</w:t>
      </w:r>
      <w:r>
        <w:t>r</w:t>
      </w:r>
      <w:r w:rsidRPr="00CA03F1">
        <w:rPr>
          <w:spacing w:val="2"/>
        </w:rPr>
        <w:t>s</w:t>
      </w:r>
      <w:r w:rsidRPr="00CA03F1">
        <w:rPr>
          <w:spacing w:val="-7"/>
        </w:rPr>
        <w:t>o</w:t>
      </w:r>
      <w:r>
        <w:t>n</w:t>
      </w:r>
      <w:r w:rsidRPr="00CA03F1">
        <w:rPr>
          <w:spacing w:val="10"/>
        </w:rPr>
        <w:t xml:space="preserve"> </w:t>
      </w:r>
      <w:r w:rsidRPr="00CA03F1">
        <w:rPr>
          <w:spacing w:val="-18"/>
        </w:rPr>
        <w:t>i</w:t>
      </w:r>
      <w:r>
        <w:t>n</w:t>
      </w:r>
      <w:r w:rsidRPr="00CA03F1">
        <w:rPr>
          <w:spacing w:val="16"/>
        </w:rPr>
        <w:t xml:space="preserve"> </w:t>
      </w:r>
      <w:r w:rsidRPr="00CA03F1">
        <w:rPr>
          <w:spacing w:val="-2"/>
          <w:w w:val="102"/>
        </w:rPr>
        <w:t>t</w:t>
      </w:r>
      <w:r w:rsidRPr="00CA03F1">
        <w:rPr>
          <w:spacing w:val="-7"/>
          <w:w w:val="102"/>
        </w:rPr>
        <w:t>h</w:t>
      </w:r>
      <w:r w:rsidRPr="00CA03F1">
        <w:rPr>
          <w:w w:val="102"/>
        </w:rPr>
        <w:t xml:space="preserve">e </w:t>
      </w:r>
      <w:r w:rsidRPr="00CA03F1">
        <w:rPr>
          <w:spacing w:val="2"/>
        </w:rPr>
        <w:t>s</w:t>
      </w:r>
      <w:r w:rsidRPr="00CA03F1">
        <w:rPr>
          <w:spacing w:val="-7"/>
        </w:rPr>
        <w:t>p</w:t>
      </w:r>
      <w:r w:rsidRPr="00CA03F1">
        <w:rPr>
          <w:spacing w:val="5"/>
        </w:rPr>
        <w:t>ec</w:t>
      </w:r>
      <w:r w:rsidRPr="00CA03F1">
        <w:rPr>
          <w:spacing w:val="-18"/>
        </w:rPr>
        <w:t>i</w:t>
      </w:r>
      <w:r w:rsidRPr="00CA03F1">
        <w:rPr>
          <w:spacing w:val="5"/>
        </w:rPr>
        <w:t>a</w:t>
      </w:r>
      <w:r>
        <w:t>l</w:t>
      </w:r>
      <w:r w:rsidRPr="00CA03F1">
        <w:rPr>
          <w:spacing w:val="1"/>
        </w:rPr>
        <w:t xml:space="preserve"> </w:t>
      </w:r>
      <w:r w:rsidRPr="00CA03F1">
        <w:rPr>
          <w:spacing w:val="5"/>
        </w:rPr>
        <w:t>c</w:t>
      </w:r>
      <w:r w:rsidRPr="00CA03F1">
        <w:rPr>
          <w:spacing w:val="-18"/>
        </w:rPr>
        <w:t>i</w:t>
      </w:r>
      <w:r>
        <w:t>r</w:t>
      </w:r>
      <w:r w:rsidRPr="00CA03F1">
        <w:rPr>
          <w:spacing w:val="5"/>
        </w:rPr>
        <w:t>c</w:t>
      </w:r>
      <w:r w:rsidRPr="00CA03F1">
        <w:rPr>
          <w:spacing w:val="-7"/>
        </w:rPr>
        <w:t>u</w:t>
      </w:r>
      <w:r w:rsidRPr="00CA03F1">
        <w:rPr>
          <w:spacing w:val="-10"/>
        </w:rPr>
        <w:t>m</w:t>
      </w:r>
      <w:r w:rsidRPr="00CA03F1">
        <w:rPr>
          <w:spacing w:val="2"/>
        </w:rPr>
        <w:t>s</w:t>
      </w:r>
      <w:r w:rsidRPr="00CA03F1">
        <w:rPr>
          <w:spacing w:val="-2"/>
        </w:rPr>
        <w:t>t</w:t>
      </w:r>
      <w:r w:rsidRPr="00CA03F1">
        <w:rPr>
          <w:spacing w:val="5"/>
        </w:rPr>
        <w:t>a</w:t>
      </w:r>
      <w:r w:rsidRPr="00CA03F1">
        <w:rPr>
          <w:spacing w:val="-7"/>
        </w:rPr>
        <w:t>n</w:t>
      </w:r>
      <w:r w:rsidRPr="00CA03F1">
        <w:rPr>
          <w:spacing w:val="5"/>
        </w:rPr>
        <w:t>ce</w:t>
      </w:r>
      <w:r>
        <w:t>s</w:t>
      </w:r>
      <w:r w:rsidRPr="00CA03F1">
        <w:rPr>
          <w:spacing w:val="20"/>
        </w:rPr>
        <w:t xml:space="preserve"> </w:t>
      </w:r>
      <w:r w:rsidRPr="00CA03F1">
        <w:rPr>
          <w:spacing w:val="-18"/>
        </w:rPr>
        <w:t>i</w:t>
      </w:r>
      <w:r>
        <w:t>n</w:t>
      </w:r>
      <w:r w:rsidRPr="00CA03F1">
        <w:rPr>
          <w:spacing w:val="16"/>
        </w:rPr>
        <w:t xml:space="preserve"> </w:t>
      </w:r>
      <w:r w:rsidRPr="00CA03F1">
        <w:rPr>
          <w:spacing w:val="2"/>
        </w:rPr>
        <w:t>w</w:t>
      </w:r>
      <w:r w:rsidRPr="00CA03F1">
        <w:rPr>
          <w:spacing w:val="-7"/>
        </w:rPr>
        <w:t>h</w:t>
      </w:r>
      <w:r w:rsidRPr="00CA03F1">
        <w:rPr>
          <w:spacing w:val="-18"/>
        </w:rPr>
        <w:t>i</w:t>
      </w:r>
      <w:r w:rsidRPr="00CA03F1">
        <w:rPr>
          <w:spacing w:val="5"/>
        </w:rPr>
        <w:t>c</w:t>
      </w:r>
      <w:r>
        <w:t>h</w:t>
      </w:r>
      <w:r w:rsidRPr="00CA03F1">
        <w:rPr>
          <w:spacing w:val="24"/>
        </w:rPr>
        <w:t xml:space="preserve"> </w:t>
      </w:r>
      <w:r w:rsidRPr="00CA03F1">
        <w:rPr>
          <w:spacing w:val="-2"/>
        </w:rPr>
        <w:t>t</w:t>
      </w:r>
      <w:r w:rsidRPr="00CA03F1">
        <w:rPr>
          <w:spacing w:val="-7"/>
        </w:rPr>
        <w:t>h</w:t>
      </w:r>
      <w:r>
        <w:t>e</w:t>
      </w:r>
      <w:r w:rsidRPr="00CA03F1">
        <w:rPr>
          <w:spacing w:val="1"/>
        </w:rPr>
        <w:t xml:space="preserve"> </w:t>
      </w:r>
      <w:r w:rsidRPr="00CA03F1">
        <w:rPr>
          <w:spacing w:val="-7"/>
        </w:rPr>
        <w:t>d</w:t>
      </w:r>
      <w:r w:rsidRPr="00CA03F1">
        <w:rPr>
          <w:spacing w:val="5"/>
        </w:rPr>
        <w:t>a</w:t>
      </w:r>
      <w:r w:rsidRPr="00CA03F1">
        <w:rPr>
          <w:spacing w:val="-10"/>
        </w:rPr>
        <w:t>m</w:t>
      </w:r>
      <w:r w:rsidRPr="00CA03F1">
        <w:rPr>
          <w:spacing w:val="5"/>
        </w:rPr>
        <w:t>a</w:t>
      </w:r>
      <w:r w:rsidRPr="00CA03F1">
        <w:rPr>
          <w:spacing w:val="-7"/>
        </w:rPr>
        <w:t>g</w:t>
      </w:r>
      <w:r>
        <w:t>e</w:t>
      </w:r>
      <w:r w:rsidRPr="00CA03F1">
        <w:rPr>
          <w:spacing w:val="25"/>
        </w:rPr>
        <w:t xml:space="preserve"> </w:t>
      </w:r>
      <w:r w:rsidRPr="00CA03F1">
        <w:rPr>
          <w:spacing w:val="2"/>
        </w:rPr>
        <w:t>w</w:t>
      </w:r>
      <w:r w:rsidRPr="00CA03F1">
        <w:rPr>
          <w:spacing w:val="5"/>
        </w:rPr>
        <w:t>a</w:t>
      </w:r>
      <w:r>
        <w:t xml:space="preserve">s </w:t>
      </w:r>
      <w:r w:rsidRPr="00CA03F1">
        <w:rPr>
          <w:spacing w:val="5"/>
        </w:rPr>
        <w:t>ca</w:t>
      </w:r>
      <w:r w:rsidRPr="00CA03F1">
        <w:rPr>
          <w:spacing w:val="-7"/>
        </w:rPr>
        <w:t>u</w:t>
      </w:r>
      <w:r w:rsidRPr="00CA03F1">
        <w:rPr>
          <w:spacing w:val="2"/>
        </w:rPr>
        <w:t>s</w:t>
      </w:r>
      <w:r w:rsidRPr="00CA03F1">
        <w:rPr>
          <w:spacing w:val="5"/>
        </w:rPr>
        <w:t>e</w:t>
      </w:r>
      <w:r w:rsidRPr="00CA03F1">
        <w:rPr>
          <w:spacing w:val="-7"/>
        </w:rPr>
        <w:t>d</w:t>
      </w:r>
      <w:r>
        <w:t>.</w:t>
      </w:r>
      <w:r w:rsidRPr="00CA03F1">
        <w:rPr>
          <w:spacing w:val="8"/>
        </w:rPr>
        <w:t xml:space="preserve"> </w:t>
      </w:r>
      <w:r>
        <w:t>It</w:t>
      </w:r>
      <w:r w:rsidRPr="00CA03F1">
        <w:rPr>
          <w:spacing w:val="-10"/>
        </w:rPr>
        <w:t xml:space="preserve"> m</w:t>
      </w:r>
      <w:r w:rsidRPr="00CA03F1">
        <w:rPr>
          <w:spacing w:val="5"/>
        </w:rPr>
        <w:t>a</w:t>
      </w:r>
      <w:r>
        <w:t>y</w:t>
      </w:r>
      <w:r w:rsidRPr="00CA03F1">
        <w:rPr>
          <w:spacing w:val="-9"/>
        </w:rPr>
        <w:t xml:space="preserve"> </w:t>
      </w:r>
      <w:r w:rsidRPr="00CA03F1">
        <w:rPr>
          <w:spacing w:val="-8"/>
        </w:rPr>
        <w:t>b</w:t>
      </w:r>
      <w:r>
        <w:t>e</w:t>
      </w:r>
      <w:r w:rsidRPr="00CA03F1">
        <w:rPr>
          <w:spacing w:val="14"/>
        </w:rPr>
        <w:t xml:space="preserve"> </w:t>
      </w:r>
      <w:r w:rsidRPr="00CA03F1">
        <w:rPr>
          <w:spacing w:val="-2"/>
        </w:rPr>
        <w:t>t</w:t>
      </w:r>
      <w:r w:rsidRPr="00CA03F1">
        <w:rPr>
          <w:spacing w:val="-7"/>
        </w:rPr>
        <w:t>h</w:t>
      </w:r>
      <w:r>
        <w:t>e r</w:t>
      </w:r>
      <w:r w:rsidRPr="00CA03F1">
        <w:rPr>
          <w:spacing w:val="5"/>
        </w:rPr>
        <w:t>e</w:t>
      </w:r>
      <w:r w:rsidRPr="00CA03F1">
        <w:rPr>
          <w:spacing w:val="2"/>
        </w:rPr>
        <w:t>s</w:t>
      </w:r>
      <w:r w:rsidRPr="00CA03F1">
        <w:rPr>
          <w:spacing w:val="-7"/>
        </w:rPr>
        <w:t>u</w:t>
      </w:r>
      <w:r w:rsidRPr="00CA03F1">
        <w:rPr>
          <w:spacing w:val="-18"/>
        </w:rPr>
        <w:t>l</w:t>
      </w:r>
      <w:r>
        <w:t>t</w:t>
      </w:r>
      <w:r w:rsidRPr="00CA03F1">
        <w:rPr>
          <w:spacing w:val="13"/>
        </w:rPr>
        <w:t xml:space="preserve"> </w:t>
      </w:r>
      <w:r w:rsidRPr="00CA03F1">
        <w:rPr>
          <w:spacing w:val="-8"/>
        </w:rPr>
        <w:t>o</w:t>
      </w:r>
      <w:r>
        <w:t>f</w:t>
      </w:r>
      <w:r w:rsidRPr="00CA03F1">
        <w:rPr>
          <w:spacing w:val="10"/>
        </w:rPr>
        <w:t xml:space="preserve"> </w:t>
      </w:r>
      <w:r>
        <w:t>a</w:t>
      </w:r>
      <w:r w:rsidRPr="00CA03F1">
        <w:rPr>
          <w:spacing w:val="-3"/>
        </w:rPr>
        <w:t xml:space="preserve"> </w:t>
      </w:r>
      <w:r w:rsidRPr="00CA03F1">
        <w:rPr>
          <w:spacing w:val="-7"/>
        </w:rPr>
        <w:t>po</w:t>
      </w:r>
      <w:r w:rsidRPr="00CA03F1">
        <w:rPr>
          <w:spacing w:val="2"/>
        </w:rPr>
        <w:t>s</w:t>
      </w:r>
      <w:r w:rsidRPr="00CA03F1">
        <w:rPr>
          <w:spacing w:val="-18"/>
        </w:rPr>
        <w:t>i</w:t>
      </w:r>
      <w:r w:rsidRPr="00CA03F1">
        <w:rPr>
          <w:spacing w:val="-2"/>
        </w:rPr>
        <w:t>t</w:t>
      </w:r>
      <w:r w:rsidRPr="00CA03F1">
        <w:rPr>
          <w:spacing w:val="-18"/>
        </w:rPr>
        <w:t>i</w:t>
      </w:r>
      <w:r w:rsidRPr="00CA03F1">
        <w:rPr>
          <w:spacing w:val="-7"/>
        </w:rPr>
        <w:t>v</w:t>
      </w:r>
      <w:r>
        <w:t>e</w:t>
      </w:r>
      <w:r w:rsidRPr="00CA03F1">
        <w:rPr>
          <w:spacing w:val="15"/>
        </w:rPr>
        <w:t xml:space="preserve"> </w:t>
      </w:r>
      <w:r w:rsidRPr="00CA03F1">
        <w:rPr>
          <w:spacing w:val="5"/>
        </w:rPr>
        <w:t>ac</w:t>
      </w:r>
      <w:r>
        <w:t>t</w:t>
      </w:r>
      <w:r w:rsidRPr="00CA03F1">
        <w:rPr>
          <w:spacing w:val="-7"/>
        </w:rPr>
        <w:t xml:space="preserve"> </w:t>
      </w:r>
      <w:r w:rsidRPr="00CA03F1">
        <w:rPr>
          <w:spacing w:val="-8"/>
        </w:rPr>
        <w:t>o</w:t>
      </w:r>
      <w:r>
        <w:t>r</w:t>
      </w:r>
      <w:r w:rsidRPr="00CA03F1">
        <w:rPr>
          <w:spacing w:val="-6"/>
        </w:rPr>
        <w:t xml:space="preserve"> </w:t>
      </w:r>
      <w:r w:rsidRPr="00CA03F1">
        <w:rPr>
          <w:spacing w:val="5"/>
          <w:w w:val="102"/>
        </w:rPr>
        <w:t xml:space="preserve">an </w:t>
      </w:r>
      <w:r w:rsidRPr="00CA03F1">
        <w:rPr>
          <w:spacing w:val="-7"/>
          <w:w w:val="102"/>
        </w:rPr>
        <w:t>o</w:t>
      </w:r>
      <w:r w:rsidRPr="00CA03F1">
        <w:rPr>
          <w:spacing w:val="-10"/>
          <w:w w:val="102"/>
        </w:rPr>
        <w:t>m</w:t>
      </w:r>
      <w:r w:rsidRPr="00CA03F1">
        <w:rPr>
          <w:spacing w:val="-18"/>
          <w:w w:val="102"/>
        </w:rPr>
        <w:t>i</w:t>
      </w:r>
      <w:r w:rsidRPr="00CA03F1">
        <w:rPr>
          <w:spacing w:val="2"/>
          <w:w w:val="102"/>
        </w:rPr>
        <w:t>ss</w:t>
      </w:r>
      <w:r w:rsidRPr="00CA03F1">
        <w:rPr>
          <w:spacing w:val="-18"/>
          <w:w w:val="102"/>
        </w:rPr>
        <w:t>i</w:t>
      </w:r>
      <w:r w:rsidRPr="00CA03F1">
        <w:rPr>
          <w:spacing w:val="-7"/>
          <w:w w:val="102"/>
        </w:rPr>
        <w:t>on</w:t>
      </w:r>
      <w:r w:rsidRPr="00CA03F1">
        <w:rPr>
          <w:w w:val="102"/>
        </w:rPr>
        <w:t>.</w:t>
      </w:r>
    </w:p>
    <w:p w:rsidR="00CA03F1" w:rsidRDefault="00CA03F1" w:rsidP="00CA03F1">
      <w:pPr>
        <w:pStyle w:val="ListParagraph"/>
        <w:rPr>
          <w:spacing w:val="-5"/>
        </w:rPr>
      </w:pPr>
    </w:p>
    <w:p w:rsidR="00CA03F1" w:rsidRPr="008C5101" w:rsidRDefault="00CA03F1" w:rsidP="00CA03F1">
      <w:pPr>
        <w:pStyle w:val="NumberedQuotationindent1"/>
        <w:ind w:left="1080"/>
      </w:pPr>
      <w:r w:rsidRPr="008C5101">
        <w:rPr>
          <w:spacing w:val="-5"/>
        </w:rPr>
        <w:lastRenderedPageBreak/>
        <w:t>F</w:t>
      </w:r>
      <w:r w:rsidRPr="008C5101">
        <w:rPr>
          <w:spacing w:val="5"/>
        </w:rPr>
        <w:t>a</w:t>
      </w:r>
      <w:r w:rsidRPr="008C5101">
        <w:rPr>
          <w:spacing w:val="-7"/>
        </w:rPr>
        <w:t>u</w:t>
      </w:r>
      <w:r w:rsidRPr="008C5101">
        <w:rPr>
          <w:spacing w:val="-18"/>
        </w:rPr>
        <w:t>l</w:t>
      </w:r>
      <w:r w:rsidRPr="008C5101">
        <w:t>t</w:t>
      </w:r>
      <w:r w:rsidRPr="008C5101">
        <w:rPr>
          <w:spacing w:val="27"/>
        </w:rPr>
        <w:t xml:space="preserve"> </w:t>
      </w:r>
      <w:r w:rsidRPr="008C5101">
        <w:rPr>
          <w:spacing w:val="-10"/>
        </w:rPr>
        <w:t>m</w:t>
      </w:r>
      <w:r w:rsidRPr="008C5101">
        <w:rPr>
          <w:spacing w:val="5"/>
        </w:rPr>
        <w:t>a</w:t>
      </w:r>
      <w:r w:rsidRPr="008C5101">
        <w:t>y</w:t>
      </w:r>
      <w:r w:rsidRPr="008C5101">
        <w:rPr>
          <w:spacing w:val="6"/>
        </w:rPr>
        <w:t xml:space="preserve"> </w:t>
      </w:r>
      <w:r w:rsidRPr="008C5101">
        <w:rPr>
          <w:spacing w:val="5"/>
        </w:rPr>
        <w:t>a</w:t>
      </w:r>
      <w:r w:rsidRPr="008C5101">
        <w:rPr>
          <w:spacing w:val="-18"/>
        </w:rPr>
        <w:t>l</w:t>
      </w:r>
      <w:r w:rsidRPr="008C5101">
        <w:rPr>
          <w:spacing w:val="2"/>
        </w:rPr>
        <w:t>s</w:t>
      </w:r>
      <w:r w:rsidRPr="008C5101">
        <w:t>o</w:t>
      </w:r>
      <w:r w:rsidRPr="008C5101">
        <w:rPr>
          <w:spacing w:val="5"/>
        </w:rPr>
        <w:t xml:space="preserve"> c</w:t>
      </w:r>
      <w:r w:rsidRPr="008C5101">
        <w:rPr>
          <w:spacing w:val="-7"/>
        </w:rPr>
        <w:t>on</w:t>
      </w:r>
      <w:r w:rsidRPr="008C5101">
        <w:rPr>
          <w:spacing w:val="2"/>
        </w:rPr>
        <w:t>s</w:t>
      </w:r>
      <w:r w:rsidRPr="008C5101">
        <w:rPr>
          <w:spacing w:val="-18"/>
        </w:rPr>
        <w:t>i</w:t>
      </w:r>
      <w:r w:rsidRPr="008C5101">
        <w:rPr>
          <w:spacing w:val="2"/>
        </w:rPr>
        <w:t>s</w:t>
      </w:r>
      <w:r w:rsidRPr="008C5101">
        <w:t>t</w:t>
      </w:r>
      <w:r w:rsidRPr="008C5101">
        <w:rPr>
          <w:spacing w:val="31"/>
        </w:rPr>
        <w:t xml:space="preserve"> </w:t>
      </w:r>
      <w:r w:rsidRPr="008C5101">
        <w:rPr>
          <w:spacing w:val="-8"/>
        </w:rPr>
        <w:t>o</w:t>
      </w:r>
      <w:r w:rsidRPr="008C5101">
        <w:t>f</w:t>
      </w:r>
      <w:r w:rsidRPr="008C5101">
        <w:rPr>
          <w:spacing w:val="9"/>
        </w:rPr>
        <w:t xml:space="preserve"> </w:t>
      </w:r>
      <w:r w:rsidRPr="008C5101">
        <w:rPr>
          <w:spacing w:val="5"/>
        </w:rPr>
        <w:t>a</w:t>
      </w:r>
      <w:r w:rsidRPr="008C5101">
        <w:t>n</w:t>
      </w:r>
      <w:r w:rsidRPr="008C5101">
        <w:rPr>
          <w:spacing w:val="-13"/>
        </w:rPr>
        <w:t xml:space="preserve"> </w:t>
      </w:r>
      <w:r w:rsidRPr="008C5101">
        <w:rPr>
          <w:spacing w:val="5"/>
        </w:rPr>
        <w:t>ac</w:t>
      </w:r>
      <w:r w:rsidRPr="008C5101">
        <w:t>t</w:t>
      </w:r>
      <w:r w:rsidRPr="008C5101">
        <w:rPr>
          <w:spacing w:val="-7"/>
        </w:rPr>
        <w:t xml:space="preserve"> </w:t>
      </w:r>
      <w:r w:rsidRPr="008C5101">
        <w:rPr>
          <w:spacing w:val="-8"/>
        </w:rPr>
        <w:t>o</w:t>
      </w:r>
      <w:r w:rsidRPr="008C5101">
        <w:t>r</w:t>
      </w:r>
      <w:r w:rsidRPr="008C5101">
        <w:rPr>
          <w:spacing w:val="9"/>
        </w:rPr>
        <w:t xml:space="preserve"> </w:t>
      </w:r>
      <w:r w:rsidRPr="008C5101">
        <w:rPr>
          <w:spacing w:val="5"/>
        </w:rPr>
        <w:t>a</w:t>
      </w:r>
      <w:r w:rsidRPr="008C5101">
        <w:t>n</w:t>
      </w:r>
      <w:r w:rsidRPr="008C5101">
        <w:rPr>
          <w:spacing w:val="-13"/>
        </w:rPr>
        <w:t xml:space="preserve"> </w:t>
      </w:r>
      <w:r w:rsidRPr="008C5101">
        <w:rPr>
          <w:spacing w:val="-7"/>
        </w:rPr>
        <w:t>o</w:t>
      </w:r>
      <w:r w:rsidRPr="008C5101">
        <w:rPr>
          <w:spacing w:val="-10"/>
        </w:rPr>
        <w:t>m</w:t>
      </w:r>
      <w:r w:rsidRPr="008C5101">
        <w:rPr>
          <w:spacing w:val="-18"/>
        </w:rPr>
        <w:t>i</w:t>
      </w:r>
      <w:r w:rsidRPr="008C5101">
        <w:rPr>
          <w:spacing w:val="2"/>
        </w:rPr>
        <w:t>ss</w:t>
      </w:r>
      <w:r w:rsidRPr="008C5101">
        <w:rPr>
          <w:spacing w:val="-18"/>
        </w:rPr>
        <w:t>i</w:t>
      </w:r>
      <w:r w:rsidRPr="008C5101">
        <w:rPr>
          <w:spacing w:val="-7"/>
        </w:rPr>
        <w:t>o</w:t>
      </w:r>
      <w:r w:rsidRPr="008C5101">
        <w:t>n</w:t>
      </w:r>
      <w:r w:rsidRPr="008C5101">
        <w:rPr>
          <w:spacing w:val="5"/>
        </w:rPr>
        <w:t xml:space="preserve"> </w:t>
      </w:r>
      <w:r w:rsidRPr="008C5101">
        <w:rPr>
          <w:spacing w:val="-2"/>
        </w:rPr>
        <w:t>t</w:t>
      </w:r>
      <w:r w:rsidRPr="008C5101">
        <w:rPr>
          <w:spacing w:val="-7"/>
        </w:rPr>
        <w:t>h</w:t>
      </w:r>
      <w:r w:rsidRPr="008C5101">
        <w:t>e</w:t>
      </w:r>
      <w:r w:rsidRPr="008C5101">
        <w:rPr>
          <w:spacing w:val="15"/>
        </w:rPr>
        <w:t xml:space="preserve"> </w:t>
      </w:r>
      <w:r w:rsidRPr="008C5101">
        <w:rPr>
          <w:spacing w:val="-7"/>
        </w:rPr>
        <w:t>do</w:t>
      </w:r>
      <w:r w:rsidRPr="008C5101">
        <w:rPr>
          <w:spacing w:val="-10"/>
        </w:rPr>
        <w:t>m</w:t>
      </w:r>
      <w:r w:rsidRPr="008C5101">
        <w:rPr>
          <w:spacing w:val="-18"/>
        </w:rPr>
        <w:t>i</w:t>
      </w:r>
      <w:r w:rsidRPr="008C5101">
        <w:rPr>
          <w:spacing w:val="-7"/>
        </w:rPr>
        <w:t>n</w:t>
      </w:r>
      <w:r w:rsidRPr="008C5101">
        <w:rPr>
          <w:spacing w:val="5"/>
        </w:rPr>
        <w:t>a</w:t>
      </w:r>
      <w:r w:rsidRPr="008C5101">
        <w:rPr>
          <w:spacing w:val="-7"/>
        </w:rPr>
        <w:t>n</w:t>
      </w:r>
      <w:r w:rsidRPr="008C5101">
        <w:t>t</w:t>
      </w:r>
      <w:r w:rsidRPr="008C5101">
        <w:rPr>
          <w:spacing w:val="51"/>
        </w:rPr>
        <w:t xml:space="preserve"> </w:t>
      </w:r>
      <w:r w:rsidRPr="008C5101">
        <w:rPr>
          <w:spacing w:val="-7"/>
        </w:rPr>
        <w:t>pu</w:t>
      </w:r>
      <w:r w:rsidRPr="008C5101">
        <w:t>r</w:t>
      </w:r>
      <w:r w:rsidRPr="008C5101">
        <w:rPr>
          <w:spacing w:val="-7"/>
        </w:rPr>
        <w:t>po</w:t>
      </w:r>
      <w:r w:rsidRPr="008C5101">
        <w:rPr>
          <w:spacing w:val="2"/>
        </w:rPr>
        <w:t>s</w:t>
      </w:r>
      <w:r w:rsidRPr="008C5101">
        <w:t>e</w:t>
      </w:r>
      <w:r w:rsidRPr="008C5101">
        <w:rPr>
          <w:spacing w:val="25"/>
        </w:rPr>
        <w:t xml:space="preserve"> </w:t>
      </w:r>
      <w:r w:rsidRPr="008C5101">
        <w:rPr>
          <w:spacing w:val="-8"/>
        </w:rPr>
        <w:t>o</w:t>
      </w:r>
      <w:r w:rsidRPr="008C5101">
        <w:t>f</w:t>
      </w:r>
      <w:r w:rsidRPr="008C5101">
        <w:rPr>
          <w:spacing w:val="10"/>
        </w:rPr>
        <w:t xml:space="preserve"> </w:t>
      </w:r>
      <w:r w:rsidRPr="008C5101">
        <w:rPr>
          <w:spacing w:val="2"/>
        </w:rPr>
        <w:t>w</w:t>
      </w:r>
      <w:r w:rsidRPr="008C5101">
        <w:rPr>
          <w:spacing w:val="-7"/>
        </w:rPr>
        <w:t>h</w:t>
      </w:r>
      <w:r w:rsidRPr="008C5101">
        <w:rPr>
          <w:spacing w:val="-18"/>
        </w:rPr>
        <w:t>i</w:t>
      </w:r>
      <w:r w:rsidRPr="008C5101">
        <w:rPr>
          <w:spacing w:val="5"/>
        </w:rPr>
        <w:t>c</w:t>
      </w:r>
      <w:r w:rsidRPr="008C5101">
        <w:t>h</w:t>
      </w:r>
      <w:r w:rsidRPr="008C5101">
        <w:rPr>
          <w:spacing w:val="9"/>
        </w:rPr>
        <w:t xml:space="preserve"> </w:t>
      </w:r>
      <w:r w:rsidRPr="008C5101">
        <w:rPr>
          <w:spacing w:val="-18"/>
        </w:rPr>
        <w:t>i</w:t>
      </w:r>
      <w:r w:rsidRPr="008C5101">
        <w:t>s</w:t>
      </w:r>
      <w:r w:rsidRPr="008C5101">
        <w:rPr>
          <w:spacing w:val="26"/>
        </w:rPr>
        <w:t xml:space="preserve"> </w:t>
      </w:r>
      <w:r w:rsidRPr="008C5101">
        <w:rPr>
          <w:spacing w:val="-3"/>
        </w:rPr>
        <w:t>t</w:t>
      </w:r>
      <w:r w:rsidRPr="008C5101">
        <w:t>o</w:t>
      </w:r>
      <w:r w:rsidRPr="008C5101">
        <w:rPr>
          <w:spacing w:val="1"/>
        </w:rPr>
        <w:t xml:space="preserve"> </w:t>
      </w:r>
      <w:r w:rsidRPr="008C5101">
        <w:rPr>
          <w:spacing w:val="5"/>
        </w:rPr>
        <w:t>ca</w:t>
      </w:r>
      <w:r w:rsidRPr="008C5101">
        <w:rPr>
          <w:spacing w:val="-7"/>
        </w:rPr>
        <w:t>u</w:t>
      </w:r>
      <w:r w:rsidRPr="008C5101">
        <w:rPr>
          <w:spacing w:val="2"/>
        </w:rPr>
        <w:t>s</w:t>
      </w:r>
      <w:r w:rsidRPr="008C5101">
        <w:t>e</w:t>
      </w:r>
      <w:r w:rsidRPr="008C5101">
        <w:rPr>
          <w:spacing w:val="7"/>
        </w:rPr>
        <w:t xml:space="preserve"> </w:t>
      </w:r>
      <w:r w:rsidRPr="008C5101">
        <w:rPr>
          <w:spacing w:val="-7"/>
          <w:w w:val="102"/>
        </w:rPr>
        <w:t>h</w:t>
      </w:r>
      <w:r w:rsidRPr="008C5101">
        <w:rPr>
          <w:spacing w:val="5"/>
          <w:w w:val="102"/>
        </w:rPr>
        <w:t>a</w:t>
      </w:r>
      <w:r w:rsidRPr="008C5101">
        <w:rPr>
          <w:w w:val="102"/>
        </w:rPr>
        <w:t xml:space="preserve">rm </w:t>
      </w:r>
      <w:r w:rsidRPr="008C5101">
        <w:rPr>
          <w:spacing w:val="-3"/>
        </w:rPr>
        <w:t>t</w:t>
      </w:r>
      <w:r w:rsidRPr="008C5101">
        <w:t>o</w:t>
      </w:r>
      <w:r w:rsidRPr="008C5101">
        <w:rPr>
          <w:spacing w:val="1"/>
        </w:rPr>
        <w:t xml:space="preserve"> </w:t>
      </w:r>
      <w:r w:rsidRPr="008C5101">
        <w:rPr>
          <w:spacing w:val="5"/>
        </w:rPr>
        <w:t>a</w:t>
      </w:r>
      <w:r w:rsidRPr="008C5101">
        <w:rPr>
          <w:spacing w:val="-7"/>
        </w:rPr>
        <w:t>no</w:t>
      </w:r>
      <w:r w:rsidRPr="008C5101">
        <w:rPr>
          <w:spacing w:val="-2"/>
        </w:rPr>
        <w:t>t</w:t>
      </w:r>
      <w:r w:rsidRPr="008C5101">
        <w:rPr>
          <w:spacing w:val="-7"/>
        </w:rPr>
        <w:t>h</w:t>
      </w:r>
      <w:r w:rsidRPr="008C5101">
        <w:rPr>
          <w:spacing w:val="5"/>
        </w:rPr>
        <w:t>e</w:t>
      </w:r>
      <w:r w:rsidRPr="008C5101">
        <w:t>r,</w:t>
      </w:r>
      <w:r w:rsidRPr="008C5101">
        <w:rPr>
          <w:spacing w:val="9"/>
        </w:rPr>
        <w:t xml:space="preserve"> </w:t>
      </w:r>
      <w:r w:rsidRPr="008C5101">
        <w:rPr>
          <w:spacing w:val="5"/>
        </w:rPr>
        <w:t>e</w:t>
      </w:r>
      <w:r w:rsidRPr="008C5101">
        <w:rPr>
          <w:spacing w:val="-7"/>
        </w:rPr>
        <w:t>v</w:t>
      </w:r>
      <w:r w:rsidRPr="008C5101">
        <w:rPr>
          <w:spacing w:val="5"/>
        </w:rPr>
        <w:t>e</w:t>
      </w:r>
      <w:r w:rsidRPr="008C5101">
        <w:t>n</w:t>
      </w:r>
      <w:r w:rsidRPr="008C5101">
        <w:rPr>
          <w:spacing w:val="6"/>
        </w:rPr>
        <w:t xml:space="preserve"> </w:t>
      </w:r>
      <w:r w:rsidRPr="008C5101">
        <w:rPr>
          <w:spacing w:val="-18"/>
        </w:rPr>
        <w:t>i</w:t>
      </w:r>
      <w:r w:rsidRPr="008C5101">
        <w:t>f</w:t>
      </w:r>
      <w:r w:rsidRPr="008C5101">
        <w:rPr>
          <w:spacing w:val="8"/>
        </w:rPr>
        <w:t xml:space="preserve"> </w:t>
      </w:r>
      <w:r w:rsidRPr="008C5101">
        <w:rPr>
          <w:spacing w:val="-18"/>
        </w:rPr>
        <w:t>i</w:t>
      </w:r>
      <w:r w:rsidRPr="008C5101">
        <w:t>t</w:t>
      </w:r>
      <w:r w:rsidRPr="008C5101">
        <w:rPr>
          <w:spacing w:val="20"/>
        </w:rPr>
        <w:t xml:space="preserve"> </w:t>
      </w:r>
      <w:r w:rsidRPr="008C5101">
        <w:rPr>
          <w:spacing w:val="5"/>
        </w:rPr>
        <w:t>a</w:t>
      </w:r>
      <w:r w:rsidRPr="008C5101">
        <w:rPr>
          <w:spacing w:val="-7"/>
        </w:rPr>
        <w:t>pp</w:t>
      </w:r>
      <w:r w:rsidRPr="008C5101">
        <w:rPr>
          <w:spacing w:val="5"/>
        </w:rPr>
        <w:t>ea</w:t>
      </w:r>
      <w:r w:rsidRPr="008C5101">
        <w:t>rs</w:t>
      </w:r>
      <w:r w:rsidRPr="008C5101">
        <w:rPr>
          <w:spacing w:val="7"/>
        </w:rPr>
        <w:t xml:space="preserve"> </w:t>
      </w:r>
      <w:r w:rsidRPr="008C5101">
        <w:rPr>
          <w:spacing w:val="-3"/>
        </w:rPr>
        <w:t>t</w:t>
      </w:r>
      <w:r w:rsidRPr="008C5101">
        <w:t>o</w:t>
      </w:r>
      <w:r w:rsidRPr="008C5101">
        <w:rPr>
          <w:spacing w:val="1"/>
        </w:rPr>
        <w:t xml:space="preserve"> </w:t>
      </w:r>
      <w:r w:rsidRPr="008C5101">
        <w:rPr>
          <w:spacing w:val="-7"/>
        </w:rPr>
        <w:t>h</w:t>
      </w:r>
      <w:r w:rsidRPr="008C5101">
        <w:rPr>
          <w:spacing w:val="5"/>
        </w:rPr>
        <w:t>a</w:t>
      </w:r>
      <w:r w:rsidRPr="008C5101">
        <w:rPr>
          <w:spacing w:val="-7"/>
        </w:rPr>
        <w:t>v</w:t>
      </w:r>
      <w:r w:rsidRPr="008C5101">
        <w:t>e</w:t>
      </w:r>
      <w:r w:rsidRPr="008C5101">
        <w:rPr>
          <w:spacing w:val="4"/>
        </w:rPr>
        <w:t xml:space="preserve"> </w:t>
      </w:r>
      <w:r w:rsidRPr="008C5101">
        <w:rPr>
          <w:spacing w:val="-7"/>
        </w:rPr>
        <w:t>b</w:t>
      </w:r>
      <w:r w:rsidRPr="008C5101">
        <w:rPr>
          <w:spacing w:val="5"/>
        </w:rPr>
        <w:t>ee</w:t>
      </w:r>
      <w:r w:rsidRPr="008C5101">
        <w:t>n</w:t>
      </w:r>
      <w:r w:rsidRPr="008C5101">
        <w:rPr>
          <w:spacing w:val="7"/>
        </w:rPr>
        <w:t xml:space="preserve"> </w:t>
      </w:r>
      <w:r w:rsidRPr="008C5101">
        <w:rPr>
          <w:spacing w:val="-8"/>
        </w:rPr>
        <w:t>don</w:t>
      </w:r>
      <w:r w:rsidRPr="008C5101">
        <w:t>e</w:t>
      </w:r>
      <w:r w:rsidRPr="008C5101">
        <w:rPr>
          <w:spacing w:val="19"/>
        </w:rPr>
        <w:t xml:space="preserve"> </w:t>
      </w:r>
      <w:r w:rsidRPr="008C5101">
        <w:rPr>
          <w:spacing w:val="-18"/>
        </w:rPr>
        <w:t>i</w:t>
      </w:r>
      <w:r w:rsidRPr="008C5101">
        <w:t>n</w:t>
      </w:r>
      <w:r w:rsidRPr="008C5101">
        <w:rPr>
          <w:spacing w:val="16"/>
        </w:rPr>
        <w:t xml:space="preserve"> </w:t>
      </w:r>
      <w:r w:rsidRPr="008C5101">
        <w:rPr>
          <w:spacing w:val="-2"/>
        </w:rPr>
        <w:t>t</w:t>
      </w:r>
      <w:r w:rsidRPr="008C5101">
        <w:rPr>
          <w:spacing w:val="-7"/>
        </w:rPr>
        <w:t>h</w:t>
      </w:r>
      <w:r w:rsidRPr="008C5101">
        <w:t xml:space="preserve">e </w:t>
      </w:r>
      <w:r w:rsidRPr="008C5101">
        <w:rPr>
          <w:spacing w:val="5"/>
        </w:rPr>
        <w:t>e</w:t>
      </w:r>
      <w:r w:rsidRPr="008C5101">
        <w:rPr>
          <w:spacing w:val="-7"/>
        </w:rPr>
        <w:t>x</w:t>
      </w:r>
      <w:r w:rsidRPr="008C5101">
        <w:rPr>
          <w:spacing w:val="5"/>
        </w:rPr>
        <w:t>e</w:t>
      </w:r>
      <w:r w:rsidRPr="008C5101">
        <w:t>r</w:t>
      </w:r>
      <w:r w:rsidRPr="008C5101">
        <w:rPr>
          <w:spacing w:val="5"/>
        </w:rPr>
        <w:t>c</w:t>
      </w:r>
      <w:r w:rsidRPr="008C5101">
        <w:rPr>
          <w:spacing w:val="-18"/>
        </w:rPr>
        <w:t>i</w:t>
      </w:r>
      <w:r w:rsidRPr="008C5101">
        <w:rPr>
          <w:spacing w:val="2"/>
        </w:rPr>
        <w:t>s</w:t>
      </w:r>
      <w:r w:rsidRPr="008C5101">
        <w:t>e</w:t>
      </w:r>
      <w:r w:rsidRPr="008C5101">
        <w:rPr>
          <w:spacing w:val="11"/>
        </w:rPr>
        <w:t xml:space="preserve"> </w:t>
      </w:r>
      <w:r w:rsidRPr="008C5101">
        <w:rPr>
          <w:spacing w:val="-8"/>
        </w:rPr>
        <w:t>o</w:t>
      </w:r>
      <w:r w:rsidRPr="008C5101">
        <w:t>f</w:t>
      </w:r>
      <w:r w:rsidRPr="008C5101">
        <w:rPr>
          <w:spacing w:val="9"/>
        </w:rPr>
        <w:t xml:space="preserve"> </w:t>
      </w:r>
      <w:r w:rsidRPr="008C5101">
        <w:t>a</w:t>
      </w:r>
      <w:r w:rsidRPr="008C5101">
        <w:rPr>
          <w:spacing w:val="-3"/>
        </w:rPr>
        <w:t xml:space="preserve"> </w:t>
      </w:r>
      <w:r w:rsidRPr="008C5101">
        <w:rPr>
          <w:spacing w:val="-18"/>
        </w:rPr>
        <w:t>l</w:t>
      </w:r>
      <w:r w:rsidRPr="008C5101">
        <w:rPr>
          <w:spacing w:val="5"/>
        </w:rPr>
        <w:t>e</w:t>
      </w:r>
      <w:r w:rsidRPr="008C5101">
        <w:rPr>
          <w:spacing w:val="-7"/>
        </w:rPr>
        <w:t>g</w:t>
      </w:r>
      <w:r w:rsidRPr="008C5101">
        <w:rPr>
          <w:spacing w:val="-18"/>
        </w:rPr>
        <w:t>i</w:t>
      </w:r>
      <w:r w:rsidRPr="008C5101">
        <w:rPr>
          <w:spacing w:val="-2"/>
        </w:rPr>
        <w:t>t</w:t>
      </w:r>
      <w:r w:rsidRPr="008C5101">
        <w:rPr>
          <w:spacing w:val="-18"/>
        </w:rPr>
        <w:t>i</w:t>
      </w:r>
      <w:r w:rsidRPr="008C5101">
        <w:rPr>
          <w:spacing w:val="-10"/>
        </w:rPr>
        <w:t>m</w:t>
      </w:r>
      <w:r w:rsidRPr="008C5101">
        <w:rPr>
          <w:spacing w:val="5"/>
        </w:rPr>
        <w:t>a</w:t>
      </w:r>
      <w:r w:rsidRPr="008C5101">
        <w:rPr>
          <w:spacing w:val="-2"/>
        </w:rPr>
        <w:t>t</w:t>
      </w:r>
      <w:r w:rsidRPr="008C5101">
        <w:t xml:space="preserve">e </w:t>
      </w:r>
      <w:r w:rsidRPr="008C5101">
        <w:rPr>
          <w:spacing w:val="-18"/>
          <w:w w:val="102"/>
        </w:rPr>
        <w:t>i</w:t>
      </w:r>
      <w:r w:rsidRPr="008C5101">
        <w:rPr>
          <w:spacing w:val="-7"/>
          <w:w w:val="102"/>
        </w:rPr>
        <w:t>n</w:t>
      </w:r>
      <w:r w:rsidRPr="008C5101">
        <w:rPr>
          <w:spacing w:val="-2"/>
          <w:w w:val="102"/>
        </w:rPr>
        <w:t>t</w:t>
      </w:r>
      <w:r w:rsidRPr="008C5101">
        <w:rPr>
          <w:spacing w:val="5"/>
          <w:w w:val="102"/>
        </w:rPr>
        <w:t>e</w:t>
      </w:r>
      <w:r w:rsidRPr="008C5101">
        <w:rPr>
          <w:w w:val="102"/>
        </w:rPr>
        <w:t>r</w:t>
      </w:r>
      <w:r w:rsidRPr="008C5101">
        <w:rPr>
          <w:spacing w:val="5"/>
          <w:w w:val="102"/>
        </w:rPr>
        <w:t>e</w:t>
      </w:r>
      <w:r w:rsidRPr="008C5101">
        <w:rPr>
          <w:spacing w:val="2"/>
          <w:w w:val="102"/>
        </w:rPr>
        <w:t>s</w:t>
      </w:r>
      <w:r w:rsidRPr="008C5101">
        <w:rPr>
          <w:spacing w:val="-2"/>
          <w:w w:val="102"/>
        </w:rPr>
        <w:t>t</w:t>
      </w:r>
      <w:r w:rsidRPr="008C5101">
        <w:rPr>
          <w:w w:val="102"/>
        </w:rPr>
        <w:t>.</w:t>
      </w:r>
    </w:p>
    <w:p w:rsidR="00CA03F1" w:rsidRPr="008C5101" w:rsidRDefault="00CA03F1" w:rsidP="00CA03F1">
      <w:pPr>
        <w:pStyle w:val="ListParagraph"/>
        <w:rPr>
          <w:i/>
        </w:rPr>
      </w:pPr>
    </w:p>
    <w:p w:rsidR="00C169D6" w:rsidRPr="00CA03F1" w:rsidRDefault="00C169D6" w:rsidP="00CA03F1">
      <w:pPr>
        <w:pStyle w:val="NumberedQuotationindent1"/>
        <w:ind w:left="1080"/>
      </w:pPr>
      <w:r>
        <w:t>A</w:t>
      </w:r>
      <w:r w:rsidRPr="00CA03F1">
        <w:rPr>
          <w:spacing w:val="11"/>
        </w:rPr>
        <w:t xml:space="preserve"> </w:t>
      </w:r>
      <w:r w:rsidRPr="00CA03F1">
        <w:rPr>
          <w:spacing w:val="-7"/>
        </w:rPr>
        <w:t>p</w:t>
      </w:r>
      <w:r w:rsidRPr="00CA03F1">
        <w:rPr>
          <w:spacing w:val="5"/>
        </w:rPr>
        <w:t>e</w:t>
      </w:r>
      <w:r>
        <w:t>r</w:t>
      </w:r>
      <w:r w:rsidRPr="00CA03F1">
        <w:rPr>
          <w:spacing w:val="2"/>
        </w:rPr>
        <w:t>s</w:t>
      </w:r>
      <w:r w:rsidRPr="00CA03F1">
        <w:rPr>
          <w:spacing w:val="-7"/>
        </w:rPr>
        <w:t>o</w:t>
      </w:r>
      <w:r>
        <w:t>n</w:t>
      </w:r>
      <w:r w:rsidRPr="00CA03F1">
        <w:rPr>
          <w:spacing w:val="-4"/>
        </w:rPr>
        <w:t xml:space="preserve"> </w:t>
      </w:r>
      <w:r w:rsidRPr="00CA03F1">
        <w:rPr>
          <w:spacing w:val="2"/>
        </w:rPr>
        <w:t>s</w:t>
      </w:r>
      <w:r w:rsidRPr="00CA03F1">
        <w:rPr>
          <w:spacing w:val="-7"/>
        </w:rPr>
        <w:t>h</w:t>
      </w:r>
      <w:r w:rsidRPr="00CA03F1">
        <w:rPr>
          <w:spacing w:val="5"/>
        </w:rPr>
        <w:t>a</w:t>
      </w:r>
      <w:r w:rsidRPr="00CA03F1">
        <w:rPr>
          <w:spacing w:val="-18"/>
        </w:rPr>
        <w:t>l</w:t>
      </w:r>
      <w:r>
        <w:t>l</w:t>
      </w:r>
      <w:r w:rsidRPr="00CA03F1">
        <w:rPr>
          <w:spacing w:val="26"/>
        </w:rPr>
        <w:t xml:space="preserve"> </w:t>
      </w:r>
      <w:r w:rsidRPr="00CA03F1">
        <w:rPr>
          <w:spacing w:val="-7"/>
        </w:rPr>
        <w:t>on</w:t>
      </w:r>
      <w:r w:rsidRPr="00CA03F1">
        <w:rPr>
          <w:spacing w:val="-18"/>
        </w:rPr>
        <w:t>l</w:t>
      </w:r>
      <w:r>
        <w:t>y</w:t>
      </w:r>
      <w:r w:rsidRPr="00CA03F1">
        <w:rPr>
          <w:spacing w:val="36"/>
        </w:rPr>
        <w:t xml:space="preserve"> </w:t>
      </w:r>
      <w:r w:rsidRPr="00CA03F1">
        <w:rPr>
          <w:spacing w:val="-8"/>
        </w:rPr>
        <w:t>b</w:t>
      </w:r>
      <w:r>
        <w:t>e r</w:t>
      </w:r>
      <w:r w:rsidRPr="00CA03F1">
        <w:rPr>
          <w:spacing w:val="5"/>
        </w:rPr>
        <w:t>e</w:t>
      </w:r>
      <w:r w:rsidRPr="00CA03F1">
        <w:rPr>
          <w:spacing w:val="2"/>
        </w:rPr>
        <w:t>s</w:t>
      </w:r>
      <w:r w:rsidRPr="00CA03F1">
        <w:rPr>
          <w:spacing w:val="-7"/>
        </w:rPr>
        <w:t>pon</w:t>
      </w:r>
      <w:r w:rsidRPr="00CA03F1">
        <w:rPr>
          <w:spacing w:val="2"/>
        </w:rPr>
        <w:t>s</w:t>
      </w:r>
      <w:r w:rsidRPr="00CA03F1">
        <w:rPr>
          <w:spacing w:val="-18"/>
        </w:rPr>
        <w:t>i</w:t>
      </w:r>
      <w:r w:rsidRPr="00CA03F1">
        <w:rPr>
          <w:spacing w:val="-7"/>
        </w:rPr>
        <w:t>b</w:t>
      </w:r>
      <w:r w:rsidRPr="00CA03F1">
        <w:rPr>
          <w:spacing w:val="-18"/>
        </w:rPr>
        <w:t>l</w:t>
      </w:r>
      <w:r>
        <w:t>e</w:t>
      </w:r>
      <w:r w:rsidRPr="00CA03F1">
        <w:rPr>
          <w:spacing w:val="7"/>
        </w:rPr>
        <w:t xml:space="preserve"> </w:t>
      </w:r>
      <w:r>
        <w:t>f</w:t>
      </w:r>
      <w:r w:rsidRPr="00CA03F1">
        <w:rPr>
          <w:spacing w:val="-7"/>
        </w:rPr>
        <w:t>o</w:t>
      </w:r>
      <w:r>
        <w:t>r</w:t>
      </w:r>
      <w:r w:rsidRPr="00CA03F1">
        <w:rPr>
          <w:spacing w:val="-5"/>
        </w:rPr>
        <w:t xml:space="preserve"> </w:t>
      </w:r>
      <w:r>
        <w:t>f</w:t>
      </w:r>
      <w:r w:rsidRPr="00CA03F1">
        <w:rPr>
          <w:spacing w:val="5"/>
        </w:rPr>
        <w:t>a</w:t>
      </w:r>
      <w:r w:rsidRPr="00CA03F1">
        <w:rPr>
          <w:spacing w:val="-7"/>
        </w:rPr>
        <w:t>u</w:t>
      </w:r>
      <w:r w:rsidRPr="00CA03F1">
        <w:rPr>
          <w:spacing w:val="-18"/>
        </w:rPr>
        <w:t>l</w:t>
      </w:r>
      <w:r>
        <w:t>t</w:t>
      </w:r>
      <w:r w:rsidRPr="00CA03F1">
        <w:rPr>
          <w:spacing w:val="27"/>
        </w:rPr>
        <w:t xml:space="preserve"> </w:t>
      </w:r>
      <w:r w:rsidRPr="00CA03F1">
        <w:rPr>
          <w:spacing w:val="-3"/>
        </w:rPr>
        <w:t>t</w:t>
      </w:r>
      <w:r>
        <w:t>o</w:t>
      </w:r>
      <w:r w:rsidRPr="00CA03F1">
        <w:rPr>
          <w:spacing w:val="1"/>
        </w:rPr>
        <w:t xml:space="preserve"> </w:t>
      </w:r>
      <w:r w:rsidRPr="00CA03F1">
        <w:rPr>
          <w:spacing w:val="-2"/>
        </w:rPr>
        <w:t>t</w:t>
      </w:r>
      <w:r w:rsidRPr="00CA03F1">
        <w:rPr>
          <w:spacing w:val="-7"/>
        </w:rPr>
        <w:t>h</w:t>
      </w:r>
      <w:r>
        <w:t>e</w:t>
      </w:r>
      <w:r w:rsidRPr="00CA03F1">
        <w:rPr>
          <w:spacing w:val="15"/>
        </w:rPr>
        <w:t xml:space="preserve"> </w:t>
      </w:r>
      <w:r w:rsidRPr="00CA03F1">
        <w:rPr>
          <w:spacing w:val="5"/>
        </w:rPr>
        <w:t>e</w:t>
      </w:r>
      <w:r w:rsidRPr="00CA03F1">
        <w:rPr>
          <w:spacing w:val="-7"/>
        </w:rPr>
        <w:t>x</w:t>
      </w:r>
      <w:r w:rsidRPr="00CA03F1">
        <w:rPr>
          <w:spacing w:val="-2"/>
        </w:rPr>
        <w:t>t</w:t>
      </w:r>
      <w:r w:rsidRPr="00CA03F1">
        <w:rPr>
          <w:spacing w:val="5"/>
        </w:rPr>
        <w:t>e</w:t>
      </w:r>
      <w:r w:rsidRPr="00CA03F1">
        <w:rPr>
          <w:spacing w:val="-7"/>
        </w:rPr>
        <w:t>n</w:t>
      </w:r>
      <w:r>
        <w:t>t</w:t>
      </w:r>
      <w:r w:rsidRPr="00CA03F1">
        <w:rPr>
          <w:spacing w:val="-1"/>
        </w:rPr>
        <w:t xml:space="preserve"> </w:t>
      </w:r>
      <w:r w:rsidRPr="00CA03F1">
        <w:rPr>
          <w:spacing w:val="-2"/>
        </w:rPr>
        <w:t>t</w:t>
      </w:r>
      <w:r w:rsidRPr="00CA03F1">
        <w:rPr>
          <w:spacing w:val="-7"/>
        </w:rPr>
        <w:t>h</w:t>
      </w:r>
      <w:r w:rsidRPr="00CA03F1">
        <w:rPr>
          <w:spacing w:val="5"/>
        </w:rPr>
        <w:t>a</w:t>
      </w:r>
      <w:r>
        <w:t>t</w:t>
      </w:r>
      <w:r w:rsidRPr="00CA03F1">
        <w:rPr>
          <w:spacing w:val="10"/>
        </w:rPr>
        <w:t xml:space="preserve"> </w:t>
      </w:r>
      <w:r w:rsidRPr="00CA03F1">
        <w:rPr>
          <w:spacing w:val="-8"/>
        </w:rPr>
        <w:t>h</w:t>
      </w:r>
      <w:r>
        <w:t>e</w:t>
      </w:r>
      <w:r w:rsidRPr="00CA03F1">
        <w:rPr>
          <w:spacing w:val="-1"/>
        </w:rPr>
        <w:t xml:space="preserve"> </w:t>
      </w:r>
      <w:r w:rsidRPr="00CA03F1">
        <w:rPr>
          <w:spacing w:val="-18"/>
        </w:rPr>
        <w:t>i</w:t>
      </w:r>
      <w:r>
        <w:t>s</w:t>
      </w:r>
      <w:r w:rsidRPr="00CA03F1">
        <w:rPr>
          <w:spacing w:val="26"/>
        </w:rPr>
        <w:t xml:space="preserve"> </w:t>
      </w:r>
      <w:r w:rsidRPr="00CA03F1">
        <w:rPr>
          <w:spacing w:val="5"/>
        </w:rPr>
        <w:t>ca</w:t>
      </w:r>
      <w:r w:rsidRPr="00CA03F1">
        <w:rPr>
          <w:spacing w:val="-7"/>
        </w:rPr>
        <w:t>p</w:t>
      </w:r>
      <w:r w:rsidRPr="00CA03F1">
        <w:rPr>
          <w:spacing w:val="5"/>
        </w:rPr>
        <w:t>a</w:t>
      </w:r>
      <w:r w:rsidRPr="00CA03F1">
        <w:rPr>
          <w:spacing w:val="-7"/>
        </w:rPr>
        <w:t>b</w:t>
      </w:r>
      <w:r w:rsidRPr="00CA03F1">
        <w:rPr>
          <w:spacing w:val="-18"/>
        </w:rPr>
        <w:t>l</w:t>
      </w:r>
      <w:r>
        <w:t>e</w:t>
      </w:r>
      <w:r w:rsidRPr="00CA03F1">
        <w:rPr>
          <w:spacing w:val="9"/>
        </w:rPr>
        <w:t xml:space="preserve"> </w:t>
      </w:r>
      <w:r w:rsidRPr="00CA03F1">
        <w:rPr>
          <w:spacing w:val="-8"/>
        </w:rPr>
        <w:t>o</w:t>
      </w:r>
      <w:r>
        <w:t>f</w:t>
      </w:r>
      <w:r w:rsidRPr="00CA03F1">
        <w:rPr>
          <w:spacing w:val="10"/>
        </w:rPr>
        <w:t xml:space="preserve"> </w:t>
      </w:r>
      <w:r w:rsidRPr="00CA03F1">
        <w:rPr>
          <w:spacing w:val="-7"/>
          <w:w w:val="102"/>
        </w:rPr>
        <w:t>d</w:t>
      </w:r>
      <w:r w:rsidRPr="00CA03F1">
        <w:rPr>
          <w:spacing w:val="-18"/>
          <w:w w:val="102"/>
        </w:rPr>
        <w:t>i</w:t>
      </w:r>
      <w:r w:rsidRPr="00CA03F1">
        <w:rPr>
          <w:spacing w:val="2"/>
          <w:w w:val="102"/>
        </w:rPr>
        <w:t>s</w:t>
      </w:r>
      <w:r w:rsidRPr="00CA03F1">
        <w:rPr>
          <w:spacing w:val="5"/>
          <w:w w:val="102"/>
        </w:rPr>
        <w:t>ce</w:t>
      </w:r>
      <w:r w:rsidRPr="00CA03F1">
        <w:rPr>
          <w:w w:val="102"/>
        </w:rPr>
        <w:t>r</w:t>
      </w:r>
      <w:r w:rsidRPr="00CA03F1">
        <w:rPr>
          <w:spacing w:val="-7"/>
          <w:w w:val="102"/>
        </w:rPr>
        <w:t>n</w:t>
      </w:r>
      <w:r w:rsidRPr="00CA03F1">
        <w:rPr>
          <w:spacing w:val="-10"/>
          <w:w w:val="102"/>
        </w:rPr>
        <w:t>m</w:t>
      </w:r>
      <w:r w:rsidRPr="00CA03F1">
        <w:rPr>
          <w:spacing w:val="5"/>
          <w:w w:val="102"/>
        </w:rPr>
        <w:t>e</w:t>
      </w:r>
      <w:r w:rsidRPr="00CA03F1">
        <w:rPr>
          <w:spacing w:val="-7"/>
          <w:w w:val="102"/>
        </w:rPr>
        <w:t>n</w:t>
      </w:r>
      <w:r w:rsidRPr="00CA03F1">
        <w:rPr>
          <w:spacing w:val="-2"/>
          <w:w w:val="102"/>
        </w:rPr>
        <w:t>t</w:t>
      </w:r>
      <w:r w:rsidRPr="00CA03F1">
        <w:rPr>
          <w:w w:val="102"/>
        </w:rPr>
        <w:t>;</w:t>
      </w:r>
      <w:r w:rsidR="00CA03F1">
        <w:t xml:space="preserve"> </w:t>
      </w:r>
      <w:r w:rsidRPr="00CA03F1">
        <w:rPr>
          <w:spacing w:val="-7"/>
        </w:rPr>
        <w:t>p</w:t>
      </w:r>
      <w:r>
        <w:t>r</w:t>
      </w:r>
      <w:r w:rsidRPr="00CA03F1">
        <w:rPr>
          <w:spacing w:val="-7"/>
        </w:rPr>
        <w:t>ov</w:t>
      </w:r>
      <w:r w:rsidRPr="00CA03F1">
        <w:rPr>
          <w:spacing w:val="-18"/>
        </w:rPr>
        <w:t>i</w:t>
      </w:r>
      <w:r w:rsidRPr="00CA03F1">
        <w:rPr>
          <w:spacing w:val="-7"/>
        </w:rPr>
        <w:t>d</w:t>
      </w:r>
      <w:r w:rsidRPr="00CA03F1">
        <w:rPr>
          <w:spacing w:val="5"/>
        </w:rPr>
        <w:t>e</w:t>
      </w:r>
      <w:r>
        <w:t>d</w:t>
      </w:r>
      <w:r w:rsidRPr="00CA03F1">
        <w:rPr>
          <w:spacing w:val="45"/>
        </w:rPr>
        <w:t xml:space="preserve"> </w:t>
      </w:r>
      <w:r w:rsidRPr="00CA03F1">
        <w:rPr>
          <w:spacing w:val="-2"/>
        </w:rPr>
        <w:t>t</w:t>
      </w:r>
      <w:r w:rsidRPr="00CA03F1">
        <w:rPr>
          <w:spacing w:val="-7"/>
        </w:rPr>
        <w:t>h</w:t>
      </w:r>
      <w:r w:rsidRPr="00CA03F1">
        <w:rPr>
          <w:spacing w:val="5"/>
        </w:rPr>
        <w:t>a</w:t>
      </w:r>
      <w:r>
        <w:t>t</w:t>
      </w:r>
      <w:r w:rsidRPr="00CA03F1">
        <w:rPr>
          <w:spacing w:val="10"/>
        </w:rPr>
        <w:t xml:space="preserve"> </w:t>
      </w:r>
      <w:r w:rsidRPr="00CA03F1">
        <w:rPr>
          <w:spacing w:val="-8"/>
        </w:rPr>
        <w:t>h</w:t>
      </w:r>
      <w:r>
        <w:t xml:space="preserve">e </w:t>
      </w:r>
      <w:r w:rsidRPr="00CA03F1">
        <w:rPr>
          <w:spacing w:val="-7"/>
        </w:rPr>
        <w:t>d</w:t>
      </w:r>
      <w:r w:rsidRPr="00CA03F1">
        <w:rPr>
          <w:spacing w:val="-18"/>
        </w:rPr>
        <w:t>i</w:t>
      </w:r>
      <w:r>
        <w:t>d</w:t>
      </w:r>
      <w:r w:rsidRPr="00CA03F1">
        <w:rPr>
          <w:spacing w:val="19"/>
        </w:rPr>
        <w:t xml:space="preserve"> </w:t>
      </w:r>
      <w:r w:rsidRPr="00CA03F1">
        <w:rPr>
          <w:spacing w:val="-8"/>
        </w:rPr>
        <w:t>no</w:t>
      </w:r>
      <w:r>
        <w:t>t</w:t>
      </w:r>
      <w:r w:rsidRPr="00CA03F1">
        <w:rPr>
          <w:spacing w:val="24"/>
        </w:rPr>
        <w:t xml:space="preserve"> </w:t>
      </w:r>
      <w:r w:rsidRPr="00CA03F1">
        <w:rPr>
          <w:spacing w:val="-7"/>
        </w:rPr>
        <w:t>kno</w:t>
      </w:r>
      <w:r w:rsidRPr="00CA03F1">
        <w:rPr>
          <w:spacing w:val="2"/>
        </w:rPr>
        <w:t>w</w:t>
      </w:r>
      <w:r w:rsidRPr="00CA03F1">
        <w:rPr>
          <w:spacing w:val="-18"/>
        </w:rPr>
        <w:t>i</w:t>
      </w:r>
      <w:r w:rsidRPr="00CA03F1">
        <w:rPr>
          <w:spacing w:val="-7"/>
        </w:rPr>
        <w:t>ng</w:t>
      </w:r>
      <w:r w:rsidRPr="00CA03F1">
        <w:rPr>
          <w:spacing w:val="-18"/>
        </w:rPr>
        <w:t>l</w:t>
      </w:r>
      <w:r>
        <w:t xml:space="preserve">y </w:t>
      </w:r>
      <w:r w:rsidRPr="00CA03F1">
        <w:rPr>
          <w:spacing w:val="-7"/>
        </w:rPr>
        <w:t>d</w:t>
      </w:r>
      <w:r w:rsidRPr="00CA03F1">
        <w:rPr>
          <w:spacing w:val="5"/>
        </w:rPr>
        <w:t>e</w:t>
      </w:r>
      <w:r w:rsidRPr="00CA03F1">
        <w:rPr>
          <w:spacing w:val="-7"/>
        </w:rPr>
        <w:t>p</w:t>
      </w:r>
      <w:r>
        <w:t>r</w:t>
      </w:r>
      <w:r w:rsidRPr="00CA03F1">
        <w:rPr>
          <w:spacing w:val="-18"/>
        </w:rPr>
        <w:t>i</w:t>
      </w:r>
      <w:r w:rsidRPr="00CA03F1">
        <w:rPr>
          <w:spacing w:val="-7"/>
        </w:rPr>
        <w:t>v</w:t>
      </w:r>
      <w:r>
        <w:t>e</w:t>
      </w:r>
      <w:r w:rsidRPr="00CA03F1">
        <w:rPr>
          <w:spacing w:val="39"/>
        </w:rPr>
        <w:t xml:space="preserve"> </w:t>
      </w:r>
      <w:r w:rsidRPr="00CA03F1">
        <w:rPr>
          <w:spacing w:val="-7"/>
        </w:rPr>
        <w:t>h</w:t>
      </w:r>
      <w:r w:rsidRPr="00CA03F1">
        <w:rPr>
          <w:spacing w:val="-18"/>
        </w:rPr>
        <w:t>i</w:t>
      </w:r>
      <w:r w:rsidRPr="00CA03F1">
        <w:rPr>
          <w:spacing w:val="-10"/>
        </w:rPr>
        <w:t>m</w:t>
      </w:r>
      <w:r w:rsidRPr="00CA03F1">
        <w:rPr>
          <w:spacing w:val="2"/>
        </w:rPr>
        <w:t>s</w:t>
      </w:r>
      <w:r w:rsidRPr="00CA03F1">
        <w:rPr>
          <w:spacing w:val="5"/>
        </w:rPr>
        <w:t>e</w:t>
      </w:r>
      <w:r w:rsidRPr="00CA03F1">
        <w:rPr>
          <w:spacing w:val="-18"/>
        </w:rPr>
        <w:t>l</w:t>
      </w:r>
      <w:r>
        <w:t>f</w:t>
      </w:r>
      <w:r w:rsidRPr="00CA03F1">
        <w:rPr>
          <w:spacing w:val="49"/>
        </w:rPr>
        <w:t xml:space="preserve"> </w:t>
      </w:r>
      <w:r w:rsidRPr="00CA03F1">
        <w:rPr>
          <w:spacing w:val="-8"/>
        </w:rPr>
        <w:t>o</w:t>
      </w:r>
      <w:r>
        <w:t>f</w:t>
      </w:r>
      <w:r w:rsidRPr="00CA03F1">
        <w:rPr>
          <w:spacing w:val="9"/>
        </w:rPr>
        <w:t xml:space="preserve"> </w:t>
      </w:r>
      <w:r w:rsidRPr="00CA03F1">
        <w:rPr>
          <w:spacing w:val="-7"/>
        </w:rPr>
        <w:t>h</w:t>
      </w:r>
      <w:r w:rsidRPr="00CA03F1">
        <w:rPr>
          <w:spacing w:val="-18"/>
        </w:rPr>
        <w:t>i</w:t>
      </w:r>
      <w:r>
        <w:t>s</w:t>
      </w:r>
      <w:r w:rsidRPr="00CA03F1">
        <w:rPr>
          <w:spacing w:val="13"/>
        </w:rPr>
        <w:t xml:space="preserve"> </w:t>
      </w:r>
      <w:r w:rsidRPr="00CA03F1">
        <w:rPr>
          <w:spacing w:val="-7"/>
        </w:rPr>
        <w:t>po</w:t>
      </w:r>
      <w:r w:rsidRPr="00CA03F1">
        <w:rPr>
          <w:spacing w:val="2"/>
        </w:rPr>
        <w:t>w</w:t>
      </w:r>
      <w:r w:rsidRPr="00CA03F1">
        <w:rPr>
          <w:spacing w:val="5"/>
        </w:rPr>
        <w:t>e</w:t>
      </w:r>
      <w:r>
        <w:t>r</w:t>
      </w:r>
      <w:r w:rsidRPr="00CA03F1">
        <w:rPr>
          <w:spacing w:val="17"/>
        </w:rPr>
        <w:t xml:space="preserve"> </w:t>
      </w:r>
      <w:r w:rsidRPr="00CA03F1">
        <w:rPr>
          <w:spacing w:val="-8"/>
        </w:rPr>
        <w:t>o</w:t>
      </w:r>
      <w:r>
        <w:t>f</w:t>
      </w:r>
      <w:r w:rsidRPr="00CA03F1">
        <w:rPr>
          <w:spacing w:val="9"/>
        </w:rPr>
        <w:t xml:space="preserve"> </w:t>
      </w:r>
      <w:r w:rsidRPr="00CA03F1">
        <w:rPr>
          <w:spacing w:val="-7"/>
          <w:w w:val="102"/>
        </w:rPr>
        <w:t>d</w:t>
      </w:r>
      <w:r w:rsidRPr="00CA03F1">
        <w:rPr>
          <w:spacing w:val="-18"/>
          <w:w w:val="102"/>
        </w:rPr>
        <w:t>i</w:t>
      </w:r>
      <w:r w:rsidRPr="00CA03F1">
        <w:rPr>
          <w:spacing w:val="2"/>
          <w:w w:val="102"/>
        </w:rPr>
        <w:t>s</w:t>
      </w:r>
      <w:r w:rsidRPr="00CA03F1">
        <w:rPr>
          <w:spacing w:val="5"/>
          <w:w w:val="102"/>
        </w:rPr>
        <w:t>ce</w:t>
      </w:r>
      <w:r w:rsidRPr="00CA03F1">
        <w:rPr>
          <w:w w:val="102"/>
        </w:rPr>
        <w:t>r</w:t>
      </w:r>
      <w:r w:rsidRPr="00CA03F1">
        <w:rPr>
          <w:spacing w:val="-7"/>
          <w:w w:val="102"/>
        </w:rPr>
        <w:t>n</w:t>
      </w:r>
      <w:r w:rsidRPr="00CA03F1">
        <w:rPr>
          <w:spacing w:val="-10"/>
          <w:w w:val="102"/>
        </w:rPr>
        <w:t>m</w:t>
      </w:r>
      <w:r w:rsidRPr="00CA03F1">
        <w:rPr>
          <w:spacing w:val="5"/>
          <w:w w:val="102"/>
        </w:rPr>
        <w:t>e</w:t>
      </w:r>
      <w:r w:rsidRPr="00CA03F1">
        <w:rPr>
          <w:spacing w:val="-7"/>
          <w:w w:val="102"/>
        </w:rPr>
        <w:t>n</w:t>
      </w:r>
      <w:r w:rsidRPr="00CA03F1">
        <w:rPr>
          <w:spacing w:val="-2"/>
          <w:w w:val="102"/>
        </w:rPr>
        <w:t>t</w:t>
      </w:r>
      <w:r w:rsidRPr="00CA03F1">
        <w:rPr>
          <w:w w:val="102"/>
        </w:rPr>
        <w:t>.</w:t>
      </w:r>
    </w:p>
    <w:p w:rsidR="00CA03F1" w:rsidRDefault="00CA03F1" w:rsidP="00CA03F1">
      <w:pPr>
        <w:pStyle w:val="NumberedQuotationindent1"/>
        <w:numPr>
          <w:ilvl w:val="0"/>
          <w:numId w:val="0"/>
        </w:numPr>
      </w:pPr>
    </w:p>
    <w:p w:rsidR="00C169D6" w:rsidRPr="005A6ED2" w:rsidRDefault="00C169D6" w:rsidP="00CA03F1">
      <w:pPr>
        <w:pStyle w:val="NumberedQuotationindent1"/>
        <w:ind w:left="1080"/>
      </w:pPr>
      <w:r>
        <w:rPr>
          <w:spacing w:val="-2"/>
        </w:rPr>
        <w:t>L</w:t>
      </w:r>
      <w:r>
        <w:rPr>
          <w:spacing w:val="-18"/>
        </w:rPr>
        <w:t>i</w:t>
      </w:r>
      <w:r>
        <w:rPr>
          <w:spacing w:val="5"/>
        </w:rPr>
        <w:t>a</w:t>
      </w:r>
      <w:r>
        <w:rPr>
          <w:spacing w:val="-7"/>
        </w:rPr>
        <w:t>b</w:t>
      </w:r>
      <w:r>
        <w:rPr>
          <w:spacing w:val="-18"/>
        </w:rPr>
        <w:t>ili</w:t>
      </w:r>
      <w:r>
        <w:rPr>
          <w:spacing w:val="-2"/>
        </w:rPr>
        <w:t>t</w:t>
      </w:r>
      <w:r>
        <w:t>y</w:t>
      </w:r>
      <w:r>
        <w:rPr>
          <w:spacing w:val="33"/>
        </w:rPr>
        <w:t xml:space="preserve"> </w:t>
      </w:r>
      <w:r>
        <w:t>f</w:t>
      </w:r>
      <w:r>
        <w:rPr>
          <w:spacing w:val="-7"/>
        </w:rPr>
        <w:t>o</w:t>
      </w:r>
      <w:r>
        <w:t>r</w:t>
      </w:r>
      <w:r>
        <w:rPr>
          <w:spacing w:val="-4"/>
        </w:rPr>
        <w:t xml:space="preserve"> </w:t>
      </w:r>
      <w:r>
        <w:rPr>
          <w:spacing w:val="-18"/>
        </w:rPr>
        <w:t>i</w:t>
      </w:r>
      <w:r>
        <w:rPr>
          <w:spacing w:val="-7"/>
        </w:rPr>
        <w:t>n</w:t>
      </w:r>
      <w:r>
        <w:rPr>
          <w:spacing w:val="-2"/>
        </w:rPr>
        <w:t>t</w:t>
      </w:r>
      <w:r>
        <w:rPr>
          <w:spacing w:val="5"/>
        </w:rPr>
        <w:t>e</w:t>
      </w:r>
      <w:r>
        <w:rPr>
          <w:spacing w:val="-7"/>
        </w:rPr>
        <w:t>n</w:t>
      </w:r>
      <w:r>
        <w:rPr>
          <w:spacing w:val="-2"/>
        </w:rPr>
        <w:t>t</w:t>
      </w:r>
      <w:r>
        <w:rPr>
          <w:spacing w:val="-18"/>
        </w:rPr>
        <w:t>i</w:t>
      </w:r>
      <w:r>
        <w:rPr>
          <w:spacing w:val="-7"/>
        </w:rPr>
        <w:t>on</w:t>
      </w:r>
      <w:r>
        <w:rPr>
          <w:spacing w:val="5"/>
        </w:rPr>
        <w:t>a</w:t>
      </w:r>
      <w:r>
        <w:t xml:space="preserve">l </w:t>
      </w:r>
      <w:r>
        <w:rPr>
          <w:spacing w:val="-8"/>
        </w:rPr>
        <w:t>o</w:t>
      </w:r>
      <w:r>
        <w:t>r</w:t>
      </w:r>
      <w:r>
        <w:rPr>
          <w:spacing w:val="10"/>
        </w:rPr>
        <w:t xml:space="preserve"> </w:t>
      </w:r>
      <w:r>
        <w:rPr>
          <w:spacing w:val="-7"/>
        </w:rPr>
        <w:t>n</w:t>
      </w:r>
      <w:r>
        <w:rPr>
          <w:spacing w:val="5"/>
        </w:rPr>
        <w:t>e</w:t>
      </w:r>
      <w:r>
        <w:rPr>
          <w:spacing w:val="-7"/>
        </w:rPr>
        <w:t>g</w:t>
      </w:r>
      <w:r>
        <w:rPr>
          <w:spacing w:val="-18"/>
        </w:rPr>
        <w:t>li</w:t>
      </w:r>
      <w:r>
        <w:rPr>
          <w:spacing w:val="-7"/>
        </w:rPr>
        <w:t>g</w:t>
      </w:r>
      <w:r>
        <w:rPr>
          <w:spacing w:val="5"/>
        </w:rPr>
        <w:t>e</w:t>
      </w:r>
      <w:r>
        <w:rPr>
          <w:spacing w:val="-7"/>
        </w:rPr>
        <w:t>n</w:t>
      </w:r>
      <w:r>
        <w:t>t</w:t>
      </w:r>
      <w:r>
        <w:rPr>
          <w:spacing w:val="49"/>
        </w:rPr>
        <w:t xml:space="preserve"> </w:t>
      </w:r>
      <w:r>
        <w:rPr>
          <w:spacing w:val="-7"/>
        </w:rPr>
        <w:t>h</w:t>
      </w:r>
      <w:r>
        <w:rPr>
          <w:spacing w:val="5"/>
        </w:rPr>
        <w:t>a</w:t>
      </w:r>
      <w:r>
        <w:t>rm</w:t>
      </w:r>
      <w:r>
        <w:rPr>
          <w:spacing w:val="5"/>
        </w:rPr>
        <w:t xml:space="preserve"> c</w:t>
      </w:r>
      <w:r>
        <w:rPr>
          <w:spacing w:val="-7"/>
        </w:rPr>
        <w:t>on</w:t>
      </w:r>
      <w:r>
        <w:rPr>
          <w:spacing w:val="5"/>
        </w:rPr>
        <w:t>ce</w:t>
      </w:r>
      <w:r>
        <w:t>r</w:t>
      </w:r>
      <w:r>
        <w:rPr>
          <w:spacing w:val="-7"/>
        </w:rPr>
        <w:t>n</w:t>
      </w:r>
      <w:r>
        <w:t>s</w:t>
      </w:r>
      <w:r>
        <w:rPr>
          <w:spacing w:val="10"/>
        </w:rPr>
        <w:t xml:space="preserve"> </w:t>
      </w:r>
      <w:r>
        <w:rPr>
          <w:spacing w:val="-7"/>
        </w:rPr>
        <w:t>pub</w:t>
      </w:r>
      <w:r>
        <w:rPr>
          <w:spacing w:val="-18"/>
        </w:rPr>
        <w:t>li</w:t>
      </w:r>
      <w:r>
        <w:t>c</w:t>
      </w:r>
      <w:r>
        <w:rPr>
          <w:spacing w:val="52"/>
        </w:rPr>
        <w:t xml:space="preserve"> </w:t>
      </w:r>
      <w:r>
        <w:rPr>
          <w:spacing w:val="-7"/>
        </w:rPr>
        <w:t>po</w:t>
      </w:r>
      <w:r>
        <w:rPr>
          <w:spacing w:val="-18"/>
        </w:rPr>
        <w:t>li</w:t>
      </w:r>
      <w:r>
        <w:rPr>
          <w:spacing w:val="5"/>
        </w:rPr>
        <w:t>c</w:t>
      </w:r>
      <w:r>
        <w:t>y</w:t>
      </w:r>
      <w:r>
        <w:rPr>
          <w:spacing w:val="39"/>
        </w:rPr>
        <w:t xml:space="preserve"> </w:t>
      </w:r>
      <w:r>
        <w:rPr>
          <w:spacing w:val="5"/>
        </w:rPr>
        <w:t>a</w:t>
      </w:r>
      <w:r>
        <w:rPr>
          <w:spacing w:val="-7"/>
        </w:rPr>
        <w:t>n</w:t>
      </w:r>
      <w:r>
        <w:t>d</w:t>
      </w:r>
      <w:r>
        <w:rPr>
          <w:spacing w:val="4"/>
        </w:rPr>
        <w:t xml:space="preserve"> </w:t>
      </w:r>
      <w:r>
        <w:rPr>
          <w:spacing w:val="-10"/>
        </w:rPr>
        <w:t>m</w:t>
      </w:r>
      <w:r>
        <w:rPr>
          <w:spacing w:val="5"/>
        </w:rPr>
        <w:t>a</w:t>
      </w:r>
      <w:r>
        <w:t>y</w:t>
      </w:r>
      <w:r>
        <w:rPr>
          <w:spacing w:val="6"/>
        </w:rPr>
        <w:t xml:space="preserve"> </w:t>
      </w:r>
      <w:r>
        <w:rPr>
          <w:spacing w:val="-7"/>
        </w:rPr>
        <w:t>n</w:t>
      </w:r>
      <w:r>
        <w:rPr>
          <w:spacing w:val="5"/>
        </w:rPr>
        <w:t>e</w:t>
      </w:r>
      <w:r>
        <w:rPr>
          <w:spacing w:val="-7"/>
        </w:rPr>
        <w:t>v</w:t>
      </w:r>
      <w:r>
        <w:rPr>
          <w:spacing w:val="5"/>
        </w:rPr>
        <w:t>e</w:t>
      </w:r>
      <w:r>
        <w:t>r</w:t>
      </w:r>
      <w:r>
        <w:rPr>
          <w:spacing w:val="1"/>
        </w:rPr>
        <w:t xml:space="preserve"> </w:t>
      </w:r>
      <w:r>
        <w:rPr>
          <w:spacing w:val="-8"/>
        </w:rPr>
        <w:t>b</w:t>
      </w:r>
      <w:r>
        <w:t>e</w:t>
      </w:r>
      <w:r>
        <w:rPr>
          <w:spacing w:val="14"/>
        </w:rPr>
        <w:t xml:space="preserve"> </w:t>
      </w:r>
      <w:r>
        <w:rPr>
          <w:spacing w:val="5"/>
        </w:rPr>
        <w:t>e</w:t>
      </w:r>
      <w:r>
        <w:rPr>
          <w:spacing w:val="-7"/>
        </w:rPr>
        <w:t>x</w:t>
      </w:r>
      <w:r>
        <w:rPr>
          <w:spacing w:val="5"/>
        </w:rPr>
        <w:t>c</w:t>
      </w:r>
      <w:r>
        <w:rPr>
          <w:spacing w:val="-18"/>
        </w:rPr>
        <w:t>l</w:t>
      </w:r>
      <w:r>
        <w:rPr>
          <w:spacing w:val="-7"/>
        </w:rPr>
        <w:t>ud</w:t>
      </w:r>
      <w:r>
        <w:rPr>
          <w:spacing w:val="5"/>
        </w:rPr>
        <w:t>e</w:t>
      </w:r>
      <w:r>
        <w:t>d</w:t>
      </w:r>
      <w:r>
        <w:rPr>
          <w:spacing w:val="15"/>
        </w:rPr>
        <w:t xml:space="preserve"> </w:t>
      </w:r>
      <w:r>
        <w:rPr>
          <w:spacing w:val="-8"/>
          <w:w w:val="102"/>
        </w:rPr>
        <w:t xml:space="preserve">by </w:t>
      </w:r>
      <w:r>
        <w:rPr>
          <w:spacing w:val="5"/>
        </w:rPr>
        <w:t>a</w:t>
      </w:r>
      <w:r>
        <w:rPr>
          <w:spacing w:val="-7"/>
        </w:rPr>
        <w:t>g</w:t>
      </w:r>
      <w:r>
        <w:t>r</w:t>
      </w:r>
      <w:r>
        <w:rPr>
          <w:spacing w:val="5"/>
        </w:rPr>
        <w:t>ee</w:t>
      </w:r>
      <w:r>
        <w:rPr>
          <w:spacing w:val="-10"/>
        </w:rPr>
        <w:t>m</w:t>
      </w:r>
      <w:r>
        <w:rPr>
          <w:spacing w:val="5"/>
        </w:rPr>
        <w:t>e</w:t>
      </w:r>
      <w:r>
        <w:rPr>
          <w:spacing w:val="-7"/>
        </w:rPr>
        <w:t>n</w:t>
      </w:r>
      <w:r>
        <w:rPr>
          <w:spacing w:val="-2"/>
        </w:rPr>
        <w:t>t</w:t>
      </w:r>
      <w:r>
        <w:t xml:space="preserve">. </w:t>
      </w:r>
      <w:r>
        <w:rPr>
          <w:spacing w:val="20"/>
        </w:rPr>
        <w:t xml:space="preserve"> </w:t>
      </w:r>
      <w:r>
        <w:rPr>
          <w:spacing w:val="2"/>
        </w:rPr>
        <w:t>H</w:t>
      </w:r>
      <w:r>
        <w:rPr>
          <w:spacing w:val="-7"/>
        </w:rPr>
        <w:t>o</w:t>
      </w:r>
      <w:r>
        <w:rPr>
          <w:spacing w:val="2"/>
        </w:rPr>
        <w:t>w</w:t>
      </w:r>
      <w:r>
        <w:rPr>
          <w:spacing w:val="5"/>
        </w:rPr>
        <w:t>e</w:t>
      </w:r>
      <w:r>
        <w:rPr>
          <w:spacing w:val="-7"/>
        </w:rPr>
        <w:t>v</w:t>
      </w:r>
      <w:r>
        <w:rPr>
          <w:spacing w:val="5"/>
        </w:rPr>
        <w:t>e</w:t>
      </w:r>
      <w:r>
        <w:t>r,</w:t>
      </w:r>
      <w:r>
        <w:rPr>
          <w:spacing w:val="-2"/>
        </w:rPr>
        <w:t xml:space="preserve"> </w:t>
      </w:r>
      <w:r>
        <w:t>a</w:t>
      </w:r>
      <w:r>
        <w:rPr>
          <w:spacing w:val="-2"/>
        </w:rPr>
        <w:t xml:space="preserve"> </w:t>
      </w:r>
      <w:r>
        <w:rPr>
          <w:spacing w:val="-7"/>
        </w:rPr>
        <w:t>vo</w:t>
      </w:r>
      <w:r>
        <w:rPr>
          <w:spacing w:val="-18"/>
        </w:rPr>
        <w:t>l</w:t>
      </w:r>
      <w:r>
        <w:rPr>
          <w:spacing w:val="-7"/>
        </w:rPr>
        <w:t>un</w:t>
      </w:r>
      <w:r>
        <w:rPr>
          <w:spacing w:val="-2"/>
        </w:rPr>
        <w:t>t</w:t>
      </w:r>
      <w:r>
        <w:rPr>
          <w:spacing w:val="5"/>
        </w:rPr>
        <w:t>a</w:t>
      </w:r>
      <w:r>
        <w:t>ry</w:t>
      </w:r>
      <w:r>
        <w:rPr>
          <w:spacing w:val="31"/>
        </w:rPr>
        <w:t xml:space="preserve"> </w:t>
      </w:r>
      <w:r>
        <w:rPr>
          <w:spacing w:val="5"/>
        </w:rPr>
        <w:t>a</w:t>
      </w:r>
      <w:r>
        <w:rPr>
          <w:spacing w:val="2"/>
        </w:rPr>
        <w:t>ss</w:t>
      </w:r>
      <w:r>
        <w:rPr>
          <w:spacing w:val="-7"/>
        </w:rPr>
        <w:t>u</w:t>
      </w:r>
      <w:r>
        <w:rPr>
          <w:spacing w:val="-10"/>
        </w:rPr>
        <w:t>m</w:t>
      </w:r>
      <w:r>
        <w:rPr>
          <w:spacing w:val="-7"/>
        </w:rPr>
        <w:t>p</w:t>
      </w:r>
      <w:r>
        <w:rPr>
          <w:spacing w:val="-2"/>
        </w:rPr>
        <w:t>t</w:t>
      </w:r>
      <w:r>
        <w:rPr>
          <w:spacing w:val="-18"/>
        </w:rPr>
        <w:t>i</w:t>
      </w:r>
      <w:r>
        <w:rPr>
          <w:spacing w:val="-7"/>
        </w:rPr>
        <w:t>o</w:t>
      </w:r>
      <w:r>
        <w:t>n</w:t>
      </w:r>
      <w:r>
        <w:rPr>
          <w:spacing w:val="49"/>
        </w:rPr>
        <w:t xml:space="preserve"> </w:t>
      </w:r>
      <w:r>
        <w:rPr>
          <w:spacing w:val="-8"/>
        </w:rPr>
        <w:t>o</w:t>
      </w:r>
      <w:r>
        <w:t>f</w:t>
      </w:r>
      <w:r>
        <w:rPr>
          <w:spacing w:val="9"/>
        </w:rPr>
        <w:t xml:space="preserve"> </w:t>
      </w:r>
      <w:r>
        <w:t>r</w:t>
      </w:r>
      <w:r>
        <w:rPr>
          <w:spacing w:val="-18"/>
        </w:rPr>
        <w:t>i</w:t>
      </w:r>
      <w:r>
        <w:rPr>
          <w:spacing w:val="2"/>
        </w:rPr>
        <w:t>s</w:t>
      </w:r>
      <w:r>
        <w:t>k</w:t>
      </w:r>
      <w:r>
        <w:rPr>
          <w:spacing w:val="5"/>
        </w:rPr>
        <w:t xml:space="preserve"> </w:t>
      </w:r>
      <w:r>
        <w:rPr>
          <w:spacing w:val="2"/>
        </w:rPr>
        <w:t>s</w:t>
      </w:r>
      <w:r>
        <w:rPr>
          <w:spacing w:val="-7"/>
        </w:rPr>
        <w:t>h</w:t>
      </w:r>
      <w:r>
        <w:rPr>
          <w:spacing w:val="5"/>
        </w:rPr>
        <w:t>a</w:t>
      </w:r>
      <w:r>
        <w:rPr>
          <w:spacing w:val="-18"/>
        </w:rPr>
        <w:t>l</w:t>
      </w:r>
      <w:r>
        <w:t>l</w:t>
      </w:r>
      <w:r>
        <w:rPr>
          <w:spacing w:val="26"/>
        </w:rPr>
        <w:t xml:space="preserve"> </w:t>
      </w:r>
      <w:r>
        <w:rPr>
          <w:spacing w:val="-8"/>
        </w:rPr>
        <w:t>b</w:t>
      </w:r>
      <w:r>
        <w:t xml:space="preserve">e </w:t>
      </w:r>
      <w:r>
        <w:rPr>
          <w:spacing w:val="-18"/>
        </w:rPr>
        <w:t>i</w:t>
      </w:r>
      <w:r>
        <w:rPr>
          <w:spacing w:val="-10"/>
        </w:rPr>
        <w:t>m</w:t>
      </w:r>
      <w:r>
        <w:rPr>
          <w:spacing w:val="-7"/>
        </w:rPr>
        <w:t>p</w:t>
      </w:r>
      <w:r>
        <w:rPr>
          <w:spacing w:val="-18"/>
        </w:rPr>
        <w:t>li</w:t>
      </w:r>
      <w:r>
        <w:rPr>
          <w:spacing w:val="5"/>
        </w:rPr>
        <w:t>e</w:t>
      </w:r>
      <w:r>
        <w:t>d</w:t>
      </w:r>
      <w:r>
        <w:rPr>
          <w:spacing w:val="16"/>
        </w:rPr>
        <w:t xml:space="preserve"> </w:t>
      </w:r>
      <w:r>
        <w:t>fr</w:t>
      </w:r>
      <w:r>
        <w:rPr>
          <w:spacing w:val="-7"/>
        </w:rPr>
        <w:t>o</w:t>
      </w:r>
      <w:r>
        <w:t>m</w:t>
      </w:r>
      <w:r>
        <w:rPr>
          <w:spacing w:val="5"/>
        </w:rPr>
        <w:t xml:space="preserve"> </w:t>
      </w:r>
      <w:r>
        <w:rPr>
          <w:spacing w:val="-7"/>
        </w:rPr>
        <w:t>p</w:t>
      </w:r>
      <w:r>
        <w:rPr>
          <w:spacing w:val="5"/>
        </w:rPr>
        <w:t>a</w:t>
      </w:r>
      <w:r>
        <w:t>r</w:t>
      </w:r>
      <w:r>
        <w:rPr>
          <w:spacing w:val="-2"/>
        </w:rPr>
        <w:t>t</w:t>
      </w:r>
      <w:r>
        <w:rPr>
          <w:spacing w:val="-18"/>
        </w:rPr>
        <w:t>i</w:t>
      </w:r>
      <w:r>
        <w:rPr>
          <w:spacing w:val="5"/>
        </w:rPr>
        <w:t>c</w:t>
      </w:r>
      <w:r>
        <w:rPr>
          <w:spacing w:val="-18"/>
        </w:rPr>
        <w:t>i</w:t>
      </w:r>
      <w:r>
        <w:rPr>
          <w:spacing w:val="-7"/>
        </w:rPr>
        <w:t>p</w:t>
      </w:r>
      <w:r>
        <w:rPr>
          <w:spacing w:val="5"/>
        </w:rPr>
        <w:t>a</w:t>
      </w:r>
      <w:r>
        <w:rPr>
          <w:spacing w:val="-2"/>
        </w:rPr>
        <w:t>t</w:t>
      </w:r>
      <w:r>
        <w:rPr>
          <w:spacing w:val="-18"/>
        </w:rPr>
        <w:t>i</w:t>
      </w:r>
      <w:r>
        <w:rPr>
          <w:spacing w:val="-7"/>
        </w:rPr>
        <w:t>o</w:t>
      </w:r>
      <w:r>
        <w:t xml:space="preserve">n </w:t>
      </w:r>
      <w:r>
        <w:rPr>
          <w:spacing w:val="-18"/>
        </w:rPr>
        <w:t>i</w:t>
      </w:r>
      <w:r>
        <w:t>n</w:t>
      </w:r>
      <w:r>
        <w:rPr>
          <w:spacing w:val="16"/>
        </w:rPr>
        <w:t xml:space="preserve"> </w:t>
      </w:r>
      <w:r>
        <w:t>a</w:t>
      </w:r>
      <w:r>
        <w:rPr>
          <w:spacing w:val="-3"/>
        </w:rPr>
        <w:t xml:space="preserve"> </w:t>
      </w:r>
      <w:r>
        <w:rPr>
          <w:spacing w:val="-18"/>
          <w:w w:val="102"/>
        </w:rPr>
        <w:t>l</w:t>
      </w:r>
      <w:r>
        <w:rPr>
          <w:spacing w:val="5"/>
          <w:w w:val="102"/>
        </w:rPr>
        <w:t>a</w:t>
      </w:r>
      <w:r>
        <w:rPr>
          <w:spacing w:val="2"/>
          <w:w w:val="102"/>
        </w:rPr>
        <w:t>w</w:t>
      </w:r>
      <w:r>
        <w:rPr>
          <w:w w:val="102"/>
        </w:rPr>
        <w:t>f</w:t>
      </w:r>
      <w:r>
        <w:rPr>
          <w:spacing w:val="-7"/>
          <w:w w:val="102"/>
        </w:rPr>
        <w:t>u</w:t>
      </w:r>
      <w:r>
        <w:rPr>
          <w:w w:val="102"/>
        </w:rPr>
        <w:t xml:space="preserve">l </w:t>
      </w:r>
      <w:r>
        <w:rPr>
          <w:spacing w:val="-7"/>
          <w:w w:val="102"/>
        </w:rPr>
        <w:t>g</w:t>
      </w:r>
      <w:r>
        <w:rPr>
          <w:spacing w:val="5"/>
          <w:w w:val="102"/>
        </w:rPr>
        <w:t>a</w:t>
      </w:r>
      <w:r>
        <w:rPr>
          <w:spacing w:val="-10"/>
          <w:w w:val="102"/>
        </w:rPr>
        <w:t>m</w:t>
      </w:r>
      <w:r>
        <w:rPr>
          <w:spacing w:val="5"/>
          <w:w w:val="102"/>
        </w:rPr>
        <w:t>e</w:t>
      </w:r>
      <w:r>
        <w:rPr>
          <w:w w:val="102"/>
        </w:rPr>
        <w:t>.</w:t>
      </w:r>
    </w:p>
    <w:p w:rsidR="005A6ED2" w:rsidRDefault="005A6ED2" w:rsidP="005A6ED2">
      <w:pPr>
        <w:pStyle w:val="ListParagraph"/>
      </w:pPr>
    </w:p>
    <w:p w:rsidR="005A6ED2" w:rsidRDefault="005A6ED2" w:rsidP="005A6ED2">
      <w:pPr>
        <w:pStyle w:val="NumberedQuotationindent1"/>
        <w:numPr>
          <w:ilvl w:val="0"/>
          <w:numId w:val="0"/>
        </w:numPr>
        <w:ind w:firstLine="720"/>
        <w:rPr>
          <w:w w:val="102"/>
        </w:rPr>
      </w:pPr>
      <w:r>
        <w:rPr>
          <w:spacing w:val="2"/>
        </w:rPr>
        <w:t>A</w:t>
      </w:r>
      <w:r>
        <w:rPr>
          <w:spacing w:val="-10"/>
        </w:rPr>
        <w:t>r</w:t>
      </w:r>
      <w:r>
        <w:t>t</w:t>
      </w:r>
      <w:r>
        <w:rPr>
          <w:spacing w:val="-2"/>
        </w:rPr>
        <w:t>i</w:t>
      </w:r>
      <w:r>
        <w:rPr>
          <w:spacing w:val="5"/>
        </w:rPr>
        <w:t>c</w:t>
      </w:r>
      <w:r>
        <w:rPr>
          <w:spacing w:val="-2"/>
        </w:rPr>
        <w:t>l</w:t>
      </w:r>
      <w:r>
        <w:t>e</w:t>
      </w:r>
      <w:r>
        <w:rPr>
          <w:spacing w:val="25"/>
        </w:rPr>
        <w:t xml:space="preserve"> </w:t>
      </w:r>
      <w:r>
        <w:rPr>
          <w:w w:val="102"/>
        </w:rPr>
        <w:t>1383</w:t>
      </w:r>
    </w:p>
    <w:p w:rsidR="005A6ED2" w:rsidRDefault="005A6ED2" w:rsidP="005A6ED2">
      <w:pPr>
        <w:pStyle w:val="NumberedQuotationindent1"/>
        <w:numPr>
          <w:ilvl w:val="0"/>
          <w:numId w:val="0"/>
        </w:numPr>
        <w:ind w:firstLine="720"/>
      </w:pPr>
    </w:p>
    <w:p w:rsidR="005A6ED2" w:rsidRDefault="005A6ED2" w:rsidP="005A6ED2">
      <w:pPr>
        <w:pStyle w:val="NumberedQuotationindent1"/>
        <w:numPr>
          <w:ilvl w:val="0"/>
          <w:numId w:val="32"/>
        </w:numPr>
        <w:ind w:left="1080"/>
      </w:pPr>
      <w:r w:rsidRPr="005A6ED2">
        <w:rPr>
          <w:spacing w:val="-2"/>
        </w:rPr>
        <w:t>E</w:t>
      </w:r>
      <w:r w:rsidRPr="005A6ED2">
        <w:rPr>
          <w:spacing w:val="-7"/>
        </w:rPr>
        <w:t>v</w:t>
      </w:r>
      <w:r w:rsidRPr="005A6ED2">
        <w:rPr>
          <w:spacing w:val="5"/>
        </w:rPr>
        <w:t>e</w:t>
      </w:r>
      <w:r>
        <w:t>ry</w:t>
      </w:r>
      <w:r w:rsidRPr="005A6ED2">
        <w:rPr>
          <w:spacing w:val="8"/>
        </w:rPr>
        <w:t xml:space="preserve"> </w:t>
      </w:r>
      <w:r w:rsidRPr="005A6ED2">
        <w:rPr>
          <w:spacing w:val="-7"/>
        </w:rPr>
        <w:t>p</w:t>
      </w:r>
      <w:r w:rsidRPr="005A6ED2">
        <w:rPr>
          <w:spacing w:val="5"/>
        </w:rPr>
        <w:t>e</w:t>
      </w:r>
      <w:r>
        <w:t>r</w:t>
      </w:r>
      <w:r w:rsidRPr="005A6ED2">
        <w:rPr>
          <w:spacing w:val="2"/>
        </w:rPr>
        <w:t>s</w:t>
      </w:r>
      <w:r w:rsidRPr="005A6ED2">
        <w:rPr>
          <w:spacing w:val="-7"/>
        </w:rPr>
        <w:t>o</w:t>
      </w:r>
      <w:r>
        <w:t>n</w:t>
      </w:r>
      <w:r w:rsidRPr="005A6ED2">
        <w:rPr>
          <w:spacing w:val="11"/>
        </w:rPr>
        <w:t xml:space="preserve"> </w:t>
      </w:r>
      <w:r w:rsidRPr="005A6ED2">
        <w:rPr>
          <w:spacing w:val="-18"/>
        </w:rPr>
        <w:t>i</w:t>
      </w:r>
      <w:r>
        <w:t>s</w:t>
      </w:r>
      <w:r w:rsidRPr="005A6ED2">
        <w:rPr>
          <w:spacing w:val="10"/>
        </w:rPr>
        <w:t xml:space="preserve"> </w:t>
      </w:r>
      <w:r w:rsidRPr="005A6ED2">
        <w:rPr>
          <w:spacing w:val="-18"/>
        </w:rPr>
        <w:t>li</w:t>
      </w:r>
      <w:r w:rsidRPr="005A6ED2">
        <w:rPr>
          <w:spacing w:val="5"/>
        </w:rPr>
        <w:t>a</w:t>
      </w:r>
      <w:r w:rsidRPr="005A6ED2">
        <w:rPr>
          <w:spacing w:val="-7"/>
        </w:rPr>
        <w:t>b</w:t>
      </w:r>
      <w:r w:rsidRPr="005A6ED2">
        <w:rPr>
          <w:spacing w:val="-18"/>
        </w:rPr>
        <w:t>l</w:t>
      </w:r>
      <w:r>
        <w:t>e</w:t>
      </w:r>
      <w:r w:rsidRPr="005A6ED2">
        <w:rPr>
          <w:spacing w:val="11"/>
        </w:rPr>
        <w:t xml:space="preserve"> </w:t>
      </w:r>
      <w:r>
        <w:t>f</w:t>
      </w:r>
      <w:r w:rsidRPr="005A6ED2">
        <w:rPr>
          <w:spacing w:val="-7"/>
        </w:rPr>
        <w:t>o</w:t>
      </w:r>
      <w:r>
        <w:t>r</w:t>
      </w:r>
      <w:r w:rsidRPr="005A6ED2">
        <w:rPr>
          <w:spacing w:val="-4"/>
        </w:rPr>
        <w:t xml:space="preserve"> </w:t>
      </w:r>
      <w:r w:rsidRPr="005A6ED2">
        <w:rPr>
          <w:spacing w:val="-2"/>
        </w:rPr>
        <w:t>t</w:t>
      </w:r>
      <w:r w:rsidRPr="005A6ED2">
        <w:rPr>
          <w:spacing w:val="-7"/>
        </w:rPr>
        <w:t>h</w:t>
      </w:r>
      <w:r>
        <w:t>e</w:t>
      </w:r>
      <w:r w:rsidRPr="005A6ED2">
        <w:rPr>
          <w:spacing w:val="15"/>
        </w:rPr>
        <w:t xml:space="preserve"> </w:t>
      </w:r>
      <w:r w:rsidRPr="005A6ED2">
        <w:rPr>
          <w:spacing w:val="-7"/>
        </w:rPr>
        <w:t>d</w:t>
      </w:r>
      <w:r w:rsidRPr="005A6ED2">
        <w:rPr>
          <w:spacing w:val="5"/>
        </w:rPr>
        <w:t>a</w:t>
      </w:r>
      <w:r w:rsidRPr="005A6ED2">
        <w:rPr>
          <w:spacing w:val="-10"/>
        </w:rPr>
        <w:t>m</w:t>
      </w:r>
      <w:r w:rsidRPr="005A6ED2">
        <w:rPr>
          <w:spacing w:val="5"/>
        </w:rPr>
        <w:t>a</w:t>
      </w:r>
      <w:r w:rsidRPr="005A6ED2">
        <w:rPr>
          <w:spacing w:val="-7"/>
        </w:rPr>
        <w:t>g</w:t>
      </w:r>
      <w:r>
        <w:t>e</w:t>
      </w:r>
      <w:r w:rsidRPr="005A6ED2">
        <w:rPr>
          <w:spacing w:val="10"/>
        </w:rPr>
        <w:t xml:space="preserve"> </w:t>
      </w:r>
      <w:r w:rsidRPr="005A6ED2">
        <w:rPr>
          <w:spacing w:val="-18"/>
        </w:rPr>
        <w:t>i</w:t>
      </w:r>
      <w:r>
        <w:t>t</w:t>
      </w:r>
      <w:r w:rsidRPr="005A6ED2">
        <w:rPr>
          <w:spacing w:val="20"/>
        </w:rPr>
        <w:t xml:space="preserve"> </w:t>
      </w:r>
      <w:r w:rsidRPr="005A6ED2">
        <w:rPr>
          <w:spacing w:val="-7"/>
        </w:rPr>
        <w:t>h</w:t>
      </w:r>
      <w:r w:rsidRPr="005A6ED2">
        <w:rPr>
          <w:spacing w:val="5"/>
        </w:rPr>
        <w:t>a</w:t>
      </w:r>
      <w:r>
        <w:t>s</w:t>
      </w:r>
      <w:r w:rsidRPr="005A6ED2">
        <w:rPr>
          <w:spacing w:val="-1"/>
        </w:rPr>
        <w:t xml:space="preserve"> </w:t>
      </w:r>
      <w:r w:rsidRPr="005A6ED2">
        <w:rPr>
          <w:spacing w:val="5"/>
        </w:rPr>
        <w:t>ca</w:t>
      </w:r>
      <w:r w:rsidRPr="005A6ED2">
        <w:rPr>
          <w:spacing w:val="-7"/>
        </w:rPr>
        <w:t>u</w:t>
      </w:r>
      <w:r w:rsidRPr="005A6ED2">
        <w:rPr>
          <w:spacing w:val="2"/>
        </w:rPr>
        <w:t>s</w:t>
      </w:r>
      <w:r w:rsidRPr="005A6ED2">
        <w:rPr>
          <w:spacing w:val="5"/>
        </w:rPr>
        <w:t>e</w:t>
      </w:r>
      <w:r>
        <w:t>d</w:t>
      </w:r>
      <w:r w:rsidRPr="005A6ED2">
        <w:rPr>
          <w:spacing w:val="-5"/>
        </w:rPr>
        <w:t xml:space="preserve"> </w:t>
      </w:r>
      <w:r w:rsidRPr="005A6ED2">
        <w:rPr>
          <w:spacing w:val="-8"/>
        </w:rPr>
        <w:t>no</w:t>
      </w:r>
      <w:r>
        <w:t>t</w:t>
      </w:r>
      <w:r w:rsidRPr="005A6ED2">
        <w:rPr>
          <w:spacing w:val="9"/>
        </w:rPr>
        <w:t xml:space="preserve"> </w:t>
      </w:r>
      <w:r w:rsidRPr="005A6ED2">
        <w:rPr>
          <w:spacing w:val="-10"/>
        </w:rPr>
        <w:t>m</w:t>
      </w:r>
      <w:r w:rsidRPr="005A6ED2">
        <w:rPr>
          <w:spacing w:val="5"/>
        </w:rPr>
        <w:t>e</w:t>
      </w:r>
      <w:r>
        <w:t>r</w:t>
      </w:r>
      <w:r w:rsidRPr="005A6ED2">
        <w:rPr>
          <w:spacing w:val="5"/>
        </w:rPr>
        <w:t>e</w:t>
      </w:r>
      <w:r w:rsidRPr="005A6ED2">
        <w:rPr>
          <w:spacing w:val="-18"/>
        </w:rPr>
        <w:t>l</w:t>
      </w:r>
      <w:r>
        <w:t>y</w:t>
      </w:r>
      <w:r w:rsidRPr="005A6ED2">
        <w:rPr>
          <w:spacing w:val="26"/>
        </w:rPr>
        <w:t xml:space="preserve"> </w:t>
      </w:r>
      <w:r w:rsidRPr="005A6ED2">
        <w:rPr>
          <w:spacing w:val="-8"/>
        </w:rPr>
        <w:t>b</w:t>
      </w:r>
      <w:r>
        <w:t>y</w:t>
      </w:r>
      <w:r w:rsidRPr="005A6ED2">
        <w:rPr>
          <w:spacing w:val="2"/>
        </w:rPr>
        <w:t xml:space="preserve"> </w:t>
      </w:r>
      <w:r w:rsidRPr="005A6ED2">
        <w:rPr>
          <w:spacing w:val="-7"/>
        </w:rPr>
        <w:t>h</w:t>
      </w:r>
      <w:r w:rsidRPr="005A6ED2">
        <w:rPr>
          <w:spacing w:val="-18"/>
        </w:rPr>
        <w:t>i</w:t>
      </w:r>
      <w:r>
        <w:t>s</w:t>
      </w:r>
      <w:r w:rsidRPr="005A6ED2">
        <w:rPr>
          <w:spacing w:val="28"/>
        </w:rPr>
        <w:t xml:space="preserve"> </w:t>
      </w:r>
      <w:r w:rsidRPr="005A6ED2">
        <w:rPr>
          <w:spacing w:val="5"/>
        </w:rPr>
        <w:t>ac</w:t>
      </w:r>
      <w:r w:rsidRPr="005A6ED2">
        <w:rPr>
          <w:spacing w:val="-2"/>
        </w:rPr>
        <w:t>t</w:t>
      </w:r>
      <w:r>
        <w:t>,</w:t>
      </w:r>
      <w:r w:rsidRPr="005A6ED2">
        <w:rPr>
          <w:spacing w:val="-14"/>
        </w:rPr>
        <w:t xml:space="preserve"> </w:t>
      </w:r>
      <w:r w:rsidRPr="005A6ED2">
        <w:rPr>
          <w:spacing w:val="-8"/>
        </w:rPr>
        <w:t>bu</w:t>
      </w:r>
      <w:r>
        <w:t>t</w:t>
      </w:r>
      <w:r w:rsidRPr="005A6ED2">
        <w:rPr>
          <w:spacing w:val="24"/>
        </w:rPr>
        <w:t xml:space="preserve"> </w:t>
      </w:r>
      <w:r w:rsidRPr="005A6ED2">
        <w:rPr>
          <w:spacing w:val="5"/>
        </w:rPr>
        <w:t>a</w:t>
      </w:r>
      <w:r w:rsidRPr="005A6ED2">
        <w:rPr>
          <w:spacing w:val="-18"/>
        </w:rPr>
        <w:t>l</w:t>
      </w:r>
      <w:r w:rsidRPr="005A6ED2">
        <w:rPr>
          <w:spacing w:val="2"/>
        </w:rPr>
        <w:t>s</w:t>
      </w:r>
      <w:r>
        <w:t>o</w:t>
      </w:r>
      <w:r w:rsidRPr="005A6ED2">
        <w:rPr>
          <w:spacing w:val="5"/>
        </w:rPr>
        <w:t xml:space="preserve"> </w:t>
      </w:r>
      <w:r w:rsidRPr="005A6ED2">
        <w:rPr>
          <w:spacing w:val="-8"/>
        </w:rPr>
        <w:t>b</w:t>
      </w:r>
      <w:r>
        <w:t>y</w:t>
      </w:r>
      <w:r w:rsidRPr="005A6ED2">
        <w:rPr>
          <w:spacing w:val="2"/>
        </w:rPr>
        <w:t xml:space="preserve"> </w:t>
      </w:r>
      <w:r w:rsidRPr="005A6ED2">
        <w:rPr>
          <w:spacing w:val="-7"/>
          <w:w w:val="102"/>
        </w:rPr>
        <w:t>h</w:t>
      </w:r>
      <w:r w:rsidRPr="005A6ED2">
        <w:rPr>
          <w:spacing w:val="-18"/>
          <w:w w:val="102"/>
        </w:rPr>
        <w:t>i</w:t>
      </w:r>
      <w:r w:rsidRPr="005A6ED2">
        <w:rPr>
          <w:w w:val="102"/>
        </w:rPr>
        <w:t xml:space="preserve">s </w:t>
      </w:r>
      <w:r w:rsidRPr="005A6ED2">
        <w:rPr>
          <w:spacing w:val="-7"/>
        </w:rPr>
        <w:t>n</w:t>
      </w:r>
      <w:r w:rsidRPr="005A6ED2">
        <w:rPr>
          <w:spacing w:val="5"/>
        </w:rPr>
        <w:t>e</w:t>
      </w:r>
      <w:r w:rsidRPr="005A6ED2">
        <w:rPr>
          <w:spacing w:val="-7"/>
        </w:rPr>
        <w:t>g</w:t>
      </w:r>
      <w:r w:rsidRPr="005A6ED2">
        <w:rPr>
          <w:spacing w:val="-18"/>
        </w:rPr>
        <w:t>li</w:t>
      </w:r>
      <w:r w:rsidRPr="005A6ED2">
        <w:rPr>
          <w:spacing w:val="-7"/>
        </w:rPr>
        <w:t>g</w:t>
      </w:r>
      <w:r w:rsidRPr="005A6ED2">
        <w:rPr>
          <w:spacing w:val="5"/>
        </w:rPr>
        <w:t>e</w:t>
      </w:r>
      <w:r w:rsidRPr="005A6ED2">
        <w:rPr>
          <w:spacing w:val="-7"/>
        </w:rPr>
        <w:t>n</w:t>
      </w:r>
      <w:r w:rsidR="0089555D">
        <w:t>ce</w:t>
      </w:r>
      <w:r w:rsidRPr="005A6ED2">
        <w:rPr>
          <w:spacing w:val="50"/>
        </w:rPr>
        <w:t xml:space="preserve"> </w:t>
      </w:r>
      <w:r w:rsidRPr="005A6ED2">
        <w:rPr>
          <w:spacing w:val="-8"/>
        </w:rPr>
        <w:t>o</w:t>
      </w:r>
      <w:r>
        <w:t>r</w:t>
      </w:r>
      <w:r w:rsidRPr="005A6ED2">
        <w:rPr>
          <w:spacing w:val="9"/>
        </w:rPr>
        <w:t xml:space="preserve"> </w:t>
      </w:r>
      <w:r w:rsidRPr="005A6ED2">
        <w:rPr>
          <w:spacing w:val="-18"/>
          <w:w w:val="102"/>
        </w:rPr>
        <w:t>i</w:t>
      </w:r>
      <w:r w:rsidRPr="005A6ED2">
        <w:rPr>
          <w:spacing w:val="-10"/>
          <w:w w:val="102"/>
        </w:rPr>
        <w:t>m</w:t>
      </w:r>
      <w:r w:rsidRPr="005A6ED2">
        <w:rPr>
          <w:spacing w:val="-7"/>
          <w:w w:val="102"/>
        </w:rPr>
        <w:t>p</w:t>
      </w:r>
      <w:r w:rsidRPr="005A6ED2">
        <w:rPr>
          <w:w w:val="102"/>
        </w:rPr>
        <w:t>r</w:t>
      </w:r>
      <w:r w:rsidRPr="005A6ED2">
        <w:rPr>
          <w:spacing w:val="-7"/>
          <w:w w:val="102"/>
        </w:rPr>
        <w:t>ud</w:t>
      </w:r>
      <w:r w:rsidRPr="005A6ED2">
        <w:rPr>
          <w:spacing w:val="5"/>
          <w:w w:val="102"/>
        </w:rPr>
        <w:t>e</w:t>
      </w:r>
      <w:r w:rsidRPr="005A6ED2">
        <w:rPr>
          <w:spacing w:val="-7"/>
          <w:w w:val="102"/>
        </w:rPr>
        <w:t>n</w:t>
      </w:r>
      <w:r w:rsidRPr="005A6ED2">
        <w:rPr>
          <w:spacing w:val="5"/>
          <w:w w:val="102"/>
        </w:rPr>
        <w:t>ce</w:t>
      </w:r>
      <w:r w:rsidRPr="005A6ED2">
        <w:rPr>
          <w:w w:val="102"/>
        </w:rPr>
        <w:t>.</w:t>
      </w:r>
    </w:p>
    <w:p w:rsidR="005A6ED2" w:rsidRDefault="005A6ED2" w:rsidP="005A6ED2">
      <w:pPr>
        <w:pStyle w:val="NumberedQuotationindent1"/>
        <w:numPr>
          <w:ilvl w:val="0"/>
          <w:numId w:val="0"/>
        </w:numPr>
        <w:ind w:left="360" w:firstLine="720"/>
      </w:pPr>
      <w:r>
        <w:t>[…]</w:t>
      </w:r>
    </w:p>
    <w:p w:rsidR="008C5101" w:rsidRDefault="008C5101" w:rsidP="005A6ED2">
      <w:pPr>
        <w:pStyle w:val="NumberedQuotationindent1"/>
        <w:numPr>
          <w:ilvl w:val="0"/>
          <w:numId w:val="0"/>
        </w:numPr>
        <w:ind w:left="360" w:firstLine="720"/>
      </w:pPr>
    </w:p>
    <w:p w:rsidR="00262BDD" w:rsidRPr="00C814A1" w:rsidRDefault="00262BDD" w:rsidP="00262BDD">
      <w:pPr>
        <w:pStyle w:val="JudgmentText"/>
        <w:rPr>
          <w:rStyle w:val="apple-converted-space"/>
        </w:rPr>
      </w:pPr>
      <w:r>
        <w:t>Article 1382</w:t>
      </w:r>
      <w:r w:rsidR="008C5101">
        <w:t>(1)</w:t>
      </w:r>
      <w:r>
        <w:t xml:space="preserve"> which deals with </w:t>
      </w:r>
      <w:proofErr w:type="spellStart"/>
      <w:r w:rsidRPr="00262BDD">
        <w:rPr>
          <w:i/>
        </w:rPr>
        <w:t>r</w:t>
      </w:r>
      <w:r w:rsidRPr="00262BDD">
        <w:rPr>
          <w:i/>
          <w:color w:val="000000"/>
          <w:shd w:val="clear" w:color="auto" w:fill="FFFFFF"/>
        </w:rPr>
        <w:t>esponsabilité</w:t>
      </w:r>
      <w:proofErr w:type="spellEnd"/>
      <w:r w:rsidRPr="00262BDD">
        <w:rPr>
          <w:i/>
          <w:color w:val="000000"/>
          <w:shd w:val="clear" w:color="auto" w:fill="FFFFFF"/>
        </w:rPr>
        <w:t xml:space="preserve"> </w:t>
      </w:r>
      <w:proofErr w:type="spellStart"/>
      <w:r w:rsidRPr="00262BDD">
        <w:rPr>
          <w:i/>
          <w:color w:val="000000"/>
          <w:shd w:val="clear" w:color="auto" w:fill="FFFFFF"/>
        </w:rPr>
        <w:t>délictuelle</w:t>
      </w:r>
      <w:proofErr w:type="spellEnd"/>
      <w:r w:rsidRPr="00262BDD">
        <w:rPr>
          <w:i/>
          <w:color w:val="000000"/>
          <w:shd w:val="clear" w:color="auto" w:fill="FFFFFF"/>
        </w:rPr>
        <w:t xml:space="preserve"> du fait personnel,</w:t>
      </w:r>
      <w:r w:rsidRPr="00262BDD">
        <w:rPr>
          <w:rStyle w:val="apple-converted-space"/>
          <w:color w:val="000000"/>
          <w:shd w:val="clear" w:color="auto" w:fill="FFFFFF"/>
        </w:rPr>
        <w:t> provides for liability of a person</w:t>
      </w:r>
      <w:r>
        <w:rPr>
          <w:rStyle w:val="apple-converted-space"/>
          <w:color w:val="000000"/>
          <w:shd w:val="clear" w:color="auto" w:fill="FFFFFF"/>
        </w:rPr>
        <w:t xml:space="preserve"> (the </w:t>
      </w:r>
      <w:proofErr w:type="spellStart"/>
      <w:r>
        <w:rPr>
          <w:rStyle w:val="apple-converted-space"/>
          <w:color w:val="000000"/>
          <w:shd w:val="clear" w:color="auto" w:fill="FFFFFF"/>
        </w:rPr>
        <w:t>tortfeasor</w:t>
      </w:r>
      <w:proofErr w:type="spellEnd"/>
      <w:r>
        <w:rPr>
          <w:rStyle w:val="apple-converted-space"/>
          <w:color w:val="000000"/>
          <w:shd w:val="clear" w:color="auto" w:fill="FFFFFF"/>
        </w:rPr>
        <w:t>)</w:t>
      </w:r>
      <w:r w:rsidRPr="00262BDD">
        <w:rPr>
          <w:rStyle w:val="apple-converted-space"/>
          <w:color w:val="000000"/>
          <w:shd w:val="clear" w:color="auto" w:fill="FFFFFF"/>
        </w:rPr>
        <w:t xml:space="preserve"> for damage caused to another</w:t>
      </w:r>
      <w:r>
        <w:rPr>
          <w:rStyle w:val="apple-converted-space"/>
          <w:color w:val="000000"/>
          <w:shd w:val="clear" w:color="auto" w:fill="FFFFFF"/>
        </w:rPr>
        <w:t xml:space="preserve"> (the injured party)</w:t>
      </w:r>
      <w:r w:rsidRPr="00262BDD">
        <w:rPr>
          <w:rStyle w:val="apple-converted-space"/>
          <w:color w:val="000000"/>
          <w:shd w:val="clear" w:color="auto" w:fill="FFFFFF"/>
        </w:rPr>
        <w:t xml:space="preserve"> by </w:t>
      </w:r>
      <w:r>
        <w:rPr>
          <w:rStyle w:val="apple-converted-space"/>
          <w:color w:val="000000"/>
          <w:shd w:val="clear" w:color="auto" w:fill="FFFFFF"/>
        </w:rPr>
        <w:t>an act or omission (</w:t>
      </w:r>
      <w:r w:rsidRPr="00262BDD">
        <w:rPr>
          <w:rStyle w:val="apple-converted-space"/>
          <w:color w:val="000000"/>
          <w:shd w:val="clear" w:color="auto" w:fill="FFFFFF"/>
        </w:rPr>
        <w:t>i.e. fault</w:t>
      </w:r>
      <w:r>
        <w:rPr>
          <w:rStyle w:val="apple-converted-space"/>
          <w:color w:val="000000"/>
          <w:shd w:val="clear" w:color="auto" w:fill="FFFFFF"/>
        </w:rPr>
        <w:t xml:space="preserve">) of the </w:t>
      </w:r>
      <w:proofErr w:type="spellStart"/>
      <w:r>
        <w:rPr>
          <w:rStyle w:val="apple-converted-space"/>
          <w:color w:val="000000"/>
          <w:shd w:val="clear" w:color="auto" w:fill="FFFFFF"/>
        </w:rPr>
        <w:t>tortfeasor</w:t>
      </w:r>
      <w:proofErr w:type="spellEnd"/>
      <w:r w:rsidRPr="00262BDD">
        <w:rPr>
          <w:rStyle w:val="apple-converted-space"/>
          <w:color w:val="000000"/>
          <w:shd w:val="clear" w:color="auto" w:fill="FFFFFF"/>
        </w:rPr>
        <w:t xml:space="preserve">. </w:t>
      </w:r>
      <w:r w:rsidR="00AD673B">
        <w:rPr>
          <w:rStyle w:val="apple-converted-space"/>
          <w:color w:val="000000"/>
          <w:shd w:val="clear" w:color="auto" w:fill="FFFFFF"/>
        </w:rPr>
        <w:t>Such act or omission</w:t>
      </w:r>
      <w:r w:rsidR="004C2DF8">
        <w:rPr>
          <w:rStyle w:val="apple-converted-space"/>
          <w:color w:val="000000"/>
          <w:shd w:val="clear" w:color="auto" w:fill="FFFFFF"/>
        </w:rPr>
        <w:t xml:space="preserve"> (fault)</w:t>
      </w:r>
      <w:r w:rsidR="00AD673B">
        <w:rPr>
          <w:rStyle w:val="apple-converted-space"/>
          <w:color w:val="000000"/>
          <w:shd w:val="clear" w:color="auto" w:fill="FFFFFF"/>
        </w:rPr>
        <w:t xml:space="preserve"> may be negligent or intentional</w:t>
      </w:r>
      <w:r w:rsidR="00E83437">
        <w:rPr>
          <w:rStyle w:val="apple-converted-space"/>
          <w:color w:val="000000"/>
          <w:shd w:val="clear" w:color="auto" w:fill="FFFFFF"/>
        </w:rPr>
        <w:t>. Hence</w:t>
      </w:r>
      <w:r w:rsidR="004C2DF8">
        <w:rPr>
          <w:rStyle w:val="apple-converted-space"/>
          <w:color w:val="000000"/>
          <w:shd w:val="clear" w:color="auto" w:fill="FFFFFF"/>
        </w:rPr>
        <w:t xml:space="preserve"> Article 1382(2) defines fault as </w:t>
      </w:r>
      <w:r w:rsidR="004C2DF8" w:rsidRPr="004C2DF8">
        <w:rPr>
          <w:rStyle w:val="apple-converted-space"/>
          <w:i/>
          <w:color w:val="000000"/>
          <w:shd w:val="clear" w:color="auto" w:fill="FFFFFF"/>
        </w:rPr>
        <w:t>“</w:t>
      </w:r>
      <w:r w:rsidR="004C2DF8" w:rsidRPr="004C2DF8">
        <w:rPr>
          <w:i/>
          <w:spacing w:val="5"/>
        </w:rPr>
        <w:t>a</w:t>
      </w:r>
      <w:r w:rsidR="004C2DF8" w:rsidRPr="004C2DF8">
        <w:rPr>
          <w:i/>
        </w:rPr>
        <w:t>n</w:t>
      </w:r>
      <w:r w:rsidR="004C2DF8" w:rsidRPr="004C2DF8">
        <w:rPr>
          <w:i/>
          <w:spacing w:val="-13"/>
        </w:rPr>
        <w:t xml:space="preserve"> </w:t>
      </w:r>
      <w:r w:rsidR="004C2DF8" w:rsidRPr="004C2DF8">
        <w:rPr>
          <w:i/>
          <w:spacing w:val="5"/>
        </w:rPr>
        <w:t>e</w:t>
      </w:r>
      <w:r w:rsidR="004C2DF8" w:rsidRPr="004C2DF8">
        <w:rPr>
          <w:i/>
        </w:rPr>
        <w:t>rr</w:t>
      </w:r>
      <w:r w:rsidR="004C2DF8" w:rsidRPr="004C2DF8">
        <w:rPr>
          <w:i/>
          <w:spacing w:val="-7"/>
        </w:rPr>
        <w:t>o</w:t>
      </w:r>
      <w:r w:rsidR="004C2DF8" w:rsidRPr="004C2DF8">
        <w:rPr>
          <w:i/>
        </w:rPr>
        <w:t xml:space="preserve">r </w:t>
      </w:r>
      <w:r w:rsidR="004C2DF8" w:rsidRPr="004C2DF8">
        <w:rPr>
          <w:i/>
          <w:spacing w:val="-8"/>
        </w:rPr>
        <w:t>o</w:t>
      </w:r>
      <w:r w:rsidR="004C2DF8" w:rsidRPr="004C2DF8">
        <w:rPr>
          <w:i/>
        </w:rPr>
        <w:t>f</w:t>
      </w:r>
      <w:r w:rsidR="004C2DF8" w:rsidRPr="004C2DF8">
        <w:rPr>
          <w:i/>
          <w:spacing w:val="9"/>
        </w:rPr>
        <w:t xml:space="preserve"> </w:t>
      </w:r>
      <w:r w:rsidR="004C2DF8" w:rsidRPr="004C2DF8">
        <w:rPr>
          <w:i/>
          <w:spacing w:val="5"/>
        </w:rPr>
        <w:t>c</w:t>
      </w:r>
      <w:r w:rsidR="004C2DF8" w:rsidRPr="004C2DF8">
        <w:rPr>
          <w:i/>
          <w:spacing w:val="-7"/>
        </w:rPr>
        <w:t>ondu</w:t>
      </w:r>
      <w:r w:rsidR="004C2DF8" w:rsidRPr="004C2DF8">
        <w:rPr>
          <w:i/>
          <w:spacing w:val="5"/>
        </w:rPr>
        <w:t>c</w:t>
      </w:r>
      <w:r w:rsidR="004C2DF8" w:rsidRPr="004C2DF8">
        <w:rPr>
          <w:i/>
        </w:rPr>
        <w:t>t</w:t>
      </w:r>
      <w:r w:rsidR="004C2DF8" w:rsidRPr="004C2DF8">
        <w:rPr>
          <w:i/>
          <w:spacing w:val="17"/>
        </w:rPr>
        <w:t xml:space="preserve"> </w:t>
      </w:r>
      <w:r w:rsidR="004C2DF8" w:rsidRPr="004C2DF8">
        <w:rPr>
          <w:i/>
          <w:spacing w:val="2"/>
        </w:rPr>
        <w:t>w</w:t>
      </w:r>
      <w:r w:rsidR="004C2DF8" w:rsidRPr="004C2DF8">
        <w:rPr>
          <w:i/>
          <w:spacing w:val="-7"/>
        </w:rPr>
        <w:t>h</w:t>
      </w:r>
      <w:r w:rsidR="004C2DF8" w:rsidRPr="004C2DF8">
        <w:rPr>
          <w:i/>
          <w:spacing w:val="-18"/>
        </w:rPr>
        <w:t>i</w:t>
      </w:r>
      <w:r w:rsidR="004C2DF8" w:rsidRPr="004C2DF8">
        <w:rPr>
          <w:i/>
          <w:spacing w:val="5"/>
        </w:rPr>
        <w:t>c</w:t>
      </w:r>
      <w:r w:rsidR="004C2DF8" w:rsidRPr="004C2DF8">
        <w:rPr>
          <w:i/>
        </w:rPr>
        <w:t>h</w:t>
      </w:r>
      <w:r w:rsidR="004C2DF8" w:rsidRPr="004C2DF8">
        <w:rPr>
          <w:i/>
          <w:spacing w:val="24"/>
        </w:rPr>
        <w:t xml:space="preserve"> </w:t>
      </w:r>
      <w:r w:rsidR="004C2DF8" w:rsidRPr="004C2DF8">
        <w:rPr>
          <w:i/>
          <w:spacing w:val="2"/>
        </w:rPr>
        <w:t>w</w:t>
      </w:r>
      <w:r w:rsidR="004C2DF8" w:rsidRPr="004C2DF8">
        <w:rPr>
          <w:i/>
          <w:spacing w:val="-7"/>
        </w:rPr>
        <w:t>ou</w:t>
      </w:r>
      <w:r w:rsidR="004C2DF8" w:rsidRPr="004C2DF8">
        <w:rPr>
          <w:i/>
          <w:spacing w:val="-18"/>
        </w:rPr>
        <w:t>l</w:t>
      </w:r>
      <w:r w:rsidR="004C2DF8" w:rsidRPr="004C2DF8">
        <w:rPr>
          <w:i/>
        </w:rPr>
        <w:t>d</w:t>
      </w:r>
      <w:r w:rsidR="004C2DF8" w:rsidRPr="004C2DF8">
        <w:rPr>
          <w:i/>
          <w:spacing w:val="25"/>
        </w:rPr>
        <w:t xml:space="preserve"> </w:t>
      </w:r>
      <w:r w:rsidR="004C2DF8" w:rsidRPr="004C2DF8">
        <w:rPr>
          <w:i/>
          <w:spacing w:val="-8"/>
        </w:rPr>
        <w:t>no</w:t>
      </w:r>
      <w:r w:rsidR="004C2DF8" w:rsidRPr="004C2DF8">
        <w:rPr>
          <w:i/>
        </w:rPr>
        <w:t>t</w:t>
      </w:r>
      <w:r w:rsidR="004C2DF8" w:rsidRPr="004C2DF8">
        <w:rPr>
          <w:i/>
          <w:spacing w:val="24"/>
        </w:rPr>
        <w:t xml:space="preserve"> </w:t>
      </w:r>
      <w:r w:rsidR="004C2DF8" w:rsidRPr="004C2DF8">
        <w:rPr>
          <w:i/>
          <w:spacing w:val="-7"/>
        </w:rPr>
        <w:t>h</w:t>
      </w:r>
      <w:r w:rsidR="004C2DF8" w:rsidRPr="004C2DF8">
        <w:rPr>
          <w:i/>
          <w:spacing w:val="5"/>
        </w:rPr>
        <w:t>a</w:t>
      </w:r>
      <w:r w:rsidR="004C2DF8" w:rsidRPr="004C2DF8">
        <w:rPr>
          <w:i/>
          <w:spacing w:val="-7"/>
        </w:rPr>
        <w:t>v</w:t>
      </w:r>
      <w:r w:rsidR="004C2DF8" w:rsidRPr="004C2DF8">
        <w:rPr>
          <w:i/>
        </w:rPr>
        <w:t>e</w:t>
      </w:r>
      <w:r w:rsidR="004C2DF8" w:rsidRPr="004C2DF8">
        <w:rPr>
          <w:i/>
          <w:spacing w:val="3"/>
        </w:rPr>
        <w:t xml:space="preserve"> </w:t>
      </w:r>
      <w:r w:rsidR="004C2DF8" w:rsidRPr="004C2DF8">
        <w:rPr>
          <w:i/>
          <w:spacing w:val="-7"/>
        </w:rPr>
        <w:t>b</w:t>
      </w:r>
      <w:r w:rsidR="004C2DF8" w:rsidRPr="004C2DF8">
        <w:rPr>
          <w:i/>
          <w:spacing w:val="5"/>
        </w:rPr>
        <w:t>ee</w:t>
      </w:r>
      <w:r w:rsidR="004C2DF8" w:rsidRPr="004C2DF8">
        <w:rPr>
          <w:i/>
        </w:rPr>
        <w:t>n</w:t>
      </w:r>
      <w:r w:rsidR="004C2DF8" w:rsidRPr="004C2DF8">
        <w:rPr>
          <w:i/>
          <w:spacing w:val="-9"/>
        </w:rPr>
        <w:t xml:space="preserve"> </w:t>
      </w:r>
      <w:r w:rsidR="004C2DF8" w:rsidRPr="004C2DF8">
        <w:rPr>
          <w:i/>
          <w:spacing w:val="5"/>
        </w:rPr>
        <w:t>c</w:t>
      </w:r>
      <w:r w:rsidR="004C2DF8" w:rsidRPr="004C2DF8">
        <w:rPr>
          <w:i/>
          <w:spacing w:val="-7"/>
        </w:rPr>
        <w:t>o</w:t>
      </w:r>
      <w:r w:rsidR="004C2DF8" w:rsidRPr="004C2DF8">
        <w:rPr>
          <w:i/>
          <w:spacing w:val="-10"/>
        </w:rPr>
        <w:t>mm</w:t>
      </w:r>
      <w:r w:rsidR="004C2DF8" w:rsidRPr="004C2DF8">
        <w:rPr>
          <w:i/>
          <w:spacing w:val="-18"/>
        </w:rPr>
        <w:t>i</w:t>
      </w:r>
      <w:r w:rsidR="004C2DF8" w:rsidRPr="004C2DF8">
        <w:rPr>
          <w:i/>
          <w:spacing w:val="-2"/>
        </w:rPr>
        <w:t>tt</w:t>
      </w:r>
      <w:r w:rsidR="004C2DF8" w:rsidRPr="004C2DF8">
        <w:rPr>
          <w:i/>
          <w:spacing w:val="5"/>
        </w:rPr>
        <w:t>e</w:t>
      </w:r>
      <w:r w:rsidR="004C2DF8" w:rsidRPr="004C2DF8">
        <w:rPr>
          <w:i/>
        </w:rPr>
        <w:t>d</w:t>
      </w:r>
      <w:r w:rsidR="004C2DF8" w:rsidRPr="004C2DF8">
        <w:rPr>
          <w:i/>
          <w:spacing w:val="48"/>
        </w:rPr>
        <w:t xml:space="preserve"> </w:t>
      </w:r>
      <w:r w:rsidR="004C2DF8" w:rsidRPr="004C2DF8">
        <w:rPr>
          <w:i/>
          <w:spacing w:val="-8"/>
        </w:rPr>
        <w:t>b</w:t>
      </w:r>
      <w:r w:rsidR="004C2DF8" w:rsidRPr="004C2DF8">
        <w:rPr>
          <w:i/>
        </w:rPr>
        <w:t>y</w:t>
      </w:r>
      <w:r w:rsidR="004C2DF8" w:rsidRPr="004C2DF8">
        <w:rPr>
          <w:i/>
          <w:spacing w:val="2"/>
        </w:rPr>
        <w:t xml:space="preserve"> </w:t>
      </w:r>
      <w:r w:rsidR="004C2DF8" w:rsidRPr="004C2DF8">
        <w:rPr>
          <w:i/>
        </w:rPr>
        <w:t>a</w:t>
      </w:r>
      <w:r w:rsidR="004C2DF8" w:rsidRPr="004C2DF8">
        <w:rPr>
          <w:i/>
          <w:spacing w:val="-2"/>
        </w:rPr>
        <w:t xml:space="preserve"> </w:t>
      </w:r>
      <w:r w:rsidR="004C2DF8" w:rsidRPr="004C2DF8">
        <w:rPr>
          <w:i/>
          <w:spacing w:val="-7"/>
        </w:rPr>
        <w:t>p</w:t>
      </w:r>
      <w:r w:rsidR="004C2DF8" w:rsidRPr="004C2DF8">
        <w:rPr>
          <w:i/>
        </w:rPr>
        <w:t>r</w:t>
      </w:r>
      <w:r w:rsidR="004C2DF8" w:rsidRPr="004C2DF8">
        <w:rPr>
          <w:i/>
          <w:spacing w:val="-7"/>
        </w:rPr>
        <w:t>ud</w:t>
      </w:r>
      <w:r w:rsidR="004C2DF8" w:rsidRPr="004C2DF8">
        <w:rPr>
          <w:i/>
          <w:spacing w:val="5"/>
        </w:rPr>
        <w:t>e</w:t>
      </w:r>
      <w:r w:rsidR="004C2DF8" w:rsidRPr="004C2DF8">
        <w:rPr>
          <w:i/>
          <w:spacing w:val="-7"/>
        </w:rPr>
        <w:t>n</w:t>
      </w:r>
      <w:r w:rsidR="004C2DF8" w:rsidRPr="004C2DF8">
        <w:rPr>
          <w:i/>
        </w:rPr>
        <w:t>t</w:t>
      </w:r>
      <w:r w:rsidR="004C2DF8" w:rsidRPr="004C2DF8">
        <w:rPr>
          <w:i/>
          <w:spacing w:val="31"/>
        </w:rPr>
        <w:t xml:space="preserve"> </w:t>
      </w:r>
      <w:r w:rsidR="004C2DF8" w:rsidRPr="004C2DF8">
        <w:rPr>
          <w:i/>
          <w:spacing w:val="-7"/>
        </w:rPr>
        <w:t>p</w:t>
      </w:r>
      <w:r w:rsidR="004C2DF8" w:rsidRPr="004C2DF8">
        <w:rPr>
          <w:i/>
          <w:spacing w:val="5"/>
        </w:rPr>
        <w:t>e</w:t>
      </w:r>
      <w:r w:rsidR="004C2DF8" w:rsidRPr="004C2DF8">
        <w:rPr>
          <w:i/>
        </w:rPr>
        <w:t>r</w:t>
      </w:r>
      <w:r w:rsidR="004C2DF8" w:rsidRPr="004C2DF8">
        <w:rPr>
          <w:i/>
          <w:spacing w:val="2"/>
        </w:rPr>
        <w:t>s</w:t>
      </w:r>
      <w:r w:rsidR="004C2DF8" w:rsidRPr="004C2DF8">
        <w:rPr>
          <w:i/>
          <w:spacing w:val="-7"/>
        </w:rPr>
        <w:t>o</w:t>
      </w:r>
      <w:r w:rsidR="004C2DF8" w:rsidRPr="004C2DF8">
        <w:rPr>
          <w:i/>
        </w:rPr>
        <w:t>n</w:t>
      </w:r>
      <w:r w:rsidR="004C2DF8" w:rsidRPr="004C2DF8">
        <w:rPr>
          <w:i/>
          <w:spacing w:val="10"/>
        </w:rPr>
        <w:t xml:space="preserve"> </w:t>
      </w:r>
      <w:r w:rsidR="004C2DF8" w:rsidRPr="004C2DF8">
        <w:rPr>
          <w:i/>
          <w:spacing w:val="-18"/>
        </w:rPr>
        <w:t>i</w:t>
      </w:r>
      <w:r w:rsidR="004C2DF8" w:rsidRPr="004C2DF8">
        <w:rPr>
          <w:i/>
        </w:rPr>
        <w:t>n</w:t>
      </w:r>
      <w:r w:rsidR="004C2DF8" w:rsidRPr="004C2DF8">
        <w:rPr>
          <w:i/>
          <w:spacing w:val="16"/>
        </w:rPr>
        <w:t xml:space="preserve"> </w:t>
      </w:r>
      <w:r w:rsidR="004C2DF8" w:rsidRPr="004C2DF8">
        <w:rPr>
          <w:i/>
          <w:spacing w:val="-2"/>
          <w:w w:val="102"/>
        </w:rPr>
        <w:t>t</w:t>
      </w:r>
      <w:r w:rsidR="004C2DF8" w:rsidRPr="004C2DF8">
        <w:rPr>
          <w:i/>
          <w:spacing w:val="-7"/>
          <w:w w:val="102"/>
        </w:rPr>
        <w:t>h</w:t>
      </w:r>
      <w:r w:rsidR="004C2DF8" w:rsidRPr="004C2DF8">
        <w:rPr>
          <w:i/>
          <w:w w:val="102"/>
        </w:rPr>
        <w:t xml:space="preserve">e </w:t>
      </w:r>
      <w:r w:rsidR="004C2DF8" w:rsidRPr="004C2DF8">
        <w:rPr>
          <w:i/>
          <w:spacing w:val="2"/>
        </w:rPr>
        <w:t>s</w:t>
      </w:r>
      <w:r w:rsidR="004C2DF8" w:rsidRPr="004C2DF8">
        <w:rPr>
          <w:i/>
          <w:spacing w:val="-7"/>
        </w:rPr>
        <w:t>p</w:t>
      </w:r>
      <w:r w:rsidR="004C2DF8" w:rsidRPr="004C2DF8">
        <w:rPr>
          <w:i/>
          <w:spacing w:val="5"/>
        </w:rPr>
        <w:t>ec</w:t>
      </w:r>
      <w:r w:rsidR="004C2DF8" w:rsidRPr="004C2DF8">
        <w:rPr>
          <w:i/>
          <w:spacing w:val="-18"/>
        </w:rPr>
        <w:t>i</w:t>
      </w:r>
      <w:r w:rsidR="004C2DF8" w:rsidRPr="004C2DF8">
        <w:rPr>
          <w:i/>
          <w:spacing w:val="5"/>
        </w:rPr>
        <w:t>a</w:t>
      </w:r>
      <w:r w:rsidR="004C2DF8" w:rsidRPr="004C2DF8">
        <w:rPr>
          <w:i/>
        </w:rPr>
        <w:t>l</w:t>
      </w:r>
      <w:r w:rsidR="004C2DF8" w:rsidRPr="004C2DF8">
        <w:rPr>
          <w:i/>
          <w:spacing w:val="1"/>
        </w:rPr>
        <w:t xml:space="preserve"> </w:t>
      </w:r>
      <w:r w:rsidR="004C2DF8" w:rsidRPr="004C2DF8">
        <w:rPr>
          <w:i/>
          <w:spacing w:val="5"/>
        </w:rPr>
        <w:t>c</w:t>
      </w:r>
      <w:r w:rsidR="004C2DF8" w:rsidRPr="004C2DF8">
        <w:rPr>
          <w:i/>
          <w:spacing w:val="-18"/>
        </w:rPr>
        <w:t>i</w:t>
      </w:r>
      <w:r w:rsidR="004C2DF8" w:rsidRPr="004C2DF8">
        <w:rPr>
          <w:i/>
        </w:rPr>
        <w:t>r</w:t>
      </w:r>
      <w:r w:rsidR="004C2DF8" w:rsidRPr="004C2DF8">
        <w:rPr>
          <w:i/>
          <w:spacing w:val="5"/>
        </w:rPr>
        <w:t>c</w:t>
      </w:r>
      <w:r w:rsidR="004C2DF8" w:rsidRPr="004C2DF8">
        <w:rPr>
          <w:i/>
          <w:spacing w:val="-7"/>
        </w:rPr>
        <w:t>u</w:t>
      </w:r>
      <w:r w:rsidR="004C2DF8" w:rsidRPr="004C2DF8">
        <w:rPr>
          <w:i/>
          <w:spacing w:val="-10"/>
        </w:rPr>
        <w:t>m</w:t>
      </w:r>
      <w:r w:rsidR="004C2DF8" w:rsidRPr="004C2DF8">
        <w:rPr>
          <w:i/>
          <w:spacing w:val="2"/>
        </w:rPr>
        <w:t>s</w:t>
      </w:r>
      <w:r w:rsidR="004C2DF8" w:rsidRPr="004C2DF8">
        <w:rPr>
          <w:i/>
          <w:spacing w:val="-2"/>
        </w:rPr>
        <w:t>t</w:t>
      </w:r>
      <w:r w:rsidR="004C2DF8" w:rsidRPr="004C2DF8">
        <w:rPr>
          <w:i/>
          <w:spacing w:val="5"/>
        </w:rPr>
        <w:t>a</w:t>
      </w:r>
      <w:r w:rsidR="004C2DF8" w:rsidRPr="004C2DF8">
        <w:rPr>
          <w:i/>
          <w:spacing w:val="-7"/>
        </w:rPr>
        <w:t>n</w:t>
      </w:r>
      <w:r w:rsidR="004C2DF8" w:rsidRPr="004C2DF8">
        <w:rPr>
          <w:i/>
          <w:spacing w:val="5"/>
        </w:rPr>
        <w:t>ce</w:t>
      </w:r>
      <w:r w:rsidR="004C2DF8" w:rsidRPr="004C2DF8">
        <w:rPr>
          <w:i/>
        </w:rPr>
        <w:t>s</w:t>
      </w:r>
      <w:r w:rsidR="004C2DF8" w:rsidRPr="004C2DF8">
        <w:rPr>
          <w:i/>
          <w:spacing w:val="20"/>
        </w:rPr>
        <w:t xml:space="preserve"> </w:t>
      </w:r>
      <w:r w:rsidR="004C2DF8" w:rsidRPr="004C2DF8">
        <w:rPr>
          <w:i/>
          <w:spacing w:val="-18"/>
        </w:rPr>
        <w:t>i</w:t>
      </w:r>
      <w:r w:rsidR="004C2DF8" w:rsidRPr="004C2DF8">
        <w:rPr>
          <w:i/>
        </w:rPr>
        <w:t>n</w:t>
      </w:r>
      <w:r w:rsidR="004C2DF8" w:rsidRPr="004C2DF8">
        <w:rPr>
          <w:i/>
          <w:spacing w:val="16"/>
        </w:rPr>
        <w:t xml:space="preserve"> </w:t>
      </w:r>
      <w:r w:rsidR="004C2DF8" w:rsidRPr="004C2DF8">
        <w:rPr>
          <w:i/>
          <w:spacing w:val="2"/>
        </w:rPr>
        <w:t>w</w:t>
      </w:r>
      <w:r w:rsidR="004C2DF8" w:rsidRPr="004C2DF8">
        <w:rPr>
          <w:i/>
          <w:spacing w:val="-7"/>
        </w:rPr>
        <w:t>h</w:t>
      </w:r>
      <w:r w:rsidR="004C2DF8" w:rsidRPr="004C2DF8">
        <w:rPr>
          <w:i/>
          <w:spacing w:val="-18"/>
        </w:rPr>
        <w:t>i</w:t>
      </w:r>
      <w:r w:rsidR="004C2DF8" w:rsidRPr="004C2DF8">
        <w:rPr>
          <w:i/>
          <w:spacing w:val="5"/>
        </w:rPr>
        <w:t>c</w:t>
      </w:r>
      <w:r w:rsidR="004C2DF8" w:rsidRPr="004C2DF8">
        <w:rPr>
          <w:i/>
        </w:rPr>
        <w:t>h</w:t>
      </w:r>
      <w:r w:rsidR="004C2DF8" w:rsidRPr="004C2DF8">
        <w:rPr>
          <w:i/>
          <w:spacing w:val="24"/>
        </w:rPr>
        <w:t xml:space="preserve"> </w:t>
      </w:r>
      <w:r w:rsidR="004C2DF8" w:rsidRPr="004C2DF8">
        <w:rPr>
          <w:i/>
          <w:spacing w:val="-2"/>
        </w:rPr>
        <w:t>t</w:t>
      </w:r>
      <w:r w:rsidR="004C2DF8" w:rsidRPr="004C2DF8">
        <w:rPr>
          <w:i/>
          <w:spacing w:val="-7"/>
        </w:rPr>
        <w:t>h</w:t>
      </w:r>
      <w:r w:rsidR="004C2DF8" w:rsidRPr="004C2DF8">
        <w:rPr>
          <w:i/>
        </w:rPr>
        <w:t>e</w:t>
      </w:r>
      <w:r w:rsidR="004C2DF8" w:rsidRPr="004C2DF8">
        <w:rPr>
          <w:i/>
          <w:spacing w:val="1"/>
        </w:rPr>
        <w:t xml:space="preserve"> </w:t>
      </w:r>
      <w:r w:rsidR="004C2DF8" w:rsidRPr="004C2DF8">
        <w:rPr>
          <w:i/>
          <w:spacing w:val="-7"/>
        </w:rPr>
        <w:t>d</w:t>
      </w:r>
      <w:r w:rsidR="004C2DF8" w:rsidRPr="004C2DF8">
        <w:rPr>
          <w:i/>
          <w:spacing w:val="5"/>
        </w:rPr>
        <w:t>a</w:t>
      </w:r>
      <w:r w:rsidR="004C2DF8" w:rsidRPr="004C2DF8">
        <w:rPr>
          <w:i/>
          <w:spacing w:val="-10"/>
        </w:rPr>
        <w:t>m</w:t>
      </w:r>
      <w:r w:rsidR="004C2DF8" w:rsidRPr="004C2DF8">
        <w:rPr>
          <w:i/>
          <w:spacing w:val="5"/>
        </w:rPr>
        <w:t>a</w:t>
      </w:r>
      <w:r w:rsidR="004C2DF8" w:rsidRPr="004C2DF8">
        <w:rPr>
          <w:i/>
          <w:spacing w:val="-7"/>
        </w:rPr>
        <w:t>g</w:t>
      </w:r>
      <w:r w:rsidR="004C2DF8" w:rsidRPr="004C2DF8">
        <w:rPr>
          <w:i/>
        </w:rPr>
        <w:t>e</w:t>
      </w:r>
      <w:r w:rsidR="004C2DF8" w:rsidRPr="004C2DF8">
        <w:rPr>
          <w:i/>
          <w:spacing w:val="25"/>
        </w:rPr>
        <w:t xml:space="preserve"> </w:t>
      </w:r>
      <w:r w:rsidR="004C2DF8" w:rsidRPr="004C2DF8">
        <w:rPr>
          <w:i/>
          <w:spacing w:val="2"/>
        </w:rPr>
        <w:t>w</w:t>
      </w:r>
      <w:r w:rsidR="004C2DF8" w:rsidRPr="004C2DF8">
        <w:rPr>
          <w:i/>
          <w:spacing w:val="5"/>
        </w:rPr>
        <w:t>a</w:t>
      </w:r>
      <w:r w:rsidR="004C2DF8" w:rsidRPr="004C2DF8">
        <w:rPr>
          <w:i/>
        </w:rPr>
        <w:t xml:space="preserve">s </w:t>
      </w:r>
      <w:r w:rsidR="004C2DF8" w:rsidRPr="004C2DF8">
        <w:rPr>
          <w:i/>
          <w:spacing w:val="5"/>
        </w:rPr>
        <w:t>ca</w:t>
      </w:r>
      <w:r w:rsidR="004C2DF8" w:rsidRPr="004C2DF8">
        <w:rPr>
          <w:i/>
          <w:spacing w:val="-7"/>
        </w:rPr>
        <w:t>u</w:t>
      </w:r>
      <w:r w:rsidR="004C2DF8" w:rsidRPr="004C2DF8">
        <w:rPr>
          <w:i/>
          <w:spacing w:val="2"/>
        </w:rPr>
        <w:t>s</w:t>
      </w:r>
      <w:r w:rsidR="004C2DF8" w:rsidRPr="004C2DF8">
        <w:rPr>
          <w:i/>
          <w:spacing w:val="5"/>
        </w:rPr>
        <w:t>e</w:t>
      </w:r>
      <w:r w:rsidR="004C2DF8" w:rsidRPr="004C2DF8">
        <w:rPr>
          <w:i/>
          <w:spacing w:val="-7"/>
        </w:rPr>
        <w:t>d”</w:t>
      </w:r>
      <w:r w:rsidR="00E83437">
        <w:rPr>
          <w:i/>
          <w:spacing w:val="-7"/>
        </w:rPr>
        <w:t xml:space="preserve">. </w:t>
      </w:r>
      <w:r w:rsidR="00E83437">
        <w:rPr>
          <w:spacing w:val="-7"/>
        </w:rPr>
        <w:t xml:space="preserve">Similarly Article 1383(1) imposes liability for damage caused by negligence or imprudence. On the other hand Article </w:t>
      </w:r>
      <w:r w:rsidR="004C2DF8">
        <w:rPr>
          <w:rStyle w:val="apple-converted-space"/>
          <w:color w:val="000000"/>
          <w:shd w:val="clear" w:color="auto" w:fill="FFFFFF"/>
        </w:rPr>
        <w:t xml:space="preserve">1382(3) </w:t>
      </w:r>
      <w:r w:rsidR="003058AD" w:rsidRPr="003058AD">
        <w:rPr>
          <w:rStyle w:val="apple-converted-space"/>
          <w:i/>
          <w:color w:val="000000"/>
          <w:shd w:val="clear" w:color="auto" w:fill="FFFFFF"/>
        </w:rPr>
        <w:t>“encompasses a deliberate and intentional cause of harm”</w:t>
      </w:r>
      <w:r w:rsidR="00613711">
        <w:rPr>
          <w:rStyle w:val="apple-converted-space"/>
          <w:i/>
          <w:color w:val="000000"/>
          <w:shd w:val="clear" w:color="auto" w:fill="FFFFFF"/>
        </w:rPr>
        <w:t xml:space="preserve"> </w:t>
      </w:r>
      <w:r w:rsidR="00613711" w:rsidRPr="00613711">
        <w:rPr>
          <w:rStyle w:val="apple-converted-space"/>
          <w:color w:val="000000"/>
          <w:shd w:val="clear" w:color="auto" w:fill="FFFFFF"/>
        </w:rPr>
        <w:t>(Vide</w:t>
      </w:r>
      <w:r w:rsidR="00613711" w:rsidRPr="003058AD">
        <w:t xml:space="preserve"> </w:t>
      </w:r>
      <w:r w:rsidR="00613711" w:rsidRPr="003058AD">
        <w:rPr>
          <w:i/>
        </w:rPr>
        <w:t>Allain St. Ange v Attorney General</w:t>
      </w:r>
      <w:r w:rsidR="00613711">
        <w:t xml:space="preserve"> (CS940f 2018) [2019] SCSC1016 (18 November 2019)).</w:t>
      </w:r>
      <w:r w:rsidR="00613711">
        <w:rPr>
          <w:rStyle w:val="apple-converted-space"/>
          <w:color w:val="000000"/>
          <w:shd w:val="clear" w:color="auto" w:fill="FFFFFF"/>
        </w:rPr>
        <w:t xml:space="preserve"> </w:t>
      </w:r>
      <w:proofErr w:type="spellStart"/>
      <w:r w:rsidRPr="00262BDD">
        <w:rPr>
          <w:rStyle w:val="apple-converted-space"/>
          <w:color w:val="000000"/>
          <w:shd w:val="clear" w:color="auto" w:fill="FFFFFF"/>
        </w:rPr>
        <w:t>Delictual</w:t>
      </w:r>
      <w:proofErr w:type="spellEnd"/>
      <w:r w:rsidRPr="00262BDD">
        <w:rPr>
          <w:rStyle w:val="apple-converted-space"/>
          <w:color w:val="000000"/>
          <w:shd w:val="clear" w:color="auto" w:fill="FFFFFF"/>
        </w:rPr>
        <w:t xml:space="preserve"> liability is established by proving the </w:t>
      </w:r>
      <w:proofErr w:type="spellStart"/>
      <w:r w:rsidRPr="00262BDD">
        <w:rPr>
          <w:rStyle w:val="apple-converted-space"/>
          <w:i/>
          <w:color w:val="000000"/>
          <w:shd w:val="clear" w:color="auto" w:fill="FFFFFF"/>
        </w:rPr>
        <w:t>dommage</w:t>
      </w:r>
      <w:proofErr w:type="spellEnd"/>
      <w:r w:rsidRPr="00262BDD">
        <w:rPr>
          <w:rStyle w:val="apple-converted-space"/>
          <w:color w:val="000000"/>
          <w:shd w:val="clear" w:color="auto" w:fill="FFFFFF"/>
        </w:rPr>
        <w:t xml:space="preserve">, the </w:t>
      </w:r>
      <w:proofErr w:type="spellStart"/>
      <w:r w:rsidRPr="00262BDD">
        <w:rPr>
          <w:rStyle w:val="apple-converted-space"/>
          <w:i/>
          <w:color w:val="000000"/>
          <w:shd w:val="clear" w:color="auto" w:fill="FFFFFF"/>
        </w:rPr>
        <w:t>faute</w:t>
      </w:r>
      <w:proofErr w:type="spellEnd"/>
      <w:r w:rsidRPr="00262BDD">
        <w:rPr>
          <w:rStyle w:val="apple-converted-space"/>
          <w:color w:val="000000"/>
          <w:shd w:val="clear" w:color="auto" w:fill="FFFFFF"/>
        </w:rPr>
        <w:t xml:space="preserve"> </w:t>
      </w:r>
      <w:r w:rsidR="0013228A">
        <w:rPr>
          <w:rStyle w:val="apple-converted-space"/>
          <w:color w:val="000000"/>
          <w:shd w:val="clear" w:color="auto" w:fill="FFFFFF"/>
        </w:rPr>
        <w:t>(act or omission</w:t>
      </w:r>
      <w:r w:rsidR="00C76B6A" w:rsidRPr="00C76B6A">
        <w:rPr>
          <w:rStyle w:val="apple-converted-space"/>
          <w:color w:val="000000"/>
          <w:shd w:val="clear" w:color="auto" w:fill="FFFFFF"/>
        </w:rPr>
        <w:t xml:space="preserve"> </w:t>
      </w:r>
      <w:r w:rsidR="00C76B6A" w:rsidRPr="0013228A">
        <w:rPr>
          <w:rStyle w:val="apple-converted-space"/>
          <w:color w:val="000000"/>
          <w:shd w:val="clear" w:color="auto" w:fill="FFFFFF"/>
        </w:rPr>
        <w:t>which may be negligent or intentional</w:t>
      </w:r>
      <w:r w:rsidR="0013228A">
        <w:rPr>
          <w:rStyle w:val="apple-converted-space"/>
          <w:color w:val="000000"/>
          <w:shd w:val="clear" w:color="auto" w:fill="FFFFFF"/>
        </w:rPr>
        <w:t xml:space="preserve">) </w:t>
      </w:r>
      <w:r w:rsidRPr="00262BDD">
        <w:rPr>
          <w:rStyle w:val="apple-converted-space"/>
          <w:color w:val="000000"/>
          <w:shd w:val="clear" w:color="auto" w:fill="FFFFFF"/>
        </w:rPr>
        <w:t xml:space="preserve">of the person causing the </w:t>
      </w:r>
      <w:proofErr w:type="spellStart"/>
      <w:r w:rsidRPr="00262BDD">
        <w:rPr>
          <w:rStyle w:val="apple-converted-space"/>
          <w:i/>
          <w:color w:val="000000"/>
          <w:shd w:val="clear" w:color="auto" w:fill="FFFFFF"/>
        </w:rPr>
        <w:t>dommage</w:t>
      </w:r>
      <w:proofErr w:type="spellEnd"/>
      <w:r w:rsidR="00A6165D">
        <w:rPr>
          <w:rStyle w:val="apple-converted-space"/>
          <w:i/>
          <w:color w:val="000000"/>
          <w:shd w:val="clear" w:color="auto" w:fill="FFFFFF"/>
        </w:rPr>
        <w:t xml:space="preserve"> </w:t>
      </w:r>
      <w:r w:rsidR="00A6165D" w:rsidRPr="00A6165D">
        <w:rPr>
          <w:rStyle w:val="apple-converted-space"/>
          <w:color w:val="000000"/>
          <w:shd w:val="clear" w:color="auto" w:fill="FFFFFF"/>
        </w:rPr>
        <w:t>a</w:t>
      </w:r>
      <w:r w:rsidRPr="00262BDD">
        <w:rPr>
          <w:rStyle w:val="apple-converted-space"/>
          <w:color w:val="000000"/>
          <w:shd w:val="clear" w:color="auto" w:fill="FFFFFF"/>
        </w:rPr>
        <w:t xml:space="preserve">nd a </w:t>
      </w:r>
      <w:r w:rsidRPr="00262BDD">
        <w:rPr>
          <w:rStyle w:val="apple-converted-space"/>
          <w:i/>
          <w:color w:val="000000"/>
          <w:shd w:val="clear" w:color="auto" w:fill="FFFFFF"/>
        </w:rPr>
        <w:t xml:space="preserve">lien de </w:t>
      </w:r>
      <w:proofErr w:type="spellStart"/>
      <w:r w:rsidRPr="00262BDD">
        <w:rPr>
          <w:rStyle w:val="apple-converted-space"/>
          <w:i/>
          <w:color w:val="000000"/>
          <w:shd w:val="clear" w:color="auto" w:fill="FFFFFF"/>
        </w:rPr>
        <w:t>causalité</w:t>
      </w:r>
      <w:proofErr w:type="spellEnd"/>
      <w:r w:rsidRPr="00262BDD">
        <w:rPr>
          <w:rStyle w:val="apple-converted-space"/>
          <w:color w:val="000000"/>
          <w:shd w:val="clear" w:color="auto" w:fill="FFFFFF"/>
        </w:rPr>
        <w:t xml:space="preserve"> between the two. </w:t>
      </w:r>
    </w:p>
    <w:p w:rsidR="00F373B9" w:rsidRDefault="00505A74" w:rsidP="00F373B9">
      <w:pPr>
        <w:pStyle w:val="JudgmentText"/>
      </w:pPr>
      <w:r>
        <w:t>In light of the averments in the plaint, t</w:t>
      </w:r>
      <w:r w:rsidR="00F373B9">
        <w:t xml:space="preserve">he principal issue for determination of this Court is whether the </w:t>
      </w:r>
      <w:r w:rsidR="00CC312F">
        <w:t>LDS</w:t>
      </w:r>
      <w:r w:rsidR="00F373B9">
        <w:t xml:space="preserve"> committed a </w:t>
      </w:r>
      <w:proofErr w:type="spellStart"/>
      <w:r w:rsidR="00F373B9" w:rsidRPr="00F373B9">
        <w:rPr>
          <w:i/>
        </w:rPr>
        <w:t>faute</w:t>
      </w:r>
      <w:proofErr w:type="spellEnd"/>
      <w:r w:rsidR="00F373B9">
        <w:t xml:space="preserve"> by filing case No. MC87/2016 </w:t>
      </w:r>
      <w:r w:rsidR="00D26BEF">
        <w:t xml:space="preserve">against the Electoral Commission </w:t>
      </w:r>
      <w:r w:rsidR="00F373B9">
        <w:t xml:space="preserve">before the Supreme Court for the Judicial Review of the Electoral Commission’s decision to register </w:t>
      </w:r>
      <w:r w:rsidR="00B57ED6">
        <w:t xml:space="preserve">the plaintiff as </w:t>
      </w:r>
      <w:r w:rsidR="00F373B9">
        <w:t xml:space="preserve">a political party </w:t>
      </w:r>
      <w:r w:rsidR="00B57ED6">
        <w:t>under</w:t>
      </w:r>
      <w:r w:rsidR="00F373B9">
        <w:t xml:space="preserve"> the name </w:t>
      </w:r>
      <w:proofErr w:type="spellStart"/>
      <w:r w:rsidR="00F373B9">
        <w:t>Lafors</w:t>
      </w:r>
      <w:proofErr w:type="spellEnd"/>
      <w:r w:rsidR="00F373B9">
        <w:t xml:space="preserve"> </w:t>
      </w:r>
      <w:proofErr w:type="spellStart"/>
      <w:r w:rsidR="00F373B9">
        <w:t>Sosyal</w:t>
      </w:r>
      <w:proofErr w:type="spellEnd"/>
      <w:r w:rsidR="00F373B9">
        <w:t xml:space="preserve"> </w:t>
      </w:r>
      <w:proofErr w:type="spellStart"/>
      <w:r w:rsidR="00F373B9">
        <w:t>Demokratik</w:t>
      </w:r>
      <w:proofErr w:type="spellEnd"/>
      <w:r w:rsidR="00F373B9">
        <w:t xml:space="preserve"> (LSD)</w:t>
      </w:r>
      <w:r w:rsidR="00E83437">
        <w:t>,</w:t>
      </w:r>
      <w:r w:rsidR="0013228A">
        <w:t xml:space="preserve"> which resulted in the name of </w:t>
      </w:r>
      <w:r w:rsidR="00CC312F">
        <w:t>LSD</w:t>
      </w:r>
      <w:r w:rsidR="0013228A">
        <w:t xml:space="preserve"> being struck off the register </w:t>
      </w:r>
      <w:r w:rsidR="00B57ED6">
        <w:lastRenderedPageBreak/>
        <w:t xml:space="preserve">of political parties </w:t>
      </w:r>
      <w:r w:rsidR="00C954BF">
        <w:t>thereby</w:t>
      </w:r>
      <w:r w:rsidR="00F373B9">
        <w:t xml:space="preserve"> depriving </w:t>
      </w:r>
      <w:r w:rsidR="00CC312F">
        <w:t>it</w:t>
      </w:r>
      <w:r w:rsidR="00F373B9">
        <w:t xml:space="preserve"> from contesting the 2016 National Assembly election and its candidates from potentially being elected to the National Assembly.</w:t>
      </w:r>
      <w:r w:rsidR="00B41A87">
        <w:t xml:space="preserve"> </w:t>
      </w:r>
    </w:p>
    <w:p w:rsidR="00D26BEF" w:rsidRPr="008C5101" w:rsidRDefault="00D26BEF" w:rsidP="00D26BEF">
      <w:pPr>
        <w:pStyle w:val="JudgmentText"/>
      </w:pPr>
      <w:r>
        <w:t xml:space="preserve">It is </w:t>
      </w:r>
      <w:r w:rsidR="00CC312F">
        <w:t>LSD</w:t>
      </w:r>
      <w:r>
        <w:t xml:space="preserve">’s case that </w:t>
      </w:r>
      <w:r w:rsidR="00CC312F">
        <w:t>LDS</w:t>
      </w:r>
      <w:r>
        <w:t xml:space="preserve"> filed the case </w:t>
      </w:r>
      <w:r w:rsidRPr="00D26BEF">
        <w:rPr>
          <w:i/>
        </w:rPr>
        <w:t>“out of ulterior motive and with a view to avoid any rival contest from other political parties”</w:t>
      </w:r>
      <w:r>
        <w:t xml:space="preserve">. It also avers that </w:t>
      </w:r>
      <w:r w:rsidR="00CC312F">
        <w:t>LDS</w:t>
      </w:r>
      <w:r w:rsidRPr="008C5101">
        <w:t xml:space="preserve"> </w:t>
      </w:r>
      <w:r>
        <w:t>also</w:t>
      </w:r>
      <w:r w:rsidRPr="008C5101">
        <w:t xml:space="preserve"> filed </w:t>
      </w:r>
      <w:r>
        <w:t>a similar case</w:t>
      </w:r>
      <w:r w:rsidR="000E6A03">
        <w:t xml:space="preserve"> – a petition for judicial review of the decision of the Electoral Commission </w:t>
      </w:r>
      <w:r w:rsidR="00B41A87">
        <w:t xml:space="preserve">in </w:t>
      </w:r>
      <w:r w:rsidR="000E6A03">
        <w:t xml:space="preserve">MC86/2016 - for another </w:t>
      </w:r>
      <w:r w:rsidRPr="008C5101">
        <w:t xml:space="preserve">political party </w:t>
      </w:r>
      <w:proofErr w:type="spellStart"/>
      <w:r w:rsidRPr="008C5101">
        <w:t>Linyon</w:t>
      </w:r>
      <w:proofErr w:type="spellEnd"/>
      <w:r w:rsidRPr="008C5101">
        <w:t xml:space="preserve"> </w:t>
      </w:r>
      <w:proofErr w:type="spellStart"/>
      <w:r w:rsidRPr="008C5101">
        <w:t>Sanzman</w:t>
      </w:r>
      <w:proofErr w:type="spellEnd"/>
      <w:r w:rsidRPr="008C5101">
        <w:t xml:space="preserve"> to be removed from the register of political parties</w:t>
      </w:r>
      <w:r w:rsidR="000E6A03">
        <w:t>, for the same purpose</w:t>
      </w:r>
      <w:r w:rsidRPr="008C5101">
        <w:t>.</w:t>
      </w:r>
      <w:r w:rsidR="000E6A03">
        <w:t xml:space="preserve"> </w:t>
      </w:r>
    </w:p>
    <w:p w:rsidR="00747C0C" w:rsidRDefault="00D26BEF" w:rsidP="00C46665">
      <w:pPr>
        <w:pStyle w:val="JudgmentText"/>
      </w:pPr>
      <w:r>
        <w:t>In its defen</w:t>
      </w:r>
      <w:r w:rsidR="000E6A03">
        <w:t>c</w:t>
      </w:r>
      <w:r>
        <w:t xml:space="preserve">e </w:t>
      </w:r>
      <w:r w:rsidR="00CC312F">
        <w:t>LDS</w:t>
      </w:r>
      <w:r>
        <w:t xml:space="preserve"> contends that it lawfully and appro</w:t>
      </w:r>
      <w:r w:rsidR="00BB5D93">
        <w:t>priately</w:t>
      </w:r>
      <w:r>
        <w:t xml:space="preserve"> filed the petition for judicial review in the exercise of its constitutional right to seek redress before the Supreme Court pursuant to which appropriate remedies were granted to it by the Court</w:t>
      </w:r>
      <w:r w:rsidR="00BB5D93">
        <w:t xml:space="preserve"> in the lawful exercise of its constitutional mandate</w:t>
      </w:r>
      <w:r>
        <w:t xml:space="preserve">. It </w:t>
      </w:r>
      <w:r w:rsidR="00747C0C">
        <w:t xml:space="preserve">further </w:t>
      </w:r>
      <w:r>
        <w:t xml:space="preserve">avers that </w:t>
      </w:r>
      <w:r w:rsidR="00747C0C">
        <w:t xml:space="preserve">the exercise of legal and constitutional rights is not actionable in a constitutional and Rule of Law state and that </w:t>
      </w:r>
      <w:r w:rsidR="00CC312F">
        <w:t>it</w:t>
      </w:r>
      <w:r w:rsidR="00747C0C">
        <w:t xml:space="preserve"> is therefore not liable in law to </w:t>
      </w:r>
      <w:r w:rsidR="00CC312F">
        <w:t>LSD</w:t>
      </w:r>
      <w:r w:rsidR="00747C0C">
        <w:t xml:space="preserve">. </w:t>
      </w:r>
    </w:p>
    <w:p w:rsidR="008C5374" w:rsidRDefault="00D26BEF" w:rsidP="008C5374">
      <w:pPr>
        <w:pStyle w:val="JudgmentText"/>
      </w:pPr>
      <w:r>
        <w:t xml:space="preserve">In support of this argument </w:t>
      </w:r>
      <w:r w:rsidR="00747C0C">
        <w:t>c</w:t>
      </w:r>
      <w:r>
        <w:t>ounsel for</w:t>
      </w:r>
      <w:r w:rsidR="00747C0C">
        <w:t xml:space="preserve"> </w:t>
      </w:r>
      <w:r w:rsidR="00CC312F">
        <w:t>LDS</w:t>
      </w:r>
      <w:r>
        <w:t xml:space="preserve"> submits that the recognition by the Republic of its obligation to </w:t>
      </w:r>
      <w:r w:rsidRPr="000D2820">
        <w:rPr>
          <w:i/>
        </w:rPr>
        <w:t>“uphold the rule of law</w:t>
      </w:r>
      <w:r w:rsidR="00747C0C" w:rsidRPr="000D2820">
        <w:rPr>
          <w:i/>
        </w:rPr>
        <w:t>”</w:t>
      </w:r>
      <w:r w:rsidR="00747C0C">
        <w:t xml:space="preserve"> </w:t>
      </w:r>
      <w:r>
        <w:t xml:space="preserve">in the Preamble to the Constitution means that </w:t>
      </w:r>
      <w:r w:rsidRPr="000D2820">
        <w:rPr>
          <w:i/>
        </w:rPr>
        <w:t>“</w:t>
      </w:r>
      <w:r w:rsidR="00747C0C" w:rsidRPr="000D2820">
        <w:rPr>
          <w:i/>
        </w:rPr>
        <w:t>the Courts will be available to all its citizens and all legal persons to adjudicate any and every legal dispute”</w:t>
      </w:r>
      <w:r w:rsidR="00747C0C">
        <w:t xml:space="preserve">. </w:t>
      </w:r>
      <w:r>
        <w:t xml:space="preserve"> Further that Articles 19(7) and 27 of the Constitution afford every person including political parties the right to a fair hearing in a court of law and the right to equal protection under the law</w:t>
      </w:r>
      <w:r w:rsidR="000D2820">
        <w:t xml:space="preserve"> respectively</w:t>
      </w:r>
      <w:r>
        <w:t xml:space="preserve">. </w:t>
      </w:r>
    </w:p>
    <w:p w:rsidR="00D26BEF" w:rsidRDefault="00D26BEF" w:rsidP="008C5374">
      <w:pPr>
        <w:pStyle w:val="JudgmentText"/>
      </w:pPr>
      <w:r>
        <w:t xml:space="preserve">In essence </w:t>
      </w:r>
      <w:r w:rsidR="00CC312F">
        <w:t>LDS</w:t>
      </w:r>
      <w:r w:rsidR="000D2820">
        <w:t xml:space="preserve"> is claiming that</w:t>
      </w:r>
      <w:r>
        <w:t xml:space="preserve"> pursuant to these </w:t>
      </w:r>
      <w:r w:rsidR="00B41A87">
        <w:t xml:space="preserve">Constitutional </w:t>
      </w:r>
      <w:r>
        <w:t>provisions</w:t>
      </w:r>
      <w:r w:rsidR="000D2820">
        <w:t>,</w:t>
      </w:r>
      <w:r>
        <w:t xml:space="preserve"> it legitimately and legally brought a petition for judicial review challenging the decision of the Electoral Commission to register a political party under a name</w:t>
      </w:r>
      <w:r w:rsidR="00505A74">
        <w:t>,</w:t>
      </w:r>
      <w:r>
        <w:t xml:space="preserve"> the acronym of which so closely resembles the acronym of its own name that it might lead to confusion among the voters, and that this cannot be a </w:t>
      </w:r>
      <w:proofErr w:type="spellStart"/>
      <w:r>
        <w:t>faute</w:t>
      </w:r>
      <w:proofErr w:type="spellEnd"/>
      <w:r>
        <w:t xml:space="preserve"> in law. It denies that it was motivated by malice.</w:t>
      </w:r>
    </w:p>
    <w:p w:rsidR="009655A6" w:rsidRDefault="00CC312F" w:rsidP="00B73059">
      <w:pPr>
        <w:pStyle w:val="JudgmentText"/>
      </w:pPr>
      <w:r>
        <w:t>LDS</w:t>
      </w:r>
      <w:r w:rsidR="000D2820">
        <w:t xml:space="preserve"> </w:t>
      </w:r>
      <w:r w:rsidR="00D26BEF">
        <w:t>further submit</w:t>
      </w:r>
      <w:r w:rsidR="000D2820">
        <w:t>s</w:t>
      </w:r>
      <w:r w:rsidR="00D26BEF">
        <w:t xml:space="preserve"> that </w:t>
      </w:r>
      <w:r w:rsidR="00D26BEF" w:rsidRPr="008C5374">
        <w:rPr>
          <w:i/>
        </w:rPr>
        <w:t xml:space="preserve">“this case is </w:t>
      </w:r>
      <w:proofErr w:type="spellStart"/>
      <w:r w:rsidR="00D26BEF" w:rsidRPr="008C5374">
        <w:rPr>
          <w:i/>
        </w:rPr>
        <w:t>delictual</w:t>
      </w:r>
      <w:proofErr w:type="spellEnd"/>
      <w:r w:rsidR="00D26BEF" w:rsidRPr="008C5374">
        <w:rPr>
          <w:i/>
        </w:rPr>
        <w:t xml:space="preserve"> (</w:t>
      </w:r>
      <w:proofErr w:type="spellStart"/>
      <w:r w:rsidR="00D26BEF" w:rsidRPr="008C5374">
        <w:rPr>
          <w:i/>
        </w:rPr>
        <w:t>faute</w:t>
      </w:r>
      <w:proofErr w:type="spellEnd"/>
      <w:r w:rsidR="00D26BEF" w:rsidRPr="008C5374">
        <w:rPr>
          <w:i/>
        </w:rPr>
        <w:t>)</w:t>
      </w:r>
      <w:r w:rsidR="00F54506" w:rsidRPr="008C5374">
        <w:rPr>
          <w:i/>
        </w:rPr>
        <w:t>”</w:t>
      </w:r>
      <w:r w:rsidR="00D26BEF" w:rsidRPr="008C5374">
        <w:rPr>
          <w:i/>
        </w:rPr>
        <w:t xml:space="preserve"> </w:t>
      </w:r>
      <w:r w:rsidR="00D26BEF" w:rsidRPr="00F54506">
        <w:t>and that on the face of the p</w:t>
      </w:r>
      <w:r w:rsidR="00F54506" w:rsidRPr="00F54506">
        <w:t>l</w:t>
      </w:r>
      <w:r w:rsidR="00D26BEF" w:rsidRPr="00F54506">
        <w:t>aint no action for possible abuse of process is disclosed and can therefore be maintained</w:t>
      </w:r>
      <w:r w:rsidR="00D26BEF">
        <w:t>. In my view this argument is misconceived</w:t>
      </w:r>
      <w:r w:rsidR="006C507C">
        <w:t xml:space="preserve"> because the principle of </w:t>
      </w:r>
      <w:r w:rsidR="00CB6932">
        <w:t>“</w:t>
      </w:r>
      <w:proofErr w:type="spellStart"/>
      <w:r w:rsidR="006C507C">
        <w:t>abus</w:t>
      </w:r>
      <w:proofErr w:type="spellEnd"/>
      <w:r w:rsidR="006C507C">
        <w:t xml:space="preserve"> de droit</w:t>
      </w:r>
      <w:r w:rsidR="00CB6932">
        <w:t>”</w:t>
      </w:r>
      <w:r w:rsidR="006C507C">
        <w:t xml:space="preserve"> is evident in Art</w:t>
      </w:r>
      <w:r w:rsidR="00CB6932">
        <w:t>icle</w:t>
      </w:r>
      <w:r w:rsidR="006C507C">
        <w:t xml:space="preserve"> 1382</w:t>
      </w:r>
      <w:r w:rsidR="00CB6932">
        <w:t xml:space="preserve"> itself more specifically in sub-article </w:t>
      </w:r>
      <w:r w:rsidR="006C507C">
        <w:t xml:space="preserve">(3) which states that </w:t>
      </w:r>
      <w:r w:rsidR="006C507C" w:rsidRPr="008C5374">
        <w:rPr>
          <w:i/>
        </w:rPr>
        <w:t>“[f]</w:t>
      </w:r>
      <w:proofErr w:type="spellStart"/>
      <w:r w:rsidR="006C507C" w:rsidRPr="008C5374">
        <w:rPr>
          <w:i/>
          <w:spacing w:val="5"/>
        </w:rPr>
        <w:t>a</w:t>
      </w:r>
      <w:r w:rsidR="006C507C" w:rsidRPr="008C5374">
        <w:rPr>
          <w:i/>
          <w:spacing w:val="-7"/>
        </w:rPr>
        <w:t>u</w:t>
      </w:r>
      <w:r w:rsidR="006C507C" w:rsidRPr="008C5374">
        <w:rPr>
          <w:i/>
          <w:spacing w:val="-18"/>
        </w:rPr>
        <w:t>l</w:t>
      </w:r>
      <w:r w:rsidR="006C507C" w:rsidRPr="008C5374">
        <w:rPr>
          <w:i/>
        </w:rPr>
        <w:t>t</w:t>
      </w:r>
      <w:proofErr w:type="spellEnd"/>
      <w:r w:rsidR="006C507C" w:rsidRPr="008C5374">
        <w:rPr>
          <w:i/>
          <w:spacing w:val="27"/>
        </w:rPr>
        <w:t xml:space="preserve"> </w:t>
      </w:r>
      <w:r w:rsidR="006C507C" w:rsidRPr="008C5374">
        <w:rPr>
          <w:i/>
          <w:spacing w:val="-10"/>
        </w:rPr>
        <w:t>m</w:t>
      </w:r>
      <w:r w:rsidR="006C507C" w:rsidRPr="008C5374">
        <w:rPr>
          <w:i/>
          <w:spacing w:val="5"/>
        </w:rPr>
        <w:t>a</w:t>
      </w:r>
      <w:r w:rsidR="006C507C" w:rsidRPr="008C5374">
        <w:rPr>
          <w:i/>
        </w:rPr>
        <w:t>y</w:t>
      </w:r>
      <w:r w:rsidR="006C507C" w:rsidRPr="008C5374">
        <w:rPr>
          <w:i/>
          <w:spacing w:val="6"/>
        </w:rPr>
        <w:t xml:space="preserve"> </w:t>
      </w:r>
      <w:r w:rsidR="006C507C" w:rsidRPr="008C5374">
        <w:rPr>
          <w:i/>
          <w:spacing w:val="5"/>
        </w:rPr>
        <w:t>a</w:t>
      </w:r>
      <w:r w:rsidR="006C507C" w:rsidRPr="008C5374">
        <w:rPr>
          <w:i/>
          <w:spacing w:val="-18"/>
        </w:rPr>
        <w:t>l</w:t>
      </w:r>
      <w:r w:rsidR="006C507C" w:rsidRPr="008C5374">
        <w:rPr>
          <w:i/>
          <w:spacing w:val="2"/>
        </w:rPr>
        <w:t>s</w:t>
      </w:r>
      <w:r w:rsidR="006C507C" w:rsidRPr="008C5374">
        <w:rPr>
          <w:i/>
        </w:rPr>
        <w:t>o</w:t>
      </w:r>
      <w:r w:rsidR="006C507C" w:rsidRPr="008C5374">
        <w:rPr>
          <w:i/>
          <w:spacing w:val="5"/>
        </w:rPr>
        <w:t xml:space="preserve"> </w:t>
      </w:r>
      <w:r w:rsidR="006C507C" w:rsidRPr="008C5374">
        <w:rPr>
          <w:i/>
          <w:spacing w:val="5"/>
        </w:rPr>
        <w:lastRenderedPageBreak/>
        <w:t>c</w:t>
      </w:r>
      <w:r w:rsidR="006C507C" w:rsidRPr="008C5374">
        <w:rPr>
          <w:i/>
          <w:spacing w:val="-7"/>
        </w:rPr>
        <w:t>on</w:t>
      </w:r>
      <w:r w:rsidR="006C507C" w:rsidRPr="008C5374">
        <w:rPr>
          <w:i/>
          <w:spacing w:val="2"/>
        </w:rPr>
        <w:t>s</w:t>
      </w:r>
      <w:r w:rsidR="006C507C" w:rsidRPr="008C5374">
        <w:rPr>
          <w:i/>
          <w:spacing w:val="-18"/>
        </w:rPr>
        <w:t>i</w:t>
      </w:r>
      <w:r w:rsidR="006C507C" w:rsidRPr="008C5374">
        <w:rPr>
          <w:i/>
          <w:spacing w:val="2"/>
        </w:rPr>
        <w:t>s</w:t>
      </w:r>
      <w:r w:rsidR="006C507C" w:rsidRPr="008C5374">
        <w:rPr>
          <w:i/>
        </w:rPr>
        <w:t>t</w:t>
      </w:r>
      <w:r w:rsidR="006C507C" w:rsidRPr="008C5374">
        <w:rPr>
          <w:i/>
          <w:spacing w:val="31"/>
        </w:rPr>
        <w:t xml:space="preserve"> </w:t>
      </w:r>
      <w:r w:rsidR="006C507C" w:rsidRPr="008C5374">
        <w:rPr>
          <w:i/>
          <w:spacing w:val="-8"/>
        </w:rPr>
        <w:t>o</w:t>
      </w:r>
      <w:r w:rsidR="006C507C" w:rsidRPr="008C5374">
        <w:rPr>
          <w:i/>
        </w:rPr>
        <w:t>f</w:t>
      </w:r>
      <w:r w:rsidR="006C507C" w:rsidRPr="008C5374">
        <w:rPr>
          <w:i/>
          <w:spacing w:val="9"/>
        </w:rPr>
        <w:t xml:space="preserve"> </w:t>
      </w:r>
      <w:r w:rsidR="006C507C" w:rsidRPr="008C5374">
        <w:rPr>
          <w:i/>
          <w:spacing w:val="5"/>
        </w:rPr>
        <w:t>a</w:t>
      </w:r>
      <w:r w:rsidR="006C507C" w:rsidRPr="008C5374">
        <w:rPr>
          <w:i/>
        </w:rPr>
        <w:t>n</w:t>
      </w:r>
      <w:r w:rsidR="006C507C" w:rsidRPr="008C5374">
        <w:rPr>
          <w:i/>
          <w:spacing w:val="-13"/>
        </w:rPr>
        <w:t xml:space="preserve"> </w:t>
      </w:r>
      <w:r w:rsidR="006C507C" w:rsidRPr="008C5374">
        <w:rPr>
          <w:i/>
          <w:spacing w:val="5"/>
        </w:rPr>
        <w:t>ac</w:t>
      </w:r>
      <w:r w:rsidR="006C507C" w:rsidRPr="008C5374">
        <w:rPr>
          <w:i/>
        </w:rPr>
        <w:t>t</w:t>
      </w:r>
      <w:r w:rsidR="006C507C" w:rsidRPr="008C5374">
        <w:rPr>
          <w:i/>
          <w:spacing w:val="-7"/>
        </w:rPr>
        <w:t xml:space="preserve"> </w:t>
      </w:r>
      <w:r w:rsidR="006C507C" w:rsidRPr="008C5374">
        <w:rPr>
          <w:i/>
          <w:spacing w:val="-8"/>
        </w:rPr>
        <w:t>o</w:t>
      </w:r>
      <w:r w:rsidR="006C507C" w:rsidRPr="008C5374">
        <w:rPr>
          <w:i/>
        </w:rPr>
        <w:t>r</w:t>
      </w:r>
      <w:r w:rsidR="006C507C" w:rsidRPr="008C5374">
        <w:rPr>
          <w:i/>
          <w:spacing w:val="9"/>
        </w:rPr>
        <w:t xml:space="preserve"> </w:t>
      </w:r>
      <w:r w:rsidR="006C507C" w:rsidRPr="008C5374">
        <w:rPr>
          <w:i/>
          <w:spacing w:val="5"/>
        </w:rPr>
        <w:t>a</w:t>
      </w:r>
      <w:r w:rsidR="006C507C" w:rsidRPr="008C5374">
        <w:rPr>
          <w:i/>
        </w:rPr>
        <w:t>n</w:t>
      </w:r>
      <w:r w:rsidR="006C507C" w:rsidRPr="008C5374">
        <w:rPr>
          <w:i/>
          <w:spacing w:val="-13"/>
        </w:rPr>
        <w:t xml:space="preserve"> </w:t>
      </w:r>
      <w:r w:rsidR="006C507C" w:rsidRPr="008C5374">
        <w:rPr>
          <w:i/>
          <w:spacing w:val="-7"/>
        </w:rPr>
        <w:t>o</w:t>
      </w:r>
      <w:r w:rsidR="006C507C" w:rsidRPr="008C5374">
        <w:rPr>
          <w:i/>
          <w:spacing w:val="-10"/>
        </w:rPr>
        <w:t>m</w:t>
      </w:r>
      <w:r w:rsidR="006C507C" w:rsidRPr="008C5374">
        <w:rPr>
          <w:i/>
          <w:spacing w:val="-18"/>
        </w:rPr>
        <w:t>i</w:t>
      </w:r>
      <w:r w:rsidR="006C507C" w:rsidRPr="008C5374">
        <w:rPr>
          <w:i/>
          <w:spacing w:val="2"/>
        </w:rPr>
        <w:t>ss</w:t>
      </w:r>
      <w:r w:rsidR="006C507C" w:rsidRPr="008C5374">
        <w:rPr>
          <w:i/>
          <w:spacing w:val="-18"/>
        </w:rPr>
        <w:t>i</w:t>
      </w:r>
      <w:r w:rsidR="006C507C" w:rsidRPr="008C5374">
        <w:rPr>
          <w:i/>
          <w:spacing w:val="-7"/>
        </w:rPr>
        <w:t>o</w:t>
      </w:r>
      <w:r w:rsidR="006C507C" w:rsidRPr="008C5374">
        <w:rPr>
          <w:i/>
        </w:rPr>
        <w:t>n</w:t>
      </w:r>
      <w:r w:rsidR="006C507C" w:rsidRPr="008C5374">
        <w:rPr>
          <w:i/>
          <w:spacing w:val="5"/>
        </w:rPr>
        <w:t xml:space="preserve"> </w:t>
      </w:r>
      <w:r w:rsidR="006C507C" w:rsidRPr="008C5374">
        <w:rPr>
          <w:i/>
          <w:spacing w:val="-2"/>
        </w:rPr>
        <w:t>t</w:t>
      </w:r>
      <w:r w:rsidR="006C507C" w:rsidRPr="008C5374">
        <w:rPr>
          <w:i/>
          <w:spacing w:val="-7"/>
        </w:rPr>
        <w:t>h</w:t>
      </w:r>
      <w:r w:rsidR="006C507C" w:rsidRPr="008C5374">
        <w:rPr>
          <w:i/>
        </w:rPr>
        <w:t>e</w:t>
      </w:r>
      <w:r w:rsidR="006C507C" w:rsidRPr="008C5374">
        <w:rPr>
          <w:i/>
          <w:spacing w:val="15"/>
        </w:rPr>
        <w:t xml:space="preserve"> </w:t>
      </w:r>
      <w:r w:rsidR="006C507C" w:rsidRPr="008C5374">
        <w:rPr>
          <w:i/>
          <w:spacing w:val="-7"/>
        </w:rPr>
        <w:t>do</w:t>
      </w:r>
      <w:r w:rsidR="006C507C" w:rsidRPr="008C5374">
        <w:rPr>
          <w:i/>
          <w:spacing w:val="-10"/>
        </w:rPr>
        <w:t>m</w:t>
      </w:r>
      <w:r w:rsidR="006C507C" w:rsidRPr="008C5374">
        <w:rPr>
          <w:i/>
          <w:spacing w:val="-18"/>
        </w:rPr>
        <w:t>i</w:t>
      </w:r>
      <w:r w:rsidR="006C507C" w:rsidRPr="008C5374">
        <w:rPr>
          <w:i/>
          <w:spacing w:val="-7"/>
        </w:rPr>
        <w:t>n</w:t>
      </w:r>
      <w:r w:rsidR="006C507C" w:rsidRPr="008C5374">
        <w:rPr>
          <w:i/>
          <w:spacing w:val="5"/>
        </w:rPr>
        <w:t>a</w:t>
      </w:r>
      <w:r w:rsidR="006C507C" w:rsidRPr="008C5374">
        <w:rPr>
          <w:i/>
          <w:spacing w:val="-7"/>
        </w:rPr>
        <w:t>n</w:t>
      </w:r>
      <w:r w:rsidR="006C507C" w:rsidRPr="008C5374">
        <w:rPr>
          <w:i/>
        </w:rPr>
        <w:t>t</w:t>
      </w:r>
      <w:r w:rsidR="006C507C" w:rsidRPr="008C5374">
        <w:rPr>
          <w:i/>
          <w:spacing w:val="51"/>
        </w:rPr>
        <w:t xml:space="preserve"> </w:t>
      </w:r>
      <w:r w:rsidR="006C507C" w:rsidRPr="008C5374">
        <w:rPr>
          <w:i/>
          <w:spacing w:val="-7"/>
        </w:rPr>
        <w:t>pu</w:t>
      </w:r>
      <w:r w:rsidR="006C507C" w:rsidRPr="008C5374">
        <w:rPr>
          <w:i/>
        </w:rPr>
        <w:t>r</w:t>
      </w:r>
      <w:r w:rsidR="006C507C" w:rsidRPr="008C5374">
        <w:rPr>
          <w:i/>
          <w:spacing w:val="-7"/>
        </w:rPr>
        <w:t>po</w:t>
      </w:r>
      <w:r w:rsidR="006C507C" w:rsidRPr="008C5374">
        <w:rPr>
          <w:i/>
          <w:spacing w:val="2"/>
        </w:rPr>
        <w:t>s</w:t>
      </w:r>
      <w:r w:rsidR="006C507C" w:rsidRPr="008C5374">
        <w:rPr>
          <w:i/>
        </w:rPr>
        <w:t>e</w:t>
      </w:r>
      <w:r w:rsidR="006C507C" w:rsidRPr="008C5374">
        <w:rPr>
          <w:i/>
          <w:spacing w:val="25"/>
        </w:rPr>
        <w:t xml:space="preserve"> </w:t>
      </w:r>
      <w:r w:rsidR="006C507C" w:rsidRPr="008C5374">
        <w:rPr>
          <w:i/>
          <w:spacing w:val="-8"/>
        </w:rPr>
        <w:t>o</w:t>
      </w:r>
      <w:r w:rsidR="006C507C" w:rsidRPr="008C5374">
        <w:rPr>
          <w:i/>
        </w:rPr>
        <w:t>f</w:t>
      </w:r>
      <w:r w:rsidR="006C507C" w:rsidRPr="008C5374">
        <w:rPr>
          <w:i/>
          <w:spacing w:val="10"/>
        </w:rPr>
        <w:t xml:space="preserve"> </w:t>
      </w:r>
      <w:r w:rsidR="006C507C" w:rsidRPr="008C5374">
        <w:rPr>
          <w:i/>
          <w:spacing w:val="2"/>
        </w:rPr>
        <w:t>w</w:t>
      </w:r>
      <w:r w:rsidR="006C507C" w:rsidRPr="008C5374">
        <w:rPr>
          <w:i/>
          <w:spacing w:val="-7"/>
        </w:rPr>
        <w:t>h</w:t>
      </w:r>
      <w:r w:rsidR="006C507C" w:rsidRPr="008C5374">
        <w:rPr>
          <w:i/>
          <w:spacing w:val="-18"/>
        </w:rPr>
        <w:t>i</w:t>
      </w:r>
      <w:r w:rsidR="006C507C" w:rsidRPr="008C5374">
        <w:rPr>
          <w:i/>
          <w:spacing w:val="5"/>
        </w:rPr>
        <w:t>c</w:t>
      </w:r>
      <w:r w:rsidR="006C507C" w:rsidRPr="008C5374">
        <w:rPr>
          <w:i/>
        </w:rPr>
        <w:t>h</w:t>
      </w:r>
      <w:r w:rsidR="006C507C" w:rsidRPr="008C5374">
        <w:rPr>
          <w:i/>
          <w:spacing w:val="9"/>
        </w:rPr>
        <w:t xml:space="preserve"> </w:t>
      </w:r>
      <w:r w:rsidR="006C507C" w:rsidRPr="008C5374">
        <w:rPr>
          <w:i/>
          <w:spacing w:val="-18"/>
        </w:rPr>
        <w:t>i</w:t>
      </w:r>
      <w:r w:rsidR="006C507C" w:rsidRPr="008C5374">
        <w:rPr>
          <w:i/>
        </w:rPr>
        <w:t>s</w:t>
      </w:r>
      <w:r w:rsidR="006C507C" w:rsidRPr="008C5374">
        <w:rPr>
          <w:i/>
          <w:spacing w:val="26"/>
        </w:rPr>
        <w:t xml:space="preserve"> </w:t>
      </w:r>
      <w:r w:rsidR="006C507C" w:rsidRPr="008C5374">
        <w:rPr>
          <w:i/>
          <w:spacing w:val="-3"/>
        </w:rPr>
        <w:t>t</w:t>
      </w:r>
      <w:r w:rsidR="006C507C" w:rsidRPr="008C5374">
        <w:rPr>
          <w:i/>
        </w:rPr>
        <w:t>o</w:t>
      </w:r>
      <w:r w:rsidR="006C507C" w:rsidRPr="008C5374">
        <w:rPr>
          <w:i/>
          <w:spacing w:val="1"/>
        </w:rPr>
        <w:t xml:space="preserve"> </w:t>
      </w:r>
      <w:r w:rsidR="006C507C" w:rsidRPr="008C5374">
        <w:rPr>
          <w:i/>
          <w:spacing w:val="5"/>
        </w:rPr>
        <w:t>ca</w:t>
      </w:r>
      <w:r w:rsidR="006C507C" w:rsidRPr="008C5374">
        <w:rPr>
          <w:i/>
          <w:spacing w:val="-7"/>
        </w:rPr>
        <w:t>u</w:t>
      </w:r>
      <w:r w:rsidR="006C507C" w:rsidRPr="008C5374">
        <w:rPr>
          <w:i/>
          <w:spacing w:val="2"/>
        </w:rPr>
        <w:t>s</w:t>
      </w:r>
      <w:r w:rsidR="006C507C" w:rsidRPr="008C5374">
        <w:rPr>
          <w:i/>
        </w:rPr>
        <w:t>e</w:t>
      </w:r>
      <w:r w:rsidR="006C507C" w:rsidRPr="008C5374">
        <w:rPr>
          <w:i/>
          <w:spacing w:val="7"/>
        </w:rPr>
        <w:t xml:space="preserve"> </w:t>
      </w:r>
      <w:r w:rsidR="006C507C" w:rsidRPr="008C5374">
        <w:rPr>
          <w:i/>
          <w:spacing w:val="-7"/>
          <w:w w:val="102"/>
        </w:rPr>
        <w:t>h</w:t>
      </w:r>
      <w:r w:rsidR="006C507C" w:rsidRPr="008C5374">
        <w:rPr>
          <w:i/>
          <w:spacing w:val="5"/>
          <w:w w:val="102"/>
        </w:rPr>
        <w:t>a</w:t>
      </w:r>
      <w:r w:rsidR="006C507C" w:rsidRPr="008C5374">
        <w:rPr>
          <w:i/>
          <w:w w:val="102"/>
        </w:rPr>
        <w:t xml:space="preserve">rm </w:t>
      </w:r>
      <w:r w:rsidR="006C507C" w:rsidRPr="008C5374">
        <w:rPr>
          <w:i/>
          <w:spacing w:val="-3"/>
        </w:rPr>
        <w:t>t</w:t>
      </w:r>
      <w:r w:rsidR="006C507C" w:rsidRPr="008C5374">
        <w:rPr>
          <w:i/>
        </w:rPr>
        <w:t>o</w:t>
      </w:r>
      <w:r w:rsidR="006C507C" w:rsidRPr="008C5374">
        <w:rPr>
          <w:i/>
          <w:spacing w:val="1"/>
        </w:rPr>
        <w:t xml:space="preserve"> </w:t>
      </w:r>
      <w:r w:rsidR="006C507C" w:rsidRPr="008C5374">
        <w:rPr>
          <w:i/>
          <w:spacing w:val="5"/>
        </w:rPr>
        <w:t>a</w:t>
      </w:r>
      <w:r w:rsidR="006C507C" w:rsidRPr="008C5374">
        <w:rPr>
          <w:i/>
          <w:spacing w:val="-7"/>
        </w:rPr>
        <w:t>no</w:t>
      </w:r>
      <w:r w:rsidR="006C507C" w:rsidRPr="008C5374">
        <w:rPr>
          <w:i/>
          <w:spacing w:val="-2"/>
        </w:rPr>
        <w:t>t</w:t>
      </w:r>
      <w:r w:rsidR="006C507C" w:rsidRPr="008C5374">
        <w:rPr>
          <w:i/>
          <w:spacing w:val="-7"/>
        </w:rPr>
        <w:t>h</w:t>
      </w:r>
      <w:r w:rsidR="006C507C" w:rsidRPr="008C5374">
        <w:rPr>
          <w:i/>
          <w:spacing w:val="5"/>
        </w:rPr>
        <w:t>e</w:t>
      </w:r>
      <w:r w:rsidR="006C507C" w:rsidRPr="008C5374">
        <w:rPr>
          <w:i/>
        </w:rPr>
        <w:t>r,</w:t>
      </w:r>
      <w:r w:rsidR="006C507C" w:rsidRPr="008C5374">
        <w:rPr>
          <w:i/>
          <w:spacing w:val="9"/>
        </w:rPr>
        <w:t xml:space="preserve"> </w:t>
      </w:r>
      <w:r w:rsidR="006C507C" w:rsidRPr="008C5374">
        <w:rPr>
          <w:i/>
          <w:spacing w:val="5"/>
        </w:rPr>
        <w:t>e</w:t>
      </w:r>
      <w:r w:rsidR="006C507C" w:rsidRPr="008C5374">
        <w:rPr>
          <w:i/>
          <w:spacing w:val="-7"/>
        </w:rPr>
        <w:t>v</w:t>
      </w:r>
      <w:r w:rsidR="006C507C" w:rsidRPr="008C5374">
        <w:rPr>
          <w:i/>
          <w:spacing w:val="5"/>
        </w:rPr>
        <w:t>e</w:t>
      </w:r>
      <w:r w:rsidR="006C507C" w:rsidRPr="008C5374">
        <w:rPr>
          <w:i/>
        </w:rPr>
        <w:t>n</w:t>
      </w:r>
      <w:r w:rsidR="006C507C" w:rsidRPr="008C5374">
        <w:rPr>
          <w:i/>
          <w:spacing w:val="6"/>
        </w:rPr>
        <w:t xml:space="preserve"> </w:t>
      </w:r>
      <w:r w:rsidR="006C507C" w:rsidRPr="008C5374">
        <w:rPr>
          <w:i/>
          <w:spacing w:val="-18"/>
        </w:rPr>
        <w:t>i</w:t>
      </w:r>
      <w:r w:rsidR="006C507C" w:rsidRPr="008C5374">
        <w:rPr>
          <w:i/>
        </w:rPr>
        <w:t>f</w:t>
      </w:r>
      <w:r w:rsidR="006C507C" w:rsidRPr="008C5374">
        <w:rPr>
          <w:i/>
          <w:spacing w:val="8"/>
        </w:rPr>
        <w:t xml:space="preserve"> </w:t>
      </w:r>
      <w:r w:rsidR="006C507C" w:rsidRPr="008C5374">
        <w:rPr>
          <w:i/>
          <w:spacing w:val="-18"/>
        </w:rPr>
        <w:t>i</w:t>
      </w:r>
      <w:r w:rsidR="006C507C" w:rsidRPr="008C5374">
        <w:rPr>
          <w:i/>
        </w:rPr>
        <w:t>t</w:t>
      </w:r>
      <w:r w:rsidR="006C507C" w:rsidRPr="008C5374">
        <w:rPr>
          <w:i/>
          <w:spacing w:val="20"/>
        </w:rPr>
        <w:t xml:space="preserve"> </w:t>
      </w:r>
      <w:r w:rsidR="006C507C" w:rsidRPr="008C5374">
        <w:rPr>
          <w:i/>
          <w:spacing w:val="5"/>
        </w:rPr>
        <w:t>a</w:t>
      </w:r>
      <w:r w:rsidR="006C507C" w:rsidRPr="008C5374">
        <w:rPr>
          <w:i/>
          <w:spacing w:val="-7"/>
        </w:rPr>
        <w:t>pp</w:t>
      </w:r>
      <w:r w:rsidR="006C507C" w:rsidRPr="008C5374">
        <w:rPr>
          <w:i/>
          <w:spacing w:val="5"/>
        </w:rPr>
        <w:t>ea</w:t>
      </w:r>
      <w:r w:rsidR="006C507C" w:rsidRPr="008C5374">
        <w:rPr>
          <w:i/>
        </w:rPr>
        <w:t>rs</w:t>
      </w:r>
      <w:r w:rsidR="006C507C" w:rsidRPr="008C5374">
        <w:rPr>
          <w:i/>
          <w:spacing w:val="7"/>
        </w:rPr>
        <w:t xml:space="preserve"> </w:t>
      </w:r>
      <w:r w:rsidR="006C507C" w:rsidRPr="008C5374">
        <w:rPr>
          <w:i/>
          <w:spacing w:val="-3"/>
        </w:rPr>
        <w:t>t</w:t>
      </w:r>
      <w:r w:rsidR="006C507C" w:rsidRPr="008C5374">
        <w:rPr>
          <w:i/>
        </w:rPr>
        <w:t>o</w:t>
      </w:r>
      <w:r w:rsidR="006C507C" w:rsidRPr="008C5374">
        <w:rPr>
          <w:i/>
          <w:spacing w:val="1"/>
        </w:rPr>
        <w:t xml:space="preserve"> </w:t>
      </w:r>
      <w:r w:rsidR="006C507C" w:rsidRPr="008C5374">
        <w:rPr>
          <w:i/>
          <w:spacing w:val="-7"/>
        </w:rPr>
        <w:t>h</w:t>
      </w:r>
      <w:r w:rsidR="006C507C" w:rsidRPr="008C5374">
        <w:rPr>
          <w:i/>
          <w:spacing w:val="5"/>
        </w:rPr>
        <w:t>a</w:t>
      </w:r>
      <w:r w:rsidR="006C507C" w:rsidRPr="008C5374">
        <w:rPr>
          <w:i/>
          <w:spacing w:val="-7"/>
        </w:rPr>
        <w:t>v</w:t>
      </w:r>
      <w:r w:rsidR="006C507C" w:rsidRPr="008C5374">
        <w:rPr>
          <w:i/>
        </w:rPr>
        <w:t>e</w:t>
      </w:r>
      <w:r w:rsidR="006C507C" w:rsidRPr="008C5374">
        <w:rPr>
          <w:i/>
          <w:spacing w:val="4"/>
        </w:rPr>
        <w:t xml:space="preserve"> </w:t>
      </w:r>
      <w:r w:rsidR="006C507C" w:rsidRPr="008C5374">
        <w:rPr>
          <w:i/>
          <w:spacing w:val="-7"/>
        </w:rPr>
        <w:t>b</w:t>
      </w:r>
      <w:r w:rsidR="006C507C" w:rsidRPr="008C5374">
        <w:rPr>
          <w:i/>
          <w:spacing w:val="5"/>
        </w:rPr>
        <w:t>ee</w:t>
      </w:r>
      <w:r w:rsidR="006C507C" w:rsidRPr="008C5374">
        <w:rPr>
          <w:i/>
        </w:rPr>
        <w:t>n</w:t>
      </w:r>
      <w:r w:rsidR="006C507C" w:rsidRPr="008C5374">
        <w:rPr>
          <w:i/>
          <w:spacing w:val="7"/>
        </w:rPr>
        <w:t xml:space="preserve"> </w:t>
      </w:r>
      <w:r w:rsidR="006C507C" w:rsidRPr="008C5374">
        <w:rPr>
          <w:i/>
          <w:spacing w:val="-8"/>
        </w:rPr>
        <w:t>don</w:t>
      </w:r>
      <w:r w:rsidR="006C507C" w:rsidRPr="008C5374">
        <w:rPr>
          <w:i/>
        </w:rPr>
        <w:t>e</w:t>
      </w:r>
      <w:r w:rsidR="006C507C" w:rsidRPr="008C5374">
        <w:rPr>
          <w:i/>
          <w:spacing w:val="19"/>
        </w:rPr>
        <w:t xml:space="preserve"> </w:t>
      </w:r>
      <w:r w:rsidR="006C507C" w:rsidRPr="008C5374">
        <w:rPr>
          <w:i/>
          <w:spacing w:val="-18"/>
        </w:rPr>
        <w:t>i</w:t>
      </w:r>
      <w:r w:rsidR="006C507C" w:rsidRPr="008C5374">
        <w:rPr>
          <w:i/>
        </w:rPr>
        <w:t>n</w:t>
      </w:r>
      <w:r w:rsidR="006C507C" w:rsidRPr="008C5374">
        <w:rPr>
          <w:i/>
          <w:spacing w:val="16"/>
        </w:rPr>
        <w:t xml:space="preserve"> </w:t>
      </w:r>
      <w:r w:rsidR="006C507C" w:rsidRPr="008C5374">
        <w:rPr>
          <w:i/>
          <w:spacing w:val="-2"/>
        </w:rPr>
        <w:t>t</w:t>
      </w:r>
      <w:r w:rsidR="006C507C" w:rsidRPr="008C5374">
        <w:rPr>
          <w:i/>
          <w:spacing w:val="-7"/>
        </w:rPr>
        <w:t>h</w:t>
      </w:r>
      <w:r w:rsidR="006C507C" w:rsidRPr="008C5374">
        <w:rPr>
          <w:i/>
        </w:rPr>
        <w:t xml:space="preserve">e </w:t>
      </w:r>
      <w:r w:rsidR="006C507C" w:rsidRPr="008C5374">
        <w:rPr>
          <w:i/>
          <w:spacing w:val="5"/>
        </w:rPr>
        <w:t>e</w:t>
      </w:r>
      <w:r w:rsidR="006C507C" w:rsidRPr="008C5374">
        <w:rPr>
          <w:i/>
          <w:spacing w:val="-7"/>
        </w:rPr>
        <w:t>x</w:t>
      </w:r>
      <w:r w:rsidR="006C507C" w:rsidRPr="008C5374">
        <w:rPr>
          <w:i/>
          <w:spacing w:val="5"/>
        </w:rPr>
        <w:t>e</w:t>
      </w:r>
      <w:r w:rsidR="006C507C" w:rsidRPr="008C5374">
        <w:rPr>
          <w:i/>
        </w:rPr>
        <w:t>r</w:t>
      </w:r>
      <w:r w:rsidR="006C507C" w:rsidRPr="008C5374">
        <w:rPr>
          <w:i/>
          <w:spacing w:val="5"/>
        </w:rPr>
        <w:t>c</w:t>
      </w:r>
      <w:r w:rsidR="006C507C" w:rsidRPr="008C5374">
        <w:rPr>
          <w:i/>
          <w:spacing w:val="-18"/>
        </w:rPr>
        <w:t>i</w:t>
      </w:r>
      <w:r w:rsidR="006C507C" w:rsidRPr="008C5374">
        <w:rPr>
          <w:i/>
          <w:spacing w:val="2"/>
        </w:rPr>
        <w:t>s</w:t>
      </w:r>
      <w:r w:rsidR="006C507C" w:rsidRPr="008C5374">
        <w:rPr>
          <w:i/>
        </w:rPr>
        <w:t>e</w:t>
      </w:r>
      <w:r w:rsidR="006C507C" w:rsidRPr="008C5374">
        <w:rPr>
          <w:i/>
          <w:spacing w:val="11"/>
        </w:rPr>
        <w:t xml:space="preserve"> </w:t>
      </w:r>
      <w:r w:rsidR="006C507C" w:rsidRPr="008C5374">
        <w:rPr>
          <w:i/>
          <w:spacing w:val="-8"/>
        </w:rPr>
        <w:t>o</w:t>
      </w:r>
      <w:r w:rsidR="006C507C" w:rsidRPr="008C5374">
        <w:rPr>
          <w:i/>
        </w:rPr>
        <w:t>f</w:t>
      </w:r>
      <w:r w:rsidR="006C507C" w:rsidRPr="008C5374">
        <w:rPr>
          <w:i/>
          <w:spacing w:val="9"/>
        </w:rPr>
        <w:t xml:space="preserve"> </w:t>
      </w:r>
      <w:r w:rsidR="006C507C" w:rsidRPr="008C5374">
        <w:rPr>
          <w:i/>
        </w:rPr>
        <w:t>a</w:t>
      </w:r>
      <w:r w:rsidR="006C507C" w:rsidRPr="008C5374">
        <w:rPr>
          <w:i/>
          <w:spacing w:val="-3"/>
        </w:rPr>
        <w:t xml:space="preserve"> </w:t>
      </w:r>
      <w:r w:rsidR="006C507C" w:rsidRPr="008C5374">
        <w:rPr>
          <w:i/>
          <w:spacing w:val="-18"/>
        </w:rPr>
        <w:t>l</w:t>
      </w:r>
      <w:r w:rsidR="006C507C" w:rsidRPr="008C5374">
        <w:rPr>
          <w:i/>
          <w:spacing w:val="5"/>
        </w:rPr>
        <w:t>e</w:t>
      </w:r>
      <w:r w:rsidR="006C507C" w:rsidRPr="008C5374">
        <w:rPr>
          <w:i/>
          <w:spacing w:val="-7"/>
        </w:rPr>
        <w:t>g</w:t>
      </w:r>
      <w:r w:rsidR="006C507C" w:rsidRPr="008C5374">
        <w:rPr>
          <w:i/>
          <w:spacing w:val="-18"/>
        </w:rPr>
        <w:t>i</w:t>
      </w:r>
      <w:r w:rsidR="006C507C" w:rsidRPr="008C5374">
        <w:rPr>
          <w:i/>
          <w:spacing w:val="-2"/>
        </w:rPr>
        <w:t>t</w:t>
      </w:r>
      <w:r w:rsidR="006C507C" w:rsidRPr="008C5374">
        <w:rPr>
          <w:i/>
          <w:spacing w:val="-18"/>
        </w:rPr>
        <w:t>i</w:t>
      </w:r>
      <w:r w:rsidR="006C507C" w:rsidRPr="008C5374">
        <w:rPr>
          <w:i/>
          <w:spacing w:val="-10"/>
        </w:rPr>
        <w:t>m</w:t>
      </w:r>
      <w:r w:rsidR="006C507C" w:rsidRPr="008C5374">
        <w:rPr>
          <w:i/>
          <w:spacing w:val="5"/>
        </w:rPr>
        <w:t>a</w:t>
      </w:r>
      <w:r w:rsidR="006C507C" w:rsidRPr="008C5374">
        <w:rPr>
          <w:i/>
          <w:spacing w:val="-2"/>
        </w:rPr>
        <w:t>t</w:t>
      </w:r>
      <w:r w:rsidR="006C507C" w:rsidRPr="008C5374">
        <w:rPr>
          <w:i/>
        </w:rPr>
        <w:t xml:space="preserve">e </w:t>
      </w:r>
      <w:r w:rsidR="006C507C" w:rsidRPr="008C5374">
        <w:rPr>
          <w:i/>
          <w:spacing w:val="-18"/>
          <w:w w:val="102"/>
        </w:rPr>
        <w:t>i</w:t>
      </w:r>
      <w:r w:rsidR="006C507C" w:rsidRPr="008C5374">
        <w:rPr>
          <w:i/>
          <w:spacing w:val="-7"/>
          <w:w w:val="102"/>
        </w:rPr>
        <w:t>n</w:t>
      </w:r>
      <w:r w:rsidR="006C507C" w:rsidRPr="008C5374">
        <w:rPr>
          <w:i/>
          <w:spacing w:val="-2"/>
          <w:w w:val="102"/>
        </w:rPr>
        <w:t>t</w:t>
      </w:r>
      <w:r w:rsidR="006C507C" w:rsidRPr="008C5374">
        <w:rPr>
          <w:i/>
          <w:spacing w:val="5"/>
          <w:w w:val="102"/>
        </w:rPr>
        <w:t>e</w:t>
      </w:r>
      <w:r w:rsidR="006C507C" w:rsidRPr="008C5374">
        <w:rPr>
          <w:i/>
          <w:w w:val="102"/>
        </w:rPr>
        <w:t>r</w:t>
      </w:r>
      <w:r w:rsidR="006C507C" w:rsidRPr="008C5374">
        <w:rPr>
          <w:i/>
          <w:spacing w:val="5"/>
          <w:w w:val="102"/>
        </w:rPr>
        <w:t>e</w:t>
      </w:r>
      <w:r w:rsidR="006C507C" w:rsidRPr="008C5374">
        <w:rPr>
          <w:i/>
          <w:spacing w:val="2"/>
          <w:w w:val="102"/>
        </w:rPr>
        <w:t>s</w:t>
      </w:r>
      <w:r w:rsidR="006C507C" w:rsidRPr="008C5374">
        <w:rPr>
          <w:i/>
          <w:spacing w:val="-2"/>
          <w:w w:val="102"/>
        </w:rPr>
        <w:t>t”</w:t>
      </w:r>
      <w:r w:rsidR="006C507C" w:rsidRPr="008C5374">
        <w:rPr>
          <w:w w:val="102"/>
        </w:rPr>
        <w:t>.</w:t>
      </w:r>
      <w:r w:rsidR="008C5374">
        <w:rPr>
          <w:w w:val="102"/>
        </w:rPr>
        <w:t xml:space="preserve"> </w:t>
      </w:r>
      <w:r w:rsidR="00434E85">
        <w:t xml:space="preserve">The Court of Appeal, in the case of </w:t>
      </w:r>
      <w:r w:rsidR="00434E85" w:rsidRPr="008C5374">
        <w:rPr>
          <w:i/>
        </w:rPr>
        <w:t xml:space="preserve">Seychelles Broadcasting Corporation v </w:t>
      </w:r>
      <w:proofErr w:type="spellStart"/>
      <w:r w:rsidR="00F126AA" w:rsidRPr="008C5374">
        <w:rPr>
          <w:i/>
        </w:rPr>
        <w:t>Beaufond</w:t>
      </w:r>
      <w:proofErr w:type="spellEnd"/>
      <w:r w:rsidR="00F126AA" w:rsidRPr="008C5374">
        <w:rPr>
          <w:i/>
        </w:rPr>
        <w:t xml:space="preserve"> </w:t>
      </w:r>
      <w:r w:rsidR="00434E85" w:rsidRPr="008C5374">
        <w:rPr>
          <w:i/>
        </w:rPr>
        <w:t>and Anor</w:t>
      </w:r>
      <w:r w:rsidR="00434E85">
        <w:t xml:space="preserve"> SCA 29/2013 [2015] (28 August 2015) </w:t>
      </w:r>
      <w:r w:rsidR="00F126AA">
        <w:t>acknowledged that there is a general delict of abus</w:t>
      </w:r>
      <w:r w:rsidR="00434E85">
        <w:t>e</w:t>
      </w:r>
      <w:r w:rsidR="00F126AA">
        <w:t xml:space="preserve"> </w:t>
      </w:r>
      <w:r w:rsidR="00434E85">
        <w:t>of rights</w:t>
      </w:r>
      <w:r w:rsidR="009655A6">
        <w:t>. The claim in that case was based on both the delict of defamation and an abuse on the defendant/appellant’s right to “report on [a] matter” under Articles 1382</w:t>
      </w:r>
      <w:r w:rsidR="00827935">
        <w:t xml:space="preserve"> and 1383(3) of the Civil Code</w:t>
      </w:r>
      <w:r w:rsidR="00B41A87">
        <w:t>.</w:t>
      </w:r>
      <w:r w:rsidR="00827935">
        <w:t xml:space="preserve"> The Court</w:t>
      </w:r>
      <w:r w:rsidR="009655A6">
        <w:t xml:space="preserve"> </w:t>
      </w:r>
      <w:r w:rsidR="00827935">
        <w:t xml:space="preserve">found that there was a duplication of the cause of action and that it was not permissible to base a plaint on both defamation and abuse of right under the provisions of Article 1382 and 1383. It stated </w:t>
      </w:r>
      <w:r w:rsidR="009655A6">
        <w:t>that the provisions of Article 1382</w:t>
      </w:r>
      <w:r w:rsidR="00434E85">
        <w:t xml:space="preserve"> </w:t>
      </w:r>
      <w:r w:rsidR="009655A6">
        <w:t>deal with damages arising from the abuse of rights in general while Article 1383(3) specifically deals with damages arising from the abuse of</w:t>
      </w:r>
      <w:r w:rsidR="00202F7E">
        <w:t xml:space="preserve"> the right of freedom of speech and </w:t>
      </w:r>
      <w:r w:rsidR="00827935">
        <w:t>a</w:t>
      </w:r>
      <w:r w:rsidR="009655A6">
        <w:t>ppl</w:t>
      </w:r>
      <w:r w:rsidR="00827935">
        <w:t xml:space="preserve">ied </w:t>
      </w:r>
      <w:r w:rsidR="009655A6">
        <w:t xml:space="preserve">the rule of interpretation that the provisions of a general statute must </w:t>
      </w:r>
      <w:r w:rsidR="00827935">
        <w:t>yield to those of a special one.</w:t>
      </w:r>
      <w:r w:rsidR="005736AF">
        <w:t xml:space="preserve"> </w:t>
      </w:r>
      <w:r w:rsidR="00D26BEF">
        <w:t xml:space="preserve"> </w:t>
      </w:r>
    </w:p>
    <w:p w:rsidR="00F54506" w:rsidRPr="00A14FCD" w:rsidRDefault="00F54506" w:rsidP="00F54506">
      <w:pPr>
        <w:pStyle w:val="JudgmentText"/>
      </w:pPr>
      <w:r>
        <w:t xml:space="preserve">In </w:t>
      </w:r>
      <w:r w:rsidR="005736AF">
        <w:t>regard</w:t>
      </w:r>
      <w:r w:rsidR="004C1693">
        <w:t>s</w:t>
      </w:r>
      <w:r w:rsidR="00F126AA">
        <w:t xml:space="preserve"> to his argument</w:t>
      </w:r>
      <w:r w:rsidR="004C1693" w:rsidRPr="004C1693">
        <w:t xml:space="preserve"> </w:t>
      </w:r>
      <w:r w:rsidR="004C1693">
        <w:t>that the plaint does not disclose any action for</w:t>
      </w:r>
      <w:r w:rsidR="004C1693" w:rsidRPr="00F54506">
        <w:t xml:space="preserve"> abuse of process</w:t>
      </w:r>
      <w:r w:rsidR="005736AF">
        <w:t xml:space="preserve">, </w:t>
      </w:r>
      <w:r w:rsidR="00B41A87">
        <w:t xml:space="preserve">counsel, </w:t>
      </w:r>
      <w:r w:rsidR="005736AF">
        <w:t xml:space="preserve">in </w:t>
      </w:r>
      <w:r>
        <w:t>his submissions</w:t>
      </w:r>
      <w:r w:rsidR="00B41A87">
        <w:t>,</w:t>
      </w:r>
      <w:r>
        <w:t xml:space="preserve"> refers to </w:t>
      </w:r>
      <w:r w:rsidRPr="00A14FCD">
        <w:t>Amos and Walton’s “Introduction to French Law (Clarendon Press, 3</w:t>
      </w:r>
      <w:r w:rsidRPr="00F54506">
        <w:rPr>
          <w:vertAlign w:val="superscript"/>
        </w:rPr>
        <w:t>rd</w:t>
      </w:r>
      <w:r>
        <w:t xml:space="preserve"> ed. P.219-220)” in which it is</w:t>
      </w:r>
      <w:r w:rsidRPr="00A14FCD">
        <w:t xml:space="preserve"> state</w:t>
      </w:r>
      <w:r>
        <w:t>d</w:t>
      </w:r>
      <w:r w:rsidRPr="00A14FCD">
        <w:t xml:space="preserve"> that;</w:t>
      </w:r>
    </w:p>
    <w:p w:rsidR="00F54506" w:rsidRPr="00A14FCD" w:rsidRDefault="00F54506" w:rsidP="00F54506">
      <w:pPr>
        <w:pStyle w:val="JudgmentText"/>
        <w:numPr>
          <w:ilvl w:val="0"/>
          <w:numId w:val="0"/>
        </w:numPr>
        <w:ind w:left="720"/>
        <w:rPr>
          <w:i/>
        </w:rPr>
      </w:pPr>
      <w:r w:rsidRPr="00A14FCD">
        <w:t>“...</w:t>
      </w:r>
      <w:r w:rsidR="004C1693">
        <w:t xml:space="preserve"> </w:t>
      </w:r>
      <w:r w:rsidRPr="00A14FCD">
        <w:rPr>
          <w:i/>
        </w:rPr>
        <w:t xml:space="preserve">French writers have endeavoured to create an extensive and generalised theory of abuse of right… [L]aw is for the benefit of the community and not for the advantage of the individual and there is an abuse of rights whenever a right is exercised in a manner contrary to the social interest. In contrast with this objective test, other writers favour a subjective one, based on the intention to inflict harm.., </w:t>
      </w:r>
      <w:proofErr w:type="gramStart"/>
      <w:r w:rsidRPr="00A14FCD">
        <w:rPr>
          <w:i/>
        </w:rPr>
        <w:t>The</w:t>
      </w:r>
      <w:proofErr w:type="gramEnd"/>
      <w:r w:rsidRPr="00A14FCD">
        <w:rPr>
          <w:i/>
        </w:rPr>
        <w:t xml:space="preserve"> courts have declined to consecrate categorically either the one theory or the other. In practice, they do not search for the subjective intention to do harm but infer from that the commission of acts consistent with no other intention.”</w:t>
      </w:r>
    </w:p>
    <w:p w:rsidR="0063176F" w:rsidRPr="0063176F" w:rsidRDefault="00F54506" w:rsidP="00B73059">
      <w:pPr>
        <w:pStyle w:val="JudgmentText"/>
      </w:pPr>
      <w:r>
        <w:t>Relying on the above,</w:t>
      </w:r>
      <w:r w:rsidR="00D26BEF">
        <w:t xml:space="preserve"> </w:t>
      </w:r>
      <w:r w:rsidR="00CD6607">
        <w:t xml:space="preserve">counsel </w:t>
      </w:r>
      <w:r w:rsidR="00D26BEF">
        <w:t xml:space="preserve">submitted that </w:t>
      </w:r>
      <w:r w:rsidRPr="00C06FAC">
        <w:rPr>
          <w:i/>
        </w:rPr>
        <w:t>“there is no allegation of “</w:t>
      </w:r>
      <w:r w:rsidR="00D26BEF" w:rsidRPr="00C06FAC">
        <w:rPr>
          <w:i/>
        </w:rPr>
        <w:t xml:space="preserve">intention to inflict harm” disclosed in the </w:t>
      </w:r>
      <w:r w:rsidRPr="00C06FAC">
        <w:rPr>
          <w:i/>
        </w:rPr>
        <w:t>P</w:t>
      </w:r>
      <w:r w:rsidR="00D26BEF" w:rsidRPr="00C06FAC">
        <w:rPr>
          <w:i/>
        </w:rPr>
        <w:t>laint</w:t>
      </w:r>
      <w:r w:rsidRPr="00C06FAC">
        <w:rPr>
          <w:i/>
        </w:rPr>
        <w:t>”</w:t>
      </w:r>
      <w:r w:rsidR="00D26BEF" w:rsidRPr="00C06FAC">
        <w:rPr>
          <w:i/>
        </w:rPr>
        <w:t>. There is further no allegation that the 1</w:t>
      </w:r>
      <w:r w:rsidR="00D26BEF" w:rsidRPr="00C06FAC">
        <w:rPr>
          <w:i/>
          <w:vertAlign w:val="superscript"/>
        </w:rPr>
        <w:t>st</w:t>
      </w:r>
      <w:r w:rsidR="00D26BEF" w:rsidRPr="00C06FAC">
        <w:rPr>
          <w:i/>
        </w:rPr>
        <w:t xml:space="preserve"> defendant was “motivated by malice and intended an abuse</w:t>
      </w:r>
      <w:r w:rsidR="00CD6607" w:rsidRPr="00C06FAC">
        <w:rPr>
          <w:i/>
        </w:rPr>
        <w:t>.</w:t>
      </w:r>
      <w:r w:rsidR="00D26BEF" w:rsidRPr="00C06FAC">
        <w:rPr>
          <w:i/>
        </w:rPr>
        <w:t>”</w:t>
      </w:r>
      <w:r w:rsidR="00CD6607" w:rsidRPr="00C06FAC">
        <w:rPr>
          <w:i/>
        </w:rPr>
        <w:t>”</w:t>
      </w:r>
      <w:r w:rsidR="00CD6607">
        <w:t>.</w:t>
      </w:r>
      <w:r w:rsidR="00D26BEF">
        <w:t xml:space="preserve"> In so saying he fails to take into account</w:t>
      </w:r>
      <w:r w:rsidR="00CD6607">
        <w:t xml:space="preserve"> what is stated in the above quote namely that “[</w:t>
      </w:r>
      <w:proofErr w:type="spellStart"/>
      <w:r w:rsidR="00CD6607">
        <w:t>i</w:t>
      </w:r>
      <w:proofErr w:type="spellEnd"/>
      <w:r w:rsidR="00CD6607">
        <w:t>]</w:t>
      </w:r>
      <w:r w:rsidR="00CD6607" w:rsidRPr="00C06FAC">
        <w:rPr>
          <w:i/>
        </w:rPr>
        <w:t>n practice, [the Courts] do not search for the subjective intention to do harm but infer from that the commission of acts consistent with no other intention.</w:t>
      </w:r>
      <w:r w:rsidR="006B71A5">
        <w:t>”.</w:t>
      </w:r>
      <w:r w:rsidR="000879FA">
        <w:t xml:space="preserve"> In my view therefore it was not strictly necessary for </w:t>
      </w:r>
      <w:r w:rsidR="00F43952">
        <w:t>LSD</w:t>
      </w:r>
      <w:r w:rsidR="000879FA">
        <w:t xml:space="preserve"> to </w:t>
      </w:r>
      <w:r w:rsidR="000879FA">
        <w:lastRenderedPageBreak/>
        <w:t>plead</w:t>
      </w:r>
      <w:r w:rsidR="000879FA" w:rsidRPr="000879FA">
        <w:rPr>
          <w:i/>
        </w:rPr>
        <w:t xml:space="preserve"> </w:t>
      </w:r>
      <w:r w:rsidR="000879FA" w:rsidRPr="000879FA">
        <w:t>intention to inflict harm</w:t>
      </w:r>
      <w:r w:rsidR="000879FA">
        <w:t xml:space="preserve"> on the part of </w:t>
      </w:r>
      <w:r w:rsidR="00F43952">
        <w:t>LDS</w:t>
      </w:r>
      <w:r w:rsidR="000879FA">
        <w:t xml:space="preserve"> or that </w:t>
      </w:r>
      <w:r w:rsidR="00F43952">
        <w:t>LDS</w:t>
      </w:r>
      <w:r w:rsidR="000879FA">
        <w:t xml:space="preserve"> was motivated by malice or intended</w:t>
      </w:r>
      <w:r w:rsidR="006B71A5">
        <w:t xml:space="preserve"> </w:t>
      </w:r>
      <w:r w:rsidR="00CC312F">
        <w:t>an abuse</w:t>
      </w:r>
      <w:r w:rsidR="00F43952">
        <w:t>,</w:t>
      </w:r>
      <w:r w:rsidR="00CC312F">
        <w:t xml:space="preserve"> as long as it pleaded the commission of acts consistent with no other intention</w:t>
      </w:r>
      <w:r w:rsidR="00F43952">
        <w:t xml:space="preserve"> than that of inflicting harm and from which such intention can be inferred.</w:t>
      </w:r>
      <w:r w:rsidR="00CC312F">
        <w:t xml:space="preserve"> </w:t>
      </w:r>
      <w:r w:rsidR="00F43952">
        <w:t>In</w:t>
      </w:r>
      <w:r w:rsidR="006B71A5">
        <w:t xml:space="preserve"> my view the </w:t>
      </w:r>
      <w:r w:rsidR="000879FA">
        <w:t xml:space="preserve">intention to inflict harm </w:t>
      </w:r>
      <w:r w:rsidR="006B71A5">
        <w:t xml:space="preserve">can be inferred from the averments in the plaint more particularly paragraphs 5 and 9 </w:t>
      </w:r>
      <w:r w:rsidR="006B71A5" w:rsidRPr="00C06FAC">
        <w:rPr>
          <w:w w:val="102"/>
        </w:rPr>
        <w:t xml:space="preserve">(reproduced </w:t>
      </w:r>
      <w:r w:rsidR="006B71A5" w:rsidRPr="00A6165D">
        <w:rPr>
          <w:w w:val="102"/>
        </w:rPr>
        <w:t xml:space="preserve">at paragraph </w:t>
      </w:r>
      <w:r w:rsidR="000879FA" w:rsidRPr="00A6165D">
        <w:rPr>
          <w:w w:val="102"/>
        </w:rPr>
        <w:t>3</w:t>
      </w:r>
      <w:r w:rsidR="0063548B" w:rsidRPr="00A6165D">
        <w:rPr>
          <w:w w:val="102"/>
        </w:rPr>
        <w:t>8</w:t>
      </w:r>
      <w:r w:rsidR="006B71A5" w:rsidRPr="00A6165D">
        <w:rPr>
          <w:w w:val="102"/>
        </w:rPr>
        <w:t xml:space="preserve"> hereof</w:t>
      </w:r>
      <w:r w:rsidR="006B71A5" w:rsidRPr="00C06FAC">
        <w:rPr>
          <w:w w:val="102"/>
        </w:rPr>
        <w:t>)</w:t>
      </w:r>
      <w:r w:rsidR="006B71A5">
        <w:rPr>
          <w:w w:val="102"/>
        </w:rPr>
        <w:t>, and such</w:t>
      </w:r>
      <w:r w:rsidR="00CD6607" w:rsidRPr="00C06FAC">
        <w:rPr>
          <w:w w:val="102"/>
        </w:rPr>
        <w:t xml:space="preserve"> averments are sufficient to disclose a cause of action of “</w:t>
      </w:r>
      <w:proofErr w:type="spellStart"/>
      <w:r w:rsidR="00CD6607" w:rsidRPr="00C06FAC">
        <w:rPr>
          <w:w w:val="102"/>
        </w:rPr>
        <w:t>abus</w:t>
      </w:r>
      <w:proofErr w:type="spellEnd"/>
      <w:r w:rsidR="00CD6607" w:rsidRPr="00C06FAC">
        <w:rPr>
          <w:w w:val="102"/>
        </w:rPr>
        <w:t xml:space="preserve"> de droit” under Article 1382</w:t>
      </w:r>
      <w:r w:rsidR="00C70386" w:rsidRPr="00C06FAC">
        <w:rPr>
          <w:w w:val="102"/>
        </w:rPr>
        <w:t>. For the same reason I find no merit in counsel’s submissions that “no reasonable cause of action is disclosed against the first defendant”</w:t>
      </w:r>
      <w:r w:rsidR="004C1693" w:rsidRPr="00C06FAC">
        <w:rPr>
          <w:w w:val="102"/>
        </w:rPr>
        <w:t xml:space="preserve"> which moreover was never raised by </w:t>
      </w:r>
      <w:r w:rsidR="00F43952">
        <w:rPr>
          <w:w w:val="102"/>
        </w:rPr>
        <w:t>LDS</w:t>
      </w:r>
      <w:r w:rsidR="004C1693" w:rsidRPr="00C06FAC">
        <w:rPr>
          <w:w w:val="102"/>
        </w:rPr>
        <w:t xml:space="preserve"> in its pleadings</w:t>
      </w:r>
      <w:r w:rsidR="00C70386" w:rsidRPr="00C06FAC">
        <w:rPr>
          <w:w w:val="102"/>
        </w:rPr>
        <w:t xml:space="preserve">. </w:t>
      </w:r>
      <w:r w:rsidR="0063176F" w:rsidRPr="00C06FAC">
        <w:rPr>
          <w:w w:val="102"/>
        </w:rPr>
        <w:t>I find what the Court stated i</w:t>
      </w:r>
      <w:r w:rsidR="0063176F" w:rsidRPr="0063176F">
        <w:t xml:space="preserve">n </w:t>
      </w:r>
      <w:proofErr w:type="spellStart"/>
      <w:r w:rsidR="0063176F" w:rsidRPr="00C06FAC">
        <w:rPr>
          <w:i/>
        </w:rPr>
        <w:t>Parcou</w:t>
      </w:r>
      <w:proofErr w:type="spellEnd"/>
      <w:r w:rsidR="0063176F" w:rsidRPr="00C06FAC">
        <w:rPr>
          <w:i/>
        </w:rPr>
        <w:t xml:space="preserve"> v Bentley</w:t>
      </w:r>
      <w:r w:rsidR="0063176F" w:rsidRPr="0063176F">
        <w:t xml:space="preserve"> (250 of 200</w:t>
      </w:r>
      <w:r w:rsidR="0063176F">
        <w:t>2) [2004] SCSC 15 (16 May 2004)</w:t>
      </w:r>
      <w:r w:rsidR="007C2573">
        <w:t xml:space="preserve"> regarding a point of law that the plaint did not disclose a cause of action against </w:t>
      </w:r>
      <w:r w:rsidR="00F43952">
        <w:t>the defendant</w:t>
      </w:r>
      <w:r w:rsidR="007C2573">
        <w:t>,</w:t>
      </w:r>
      <w:r w:rsidR="0063176F">
        <w:t xml:space="preserve"> relevant in that regard;</w:t>
      </w:r>
    </w:p>
    <w:p w:rsidR="00C70386" w:rsidRDefault="00C70386" w:rsidP="0063548B">
      <w:pPr>
        <w:pStyle w:val="Unnumberedquote"/>
        <w:ind w:left="1080"/>
      </w:pPr>
      <w:r w:rsidRPr="00B76731">
        <w:t>A cause of action arises when the wrong or imagined wrong for which a plaintiff is suing, is one for which the substantive law provides a remedy. If a claim is at all arguable, it should not be struck out as disclosing no reasonable cause of action.</w:t>
      </w:r>
    </w:p>
    <w:p w:rsidR="0063176F" w:rsidRDefault="0063176F" w:rsidP="0063176F">
      <w:pPr>
        <w:pStyle w:val="Unnumberedquote"/>
      </w:pPr>
    </w:p>
    <w:p w:rsidR="007C2573" w:rsidRDefault="0063176F" w:rsidP="007C2573">
      <w:pPr>
        <w:pStyle w:val="JudgmentText"/>
      </w:pPr>
      <w:r>
        <w:t xml:space="preserve">The action in that case was founded on </w:t>
      </w:r>
      <w:proofErr w:type="spellStart"/>
      <w:r>
        <w:t>faute</w:t>
      </w:r>
      <w:proofErr w:type="spellEnd"/>
      <w:r>
        <w:t xml:space="preserve"> under Article 1382</w:t>
      </w:r>
      <w:r w:rsidR="007C2573">
        <w:t xml:space="preserve"> and in setting aside the plea in </w:t>
      </w:r>
      <w:r w:rsidR="007C2573" w:rsidRPr="004C1693">
        <w:rPr>
          <w:i/>
        </w:rPr>
        <w:t>limine litis</w:t>
      </w:r>
      <w:r w:rsidR="007C2573">
        <w:t xml:space="preserve"> as being premature at that stage, the </w:t>
      </w:r>
      <w:r>
        <w:t xml:space="preserve">Court </w:t>
      </w:r>
      <w:r w:rsidR="007C2573">
        <w:t xml:space="preserve">went on to state that: </w:t>
      </w:r>
      <w:r>
        <w:t xml:space="preserve"> </w:t>
      </w:r>
    </w:p>
    <w:p w:rsidR="007C2573" w:rsidRDefault="007C2573" w:rsidP="007C2573">
      <w:pPr>
        <w:pStyle w:val="Unnumberedquote"/>
      </w:pPr>
      <w:r w:rsidRPr="007C2573">
        <w:t xml:space="preserve">the Plaintiff pleads that by the mere fact the Defendant wrote such a letter to the authorities concerned is a </w:t>
      </w:r>
      <w:proofErr w:type="spellStart"/>
      <w:r w:rsidRPr="007C2573">
        <w:t>faute</w:t>
      </w:r>
      <w:proofErr w:type="spellEnd"/>
      <w:r w:rsidRPr="007C2573">
        <w:t>, as the effect of such a letter has caused damage to the Plaintiff. How far such contention will subsist will be borne out by evidence.</w:t>
      </w:r>
    </w:p>
    <w:p w:rsidR="007C2573" w:rsidRPr="007C2573" w:rsidRDefault="007C2573" w:rsidP="007C2573">
      <w:pPr>
        <w:pStyle w:val="Unnumberedquote"/>
      </w:pPr>
    </w:p>
    <w:p w:rsidR="00C70386" w:rsidRPr="00B90269" w:rsidRDefault="004C1693" w:rsidP="007C2573">
      <w:pPr>
        <w:pStyle w:val="JudgmentText"/>
      </w:pPr>
      <w:r>
        <w:t>Similarly in this case</w:t>
      </w:r>
      <w:r w:rsidR="007C2573">
        <w:t xml:space="preserve"> not only has the commission of a </w:t>
      </w:r>
      <w:proofErr w:type="spellStart"/>
      <w:r w:rsidR="007C2573">
        <w:t>faute</w:t>
      </w:r>
      <w:proofErr w:type="spellEnd"/>
      <w:r w:rsidR="007C2573">
        <w:t xml:space="preserve"> </w:t>
      </w:r>
      <w:r w:rsidR="00C70386" w:rsidRPr="007C2573">
        <w:rPr>
          <w:lang w:val="en-US"/>
        </w:rPr>
        <w:t>actually</w:t>
      </w:r>
      <w:r w:rsidR="007C2573">
        <w:rPr>
          <w:lang w:val="en-US"/>
        </w:rPr>
        <w:t xml:space="preserve"> been averred in the plaint </w:t>
      </w:r>
      <w:r w:rsidR="005736AF">
        <w:rPr>
          <w:lang w:val="en-US"/>
        </w:rPr>
        <w:t>but</w:t>
      </w:r>
      <w:r w:rsidR="007C2573">
        <w:rPr>
          <w:lang w:val="en-US"/>
        </w:rPr>
        <w:t xml:space="preserve"> f</w:t>
      </w:r>
      <w:r w:rsidR="00C70386" w:rsidRPr="007C2573">
        <w:rPr>
          <w:lang w:val="en-US"/>
        </w:rPr>
        <w:t>urthermore</w:t>
      </w:r>
      <w:r w:rsidR="007C2573">
        <w:rPr>
          <w:lang w:val="en-US"/>
        </w:rPr>
        <w:t xml:space="preserve"> </w:t>
      </w:r>
      <w:r w:rsidR="00C70386" w:rsidRPr="007C2573">
        <w:rPr>
          <w:lang w:val="en-US"/>
        </w:rPr>
        <w:t>sufficient material facts to form the basis of a cause of action</w:t>
      </w:r>
      <w:r w:rsidR="005736AF">
        <w:rPr>
          <w:lang w:val="en-US"/>
        </w:rPr>
        <w:t xml:space="preserve"> under Article 1382(3) have also been </w:t>
      </w:r>
      <w:r w:rsidR="005736AF" w:rsidRPr="007C2573">
        <w:rPr>
          <w:lang w:val="en-US"/>
        </w:rPr>
        <w:t>averred</w:t>
      </w:r>
      <w:r w:rsidR="005736AF">
        <w:rPr>
          <w:lang w:val="en-US"/>
        </w:rPr>
        <w:t>.</w:t>
      </w:r>
      <w:r w:rsidR="0074795A">
        <w:rPr>
          <w:lang w:val="en-US"/>
        </w:rPr>
        <w:t xml:space="preserve"> </w:t>
      </w:r>
      <w:r w:rsidR="007A7240">
        <w:rPr>
          <w:lang w:val="en-US"/>
        </w:rPr>
        <w:t xml:space="preserve">Having pleaded </w:t>
      </w:r>
      <w:r w:rsidR="0074795A">
        <w:rPr>
          <w:lang w:val="en-US"/>
        </w:rPr>
        <w:t>these material facts</w:t>
      </w:r>
      <w:r w:rsidR="007A7240">
        <w:rPr>
          <w:lang w:val="en-US"/>
        </w:rPr>
        <w:t xml:space="preserve"> the next step is to prove them, </w:t>
      </w:r>
      <w:r w:rsidR="0074795A">
        <w:rPr>
          <w:lang w:val="en-US"/>
        </w:rPr>
        <w:t xml:space="preserve">namely that </w:t>
      </w:r>
      <w:r w:rsidR="00F43952">
        <w:rPr>
          <w:lang w:val="en-US"/>
        </w:rPr>
        <w:t>LDS</w:t>
      </w:r>
      <w:r w:rsidR="0074795A">
        <w:rPr>
          <w:lang w:val="en-US"/>
        </w:rPr>
        <w:t xml:space="preserve"> committed a </w:t>
      </w:r>
      <w:proofErr w:type="spellStart"/>
      <w:r w:rsidR="0074795A">
        <w:rPr>
          <w:lang w:val="en-US"/>
        </w:rPr>
        <w:t>faute</w:t>
      </w:r>
      <w:proofErr w:type="spellEnd"/>
      <w:r w:rsidR="0074795A">
        <w:rPr>
          <w:lang w:val="en-US"/>
        </w:rPr>
        <w:t xml:space="preserve"> and</w:t>
      </w:r>
      <w:r w:rsidR="0074795A" w:rsidRPr="0074795A">
        <w:t xml:space="preserve"> </w:t>
      </w:r>
      <w:r w:rsidR="0074795A">
        <w:t xml:space="preserve">more specifically an </w:t>
      </w:r>
      <w:proofErr w:type="spellStart"/>
      <w:r w:rsidR="0074795A">
        <w:t>abus</w:t>
      </w:r>
      <w:proofErr w:type="spellEnd"/>
      <w:r>
        <w:t xml:space="preserve"> de droit which caused damage to </w:t>
      </w:r>
      <w:r w:rsidR="0063548B">
        <w:t>LSD</w:t>
      </w:r>
      <w:r>
        <w:t>.</w:t>
      </w:r>
    </w:p>
    <w:p w:rsidR="00735B7F" w:rsidRDefault="004C1693" w:rsidP="00735B7F">
      <w:pPr>
        <w:pStyle w:val="JudgmentText"/>
      </w:pPr>
      <w:r>
        <w:t xml:space="preserve">I now return to the issue of whether the acts </w:t>
      </w:r>
      <w:r w:rsidR="00754B37">
        <w:t xml:space="preserve">of LDS constituted a </w:t>
      </w:r>
      <w:proofErr w:type="spellStart"/>
      <w:r w:rsidR="00754B37">
        <w:t>faute</w:t>
      </w:r>
      <w:proofErr w:type="spellEnd"/>
      <w:r w:rsidR="00C91037">
        <w:t xml:space="preserve"> and more specifically an </w:t>
      </w:r>
      <w:proofErr w:type="spellStart"/>
      <w:r w:rsidR="00C91037">
        <w:t>abus</w:t>
      </w:r>
      <w:proofErr w:type="spellEnd"/>
      <w:r w:rsidR="00C91037">
        <w:t xml:space="preserve"> de droit</w:t>
      </w:r>
      <w:r w:rsidR="00754B37">
        <w:t xml:space="preserve">. </w:t>
      </w:r>
      <w:r w:rsidR="00F126AA">
        <w:t>There is no doubt that</w:t>
      </w:r>
      <w:r w:rsidR="007479F0">
        <w:t xml:space="preserve"> a person is</w:t>
      </w:r>
      <w:r w:rsidR="00F126AA">
        <w:t xml:space="preserve"> entitled to bring a petition for Judicial Review challenging </w:t>
      </w:r>
      <w:r w:rsidR="007479F0">
        <w:t xml:space="preserve">an administrative </w:t>
      </w:r>
      <w:r w:rsidR="00F126AA">
        <w:t xml:space="preserve">decision </w:t>
      </w:r>
      <w:r w:rsidR="006B71A5">
        <w:t>in the exercise of its rights</w:t>
      </w:r>
      <w:r w:rsidR="007479F0">
        <w:t>:</w:t>
      </w:r>
      <w:r w:rsidR="00F126AA">
        <w:t xml:space="preserve"> </w:t>
      </w:r>
      <w:r w:rsidR="006B71A5">
        <w:t>Any person is entitled to seek redress from the Courts for any wrongs it may have suffered or to settle disputes</w:t>
      </w:r>
      <w:r w:rsidR="007479F0">
        <w:t>, provided of course that their grievance is a genuine one and th</w:t>
      </w:r>
      <w:r w:rsidR="00C91037">
        <w:t>e</w:t>
      </w:r>
      <w:r w:rsidR="007479F0">
        <w:t xml:space="preserve"> right is </w:t>
      </w:r>
      <w:r w:rsidR="007479F0">
        <w:lastRenderedPageBreak/>
        <w:t xml:space="preserve">not used abusively. </w:t>
      </w:r>
      <w:r w:rsidR="00F126AA">
        <w:t xml:space="preserve"> </w:t>
      </w:r>
      <w:r w:rsidR="007479F0">
        <w:t xml:space="preserve">Commencing an action before a court </w:t>
      </w:r>
      <w:r w:rsidR="00F126AA">
        <w:t xml:space="preserve">would constitute a </w:t>
      </w:r>
      <w:proofErr w:type="spellStart"/>
      <w:r w:rsidR="00F126AA">
        <w:t>faute</w:t>
      </w:r>
      <w:proofErr w:type="spellEnd"/>
      <w:r w:rsidR="00F126AA">
        <w:t xml:space="preserve"> where the dominant purpose of bringing such </w:t>
      </w:r>
      <w:r w:rsidR="007479F0">
        <w:t>action</w:t>
      </w:r>
      <w:r w:rsidR="00F126AA">
        <w:t xml:space="preserve"> </w:t>
      </w:r>
      <w:r w:rsidR="00F43952">
        <w:t>i</w:t>
      </w:r>
      <w:r w:rsidR="00F126AA">
        <w:t xml:space="preserve">s to cause harm to </w:t>
      </w:r>
      <w:r w:rsidR="007479F0">
        <w:t>the defendant</w:t>
      </w:r>
      <w:r w:rsidR="0014535F">
        <w:t xml:space="preserve"> as opposed to if it was brought in the exercise of a legitimate interest. In other words</w:t>
      </w:r>
      <w:r w:rsidR="00C91037">
        <w:t xml:space="preserve"> th</w:t>
      </w:r>
      <w:r w:rsidR="0014535F">
        <w:t xml:space="preserve">e acts of </w:t>
      </w:r>
      <w:r w:rsidR="00823552">
        <w:t>LDS</w:t>
      </w:r>
      <w:r w:rsidR="0014535F">
        <w:t xml:space="preserve"> </w:t>
      </w:r>
      <w:r w:rsidR="00C91037">
        <w:t xml:space="preserve">would constitute a </w:t>
      </w:r>
      <w:proofErr w:type="spellStart"/>
      <w:r w:rsidR="00C91037">
        <w:t>faute</w:t>
      </w:r>
      <w:proofErr w:type="spellEnd"/>
      <w:r w:rsidR="00C91037">
        <w:t xml:space="preserve"> if it </w:t>
      </w:r>
      <w:r w:rsidR="0014535F">
        <w:t xml:space="preserve">was motivated by malice </w:t>
      </w:r>
      <w:r w:rsidR="00C91037">
        <w:t xml:space="preserve">as opposed to filing the Judicial Review </w:t>
      </w:r>
      <w:r w:rsidR="0063548B">
        <w:t>p</w:t>
      </w:r>
      <w:r w:rsidR="00C91037">
        <w:t>etition in good faith in the belief that it was fo</w:t>
      </w:r>
      <w:r w:rsidR="0014535F">
        <w:t xml:space="preserve">unded on reasonable and probable cause. In order to </w:t>
      </w:r>
      <w:r w:rsidR="00C91037">
        <w:t xml:space="preserve">make a </w:t>
      </w:r>
      <w:r w:rsidR="0014535F">
        <w:t>determin</w:t>
      </w:r>
      <w:r w:rsidR="00C91037">
        <w:t>ation on this issue</w:t>
      </w:r>
      <w:r w:rsidR="0014535F">
        <w:t xml:space="preserve"> it is important to look at the facts of the case</w:t>
      </w:r>
      <w:r w:rsidR="00C152FA">
        <w:t>, particularly the events giving rise to the present case</w:t>
      </w:r>
      <w:r w:rsidR="0014535F">
        <w:t>.</w:t>
      </w:r>
      <w:r w:rsidR="00735B7F">
        <w:t xml:space="preserve"> </w:t>
      </w:r>
    </w:p>
    <w:p w:rsidR="00C152FA" w:rsidRDefault="00972339" w:rsidP="00735B7F">
      <w:pPr>
        <w:pStyle w:val="JudgmentText"/>
      </w:pPr>
      <w:r>
        <w:t xml:space="preserve">These facts as they appear from the evidence adduced in this case including the </w:t>
      </w:r>
      <w:r w:rsidR="00FC4473">
        <w:t xml:space="preserve">exhibits which in turn include the </w:t>
      </w:r>
      <w:r>
        <w:t xml:space="preserve">various judgments, orders and rulings produced by </w:t>
      </w:r>
      <w:r w:rsidR="00823552">
        <w:t>LSD</w:t>
      </w:r>
      <w:r>
        <w:t xml:space="preserve"> (Exhibits</w:t>
      </w:r>
      <w:r w:rsidR="00C152FA">
        <w:t xml:space="preserve"> 7, 8, 10 and 12) are as follows: </w:t>
      </w:r>
    </w:p>
    <w:p w:rsidR="00C152FA" w:rsidRDefault="00C152FA" w:rsidP="00C152FA">
      <w:pPr>
        <w:pStyle w:val="JudgmentText"/>
        <w:autoSpaceDN w:val="0"/>
        <w:spacing w:after="0"/>
      </w:pPr>
      <w:r w:rsidRPr="00C152FA">
        <w:t>On 14</w:t>
      </w:r>
      <w:r w:rsidRPr="00C152FA">
        <w:rPr>
          <w:vertAlign w:val="superscript"/>
        </w:rPr>
        <w:t>th</w:t>
      </w:r>
      <w:r w:rsidRPr="00C152FA">
        <w:t xml:space="preserve"> July 2016, the Electoral Commission, announced the Nomination Date for </w:t>
      </w:r>
      <w:r>
        <w:t>t</w:t>
      </w:r>
      <w:r w:rsidRPr="00C152FA">
        <w:t xml:space="preserve">he National Assembly Elections </w:t>
      </w:r>
      <w:r>
        <w:t xml:space="preserve">as </w:t>
      </w:r>
      <w:r w:rsidRPr="00C152FA">
        <w:t>17</w:t>
      </w:r>
      <w:r w:rsidRPr="00C152FA">
        <w:rPr>
          <w:vertAlign w:val="superscript"/>
        </w:rPr>
        <w:t>th</w:t>
      </w:r>
      <w:r w:rsidRPr="00C152FA">
        <w:t xml:space="preserve"> of August 2016</w:t>
      </w:r>
      <w:r>
        <w:t xml:space="preserve"> and the </w:t>
      </w:r>
      <w:r w:rsidRPr="00C152FA">
        <w:t>dates</w:t>
      </w:r>
      <w:r>
        <w:t xml:space="preserve"> for the elections namely</w:t>
      </w:r>
      <w:r w:rsidRPr="00C152FA">
        <w:t xml:space="preserve"> 8</w:t>
      </w:r>
      <w:r w:rsidRPr="00C152FA">
        <w:rPr>
          <w:vertAlign w:val="superscript"/>
        </w:rPr>
        <w:t>th</w:t>
      </w:r>
      <w:r w:rsidRPr="00C152FA">
        <w:t>, 9</w:t>
      </w:r>
      <w:r w:rsidRPr="00C152FA">
        <w:rPr>
          <w:vertAlign w:val="superscript"/>
        </w:rPr>
        <w:t>th</w:t>
      </w:r>
      <w:r w:rsidRPr="00C152FA">
        <w:t>, 10</w:t>
      </w:r>
      <w:r w:rsidRPr="00C152FA">
        <w:rPr>
          <w:vertAlign w:val="superscript"/>
        </w:rPr>
        <w:t>th</w:t>
      </w:r>
      <w:r w:rsidRPr="00C152FA">
        <w:t xml:space="preserve"> of September 2016.</w:t>
      </w:r>
    </w:p>
    <w:p w:rsidR="00FC4473" w:rsidRDefault="00FC4473" w:rsidP="00FC4473">
      <w:pPr>
        <w:pStyle w:val="JudgmentText"/>
        <w:numPr>
          <w:ilvl w:val="0"/>
          <w:numId w:val="0"/>
        </w:numPr>
        <w:autoSpaceDN w:val="0"/>
        <w:spacing w:after="0"/>
        <w:ind w:left="720"/>
      </w:pPr>
    </w:p>
    <w:p w:rsidR="00082B17" w:rsidRDefault="00FC4473" w:rsidP="00C152FA">
      <w:pPr>
        <w:pStyle w:val="JudgmentText"/>
        <w:autoSpaceDN w:val="0"/>
        <w:spacing w:after="0"/>
      </w:pPr>
      <w:r>
        <w:t>On 5</w:t>
      </w:r>
      <w:r w:rsidRPr="00FC4473">
        <w:rPr>
          <w:vertAlign w:val="superscript"/>
        </w:rPr>
        <w:t>th</w:t>
      </w:r>
      <w:r>
        <w:t xml:space="preserve"> August 2016 Mr. Jimmy Gabriel as leader of a political party submitted an application (Exhibit P4)</w:t>
      </w:r>
      <w:r w:rsidR="00107248">
        <w:t xml:space="preserve"> accompanied by other required documentat</w:t>
      </w:r>
      <w:r w:rsidR="003E52C9">
        <w:t>ion</w:t>
      </w:r>
      <w:r w:rsidR="00107248">
        <w:t xml:space="preserve"> (Exhibits</w:t>
      </w:r>
      <w:r w:rsidR="003E52C9">
        <w:t xml:space="preserve"> 1, 2,</w:t>
      </w:r>
      <w:r w:rsidR="00082B17">
        <w:t xml:space="preserve"> and</w:t>
      </w:r>
      <w:r w:rsidR="003E52C9">
        <w:t xml:space="preserve"> 3</w:t>
      </w:r>
      <w:r w:rsidR="00082B17">
        <w:t>)</w:t>
      </w:r>
      <w:r w:rsidR="003E52C9">
        <w:t>,</w:t>
      </w:r>
      <w:r w:rsidR="00082B17">
        <w:t xml:space="preserve"> </w:t>
      </w:r>
      <w:r>
        <w:t xml:space="preserve">to the Electoral Commission </w:t>
      </w:r>
      <w:r w:rsidR="00107248">
        <w:t>for the political party to be r</w:t>
      </w:r>
      <w:r>
        <w:t xml:space="preserve">egistered </w:t>
      </w:r>
      <w:r w:rsidR="00107248">
        <w:t>under the</w:t>
      </w:r>
      <w:r>
        <w:t xml:space="preserve"> </w:t>
      </w:r>
      <w:r w:rsidR="00107248" w:rsidRPr="00E052C7">
        <w:t>Political Parties (Registration and Regulation) Ac</w:t>
      </w:r>
      <w:r w:rsidR="00107248">
        <w:t>t</w:t>
      </w:r>
      <w:r w:rsidR="00082B17">
        <w:t xml:space="preserve"> under the name </w:t>
      </w:r>
      <w:proofErr w:type="spellStart"/>
      <w:r w:rsidR="00082B17">
        <w:t>Lafors</w:t>
      </w:r>
      <w:proofErr w:type="spellEnd"/>
      <w:r w:rsidR="00082B17">
        <w:t xml:space="preserve"> </w:t>
      </w:r>
      <w:proofErr w:type="spellStart"/>
      <w:r w:rsidR="00082B17">
        <w:t>Sosyal</w:t>
      </w:r>
      <w:proofErr w:type="spellEnd"/>
      <w:r w:rsidR="00082B17">
        <w:t xml:space="preserve"> </w:t>
      </w:r>
      <w:proofErr w:type="spellStart"/>
      <w:r w:rsidR="00082B17">
        <w:t>Demokratik</w:t>
      </w:r>
      <w:proofErr w:type="spellEnd"/>
      <w:r w:rsidR="00823552">
        <w:t xml:space="preserve"> (LSD)</w:t>
      </w:r>
      <w:r w:rsidR="00082B17">
        <w:t>. Exhibit P6 is a certificate issued by the Registrar of Political Parties dated 15</w:t>
      </w:r>
      <w:r w:rsidR="00082B17" w:rsidRPr="00082B17">
        <w:rPr>
          <w:vertAlign w:val="superscript"/>
        </w:rPr>
        <w:t>th</w:t>
      </w:r>
      <w:r w:rsidR="00082B17">
        <w:t xml:space="preserve"> August 2016 certifying that it had on that date</w:t>
      </w:r>
      <w:r w:rsidR="00823552">
        <w:t>,</w:t>
      </w:r>
      <w:r w:rsidR="00082B17">
        <w:t xml:space="preserve"> registered the said party under the Act.</w:t>
      </w:r>
    </w:p>
    <w:p w:rsidR="00082B17" w:rsidRDefault="00082B17" w:rsidP="00082B17">
      <w:pPr>
        <w:pStyle w:val="ListParagraph"/>
      </w:pPr>
    </w:p>
    <w:p w:rsidR="003546C4" w:rsidRDefault="00082B17" w:rsidP="00C46665">
      <w:pPr>
        <w:pStyle w:val="JudgmentText"/>
        <w:autoSpaceDN w:val="0"/>
        <w:spacing w:after="0"/>
      </w:pPr>
      <w:r>
        <w:t>There is</w:t>
      </w:r>
      <w:r w:rsidR="00981931">
        <w:t xml:space="preserve"> </w:t>
      </w:r>
      <w:r w:rsidR="00C863A5">
        <w:t xml:space="preserve">no </w:t>
      </w:r>
      <w:r w:rsidR="00981931">
        <w:t xml:space="preserve">clear </w:t>
      </w:r>
      <w:r>
        <w:t>evidence</w:t>
      </w:r>
      <w:r w:rsidR="00654878">
        <w:t xml:space="preserve"> presented by any of the parties</w:t>
      </w:r>
      <w:r>
        <w:t xml:space="preserve"> as to </w:t>
      </w:r>
      <w:r w:rsidR="00C863A5">
        <w:t xml:space="preserve">exactly </w:t>
      </w:r>
      <w:r>
        <w:t xml:space="preserve">when </w:t>
      </w:r>
      <w:proofErr w:type="spellStart"/>
      <w:r w:rsidR="009F2B50">
        <w:t>Linyon</w:t>
      </w:r>
      <w:proofErr w:type="spellEnd"/>
      <w:r w:rsidR="009F2B50">
        <w:t xml:space="preserve"> </w:t>
      </w:r>
      <w:proofErr w:type="spellStart"/>
      <w:r w:rsidR="009F2B50">
        <w:t>Demokratik</w:t>
      </w:r>
      <w:proofErr w:type="spellEnd"/>
      <w:r w:rsidR="009F2B50">
        <w:t xml:space="preserve"> Seselwa</w:t>
      </w:r>
      <w:r w:rsidR="00823552">
        <w:t xml:space="preserve"> (LDS)</w:t>
      </w:r>
      <w:r>
        <w:t xml:space="preserve"> </w:t>
      </w:r>
      <w:r w:rsidR="00654878">
        <w:t>was</w:t>
      </w:r>
      <w:r>
        <w:t xml:space="preserve"> registered as a political party</w:t>
      </w:r>
      <w:r w:rsidR="009F2B50">
        <w:t>,</w:t>
      </w:r>
      <w:r>
        <w:t xml:space="preserve"> and whether it was</w:t>
      </w:r>
      <w:r w:rsidR="00654878">
        <w:t xml:space="preserve"> registered </w:t>
      </w:r>
      <w:r>
        <w:t xml:space="preserve">before or after </w:t>
      </w:r>
      <w:r w:rsidR="007A4EEB">
        <w:t>L</w:t>
      </w:r>
      <w:r w:rsidR="00823552">
        <w:t>SD</w:t>
      </w:r>
      <w:r w:rsidR="007A4EEB">
        <w:t xml:space="preserve"> </w:t>
      </w:r>
      <w:r w:rsidR="00654878">
        <w:t xml:space="preserve">was registered. </w:t>
      </w:r>
      <w:r w:rsidR="007A4EEB">
        <w:t>What I have been able to ascertain from the Court of Appeal judgment in SCA 23 &amp; 24/2016</w:t>
      </w:r>
      <w:r>
        <w:t xml:space="preserve"> </w:t>
      </w:r>
      <w:r w:rsidR="007A4EEB">
        <w:t xml:space="preserve">is that </w:t>
      </w:r>
      <w:r w:rsidR="00C303BA">
        <w:t>LDS</w:t>
      </w:r>
      <w:r w:rsidR="009F2B50">
        <w:t xml:space="preserve"> (led by Mr. Roger Mancienne) was</w:t>
      </w:r>
      <w:r w:rsidR="007A4EEB">
        <w:t xml:space="preserve"> registered as a political party</w:t>
      </w:r>
      <w:r w:rsidR="009F2B50">
        <w:t xml:space="preserve"> under that name</w:t>
      </w:r>
      <w:r w:rsidR="007A4EEB">
        <w:t xml:space="preserve"> </w:t>
      </w:r>
      <w:r w:rsidR="009F2B50">
        <w:t xml:space="preserve">after the Electoral Commission took a decision to register another party (led by Mr. Martin </w:t>
      </w:r>
      <w:proofErr w:type="spellStart"/>
      <w:r w:rsidR="009F2B50">
        <w:t>Aglae</w:t>
      </w:r>
      <w:proofErr w:type="spellEnd"/>
      <w:r w:rsidR="009F2B50">
        <w:t xml:space="preserve">) under the name </w:t>
      </w:r>
      <w:proofErr w:type="spellStart"/>
      <w:r w:rsidR="009F2B50">
        <w:t>Linyon</w:t>
      </w:r>
      <w:proofErr w:type="spellEnd"/>
      <w:r w:rsidR="009F2B50">
        <w:t xml:space="preserve"> </w:t>
      </w:r>
      <w:proofErr w:type="spellStart"/>
      <w:r w:rsidR="009F2B50">
        <w:t>Sanzman</w:t>
      </w:r>
      <w:proofErr w:type="spellEnd"/>
      <w:r w:rsidR="0042488B">
        <w:t xml:space="preserve"> – a name which Mr. Roger </w:t>
      </w:r>
      <w:proofErr w:type="spellStart"/>
      <w:r w:rsidR="0042488B">
        <w:t>Mancienne’s</w:t>
      </w:r>
      <w:proofErr w:type="spellEnd"/>
      <w:r w:rsidR="0042488B">
        <w:t xml:space="preserve"> party had also applied to be registered under. The Electoral Commission’s decision to register Mr. Martin </w:t>
      </w:r>
      <w:proofErr w:type="spellStart"/>
      <w:r w:rsidR="0042488B">
        <w:t>Aglae’s</w:t>
      </w:r>
      <w:proofErr w:type="spellEnd"/>
      <w:r w:rsidR="0042488B">
        <w:t xml:space="preserve"> party as </w:t>
      </w:r>
      <w:proofErr w:type="spellStart"/>
      <w:r w:rsidR="0042488B">
        <w:t>Linyon</w:t>
      </w:r>
      <w:proofErr w:type="spellEnd"/>
      <w:r w:rsidR="0042488B">
        <w:t xml:space="preserve"> </w:t>
      </w:r>
      <w:proofErr w:type="spellStart"/>
      <w:r w:rsidR="0042488B">
        <w:t>Sanzman</w:t>
      </w:r>
      <w:proofErr w:type="spellEnd"/>
      <w:r w:rsidR="0042488B">
        <w:t xml:space="preserve"> was taken on 5</w:t>
      </w:r>
      <w:r w:rsidR="0042488B" w:rsidRPr="00981931">
        <w:rPr>
          <w:vertAlign w:val="superscript"/>
        </w:rPr>
        <w:t>th</w:t>
      </w:r>
      <w:r w:rsidR="0042488B">
        <w:t xml:space="preserve"> April 2016 and communicated to the parties on the same date.</w:t>
      </w:r>
      <w:r w:rsidR="00C863A5">
        <w:t xml:space="preserve"> </w:t>
      </w:r>
      <w:r w:rsidR="00C863A5">
        <w:lastRenderedPageBreak/>
        <w:t>According to the same judgment, thereafter</w:t>
      </w:r>
      <w:r w:rsidR="00C863A5" w:rsidRPr="00C863A5">
        <w:t xml:space="preserve"> </w:t>
      </w:r>
      <w:r w:rsidR="00C863A5">
        <w:t xml:space="preserve">Mr. Roger Mancienne sought to have his party registered as </w:t>
      </w:r>
      <w:proofErr w:type="spellStart"/>
      <w:r w:rsidR="00C863A5">
        <w:t>Sanzman</w:t>
      </w:r>
      <w:proofErr w:type="spellEnd"/>
      <w:r w:rsidR="00C863A5">
        <w:t xml:space="preserve"> 2015 but</w:t>
      </w:r>
      <w:r w:rsidR="003546C4">
        <w:t xml:space="preserve"> after</w:t>
      </w:r>
      <w:r w:rsidR="00C863A5">
        <w:t xml:space="preserve"> his application was declined on the ground that </w:t>
      </w:r>
      <w:r w:rsidR="003546C4">
        <w:t xml:space="preserve">the name </w:t>
      </w:r>
      <w:r w:rsidR="00C863A5">
        <w:t xml:space="preserve">resembled the name </w:t>
      </w:r>
      <w:proofErr w:type="spellStart"/>
      <w:r w:rsidR="00C863A5">
        <w:t>Linyon</w:t>
      </w:r>
      <w:proofErr w:type="spellEnd"/>
      <w:r w:rsidR="00C863A5">
        <w:t xml:space="preserve"> </w:t>
      </w:r>
      <w:proofErr w:type="spellStart"/>
      <w:r w:rsidR="00C863A5">
        <w:t>Sanzman</w:t>
      </w:r>
      <w:proofErr w:type="spellEnd"/>
      <w:r w:rsidR="00C863A5">
        <w:t xml:space="preserve"> too closely, </w:t>
      </w:r>
      <w:r w:rsidR="003546C4">
        <w:t>he</w:t>
      </w:r>
      <w:r w:rsidR="00C863A5">
        <w:t xml:space="preserve"> chose to register</w:t>
      </w:r>
      <w:r w:rsidR="003546C4">
        <w:t xml:space="preserve"> the party</w:t>
      </w:r>
      <w:r w:rsidR="00C863A5">
        <w:t xml:space="preserve"> under the name</w:t>
      </w:r>
      <w:r w:rsidR="003546C4" w:rsidRPr="003546C4">
        <w:t xml:space="preserve"> </w:t>
      </w:r>
      <w:proofErr w:type="spellStart"/>
      <w:r w:rsidR="00C303BA">
        <w:t>Linyon</w:t>
      </w:r>
      <w:proofErr w:type="spellEnd"/>
      <w:r w:rsidR="00C303BA">
        <w:t xml:space="preserve"> </w:t>
      </w:r>
      <w:proofErr w:type="spellStart"/>
      <w:r w:rsidR="00C303BA">
        <w:t>Demokratik</w:t>
      </w:r>
      <w:proofErr w:type="spellEnd"/>
      <w:r w:rsidR="00C303BA">
        <w:t xml:space="preserve"> Seselwa.</w:t>
      </w:r>
      <w:r w:rsidR="00823552">
        <w:t xml:space="preserve"> The judgment does not state the date when LDS was registered.</w:t>
      </w:r>
    </w:p>
    <w:p w:rsidR="003546C4" w:rsidRDefault="003546C4" w:rsidP="003546C4">
      <w:pPr>
        <w:pStyle w:val="JudgmentText"/>
        <w:numPr>
          <w:ilvl w:val="0"/>
          <w:numId w:val="0"/>
        </w:numPr>
        <w:autoSpaceDN w:val="0"/>
        <w:spacing w:after="0"/>
        <w:ind w:left="720"/>
      </w:pPr>
    </w:p>
    <w:p w:rsidR="00981931" w:rsidRDefault="00981931" w:rsidP="00C46665">
      <w:pPr>
        <w:pStyle w:val="JudgmentText"/>
        <w:autoSpaceDN w:val="0"/>
        <w:spacing w:after="0"/>
      </w:pPr>
      <w:r>
        <w:t xml:space="preserve">It appears from Renaud J’s judgment in the ensuing petition for </w:t>
      </w:r>
      <w:r w:rsidR="00C303BA">
        <w:t xml:space="preserve">Judicial Review </w:t>
      </w:r>
      <w:r>
        <w:t>of the Electoral Commission‘s decision to register</w:t>
      </w:r>
      <w:r w:rsidRPr="00981931">
        <w:t xml:space="preserve"> </w:t>
      </w:r>
      <w:r>
        <w:t xml:space="preserve">Mr. Martin </w:t>
      </w:r>
      <w:proofErr w:type="spellStart"/>
      <w:r>
        <w:t>Aglae’s</w:t>
      </w:r>
      <w:proofErr w:type="spellEnd"/>
      <w:r>
        <w:t xml:space="preserve"> party as </w:t>
      </w:r>
      <w:proofErr w:type="spellStart"/>
      <w:r>
        <w:t>Linyon</w:t>
      </w:r>
      <w:proofErr w:type="spellEnd"/>
      <w:r>
        <w:t xml:space="preserve"> </w:t>
      </w:r>
      <w:proofErr w:type="spellStart"/>
      <w:r>
        <w:t>Sanzman</w:t>
      </w:r>
      <w:proofErr w:type="spellEnd"/>
      <w:r w:rsidR="00D23ECC">
        <w:t>,</w:t>
      </w:r>
      <w:r>
        <w:t xml:space="preserve"> that Mr. Roger </w:t>
      </w:r>
      <w:proofErr w:type="spellStart"/>
      <w:r>
        <w:t>Mancienne’s</w:t>
      </w:r>
      <w:proofErr w:type="spellEnd"/>
      <w:r>
        <w:t xml:space="preserve"> party had already been registered under the name </w:t>
      </w:r>
      <w:proofErr w:type="spellStart"/>
      <w:r>
        <w:t>Linyon</w:t>
      </w:r>
      <w:proofErr w:type="spellEnd"/>
      <w:r>
        <w:t xml:space="preserve"> </w:t>
      </w:r>
      <w:proofErr w:type="spellStart"/>
      <w:r>
        <w:t>Demokratik</w:t>
      </w:r>
      <w:proofErr w:type="spellEnd"/>
      <w:r>
        <w:t xml:space="preserve"> Seselwa by the time the Judicial Review Petition was filed. This is because </w:t>
      </w:r>
      <w:r w:rsidR="00D23ECC">
        <w:t xml:space="preserve">in </w:t>
      </w:r>
      <w:r w:rsidR="00735B7F">
        <w:t>his</w:t>
      </w:r>
      <w:r w:rsidR="00D23ECC">
        <w:t xml:space="preserve"> judgment </w:t>
      </w:r>
      <w:r>
        <w:t xml:space="preserve">the petitioner </w:t>
      </w:r>
      <w:r w:rsidR="00D23ECC">
        <w:t>is</w:t>
      </w:r>
      <w:r>
        <w:t xml:space="preserve"> cited as </w:t>
      </w:r>
      <w:proofErr w:type="spellStart"/>
      <w:r>
        <w:t>Linyon</w:t>
      </w:r>
      <w:proofErr w:type="spellEnd"/>
      <w:r>
        <w:t xml:space="preserve"> </w:t>
      </w:r>
      <w:proofErr w:type="spellStart"/>
      <w:r>
        <w:t>Demokratik</w:t>
      </w:r>
      <w:proofErr w:type="spellEnd"/>
      <w:r>
        <w:t xml:space="preserve"> Seselwa and</w:t>
      </w:r>
      <w:r w:rsidR="00D23ECC">
        <w:t xml:space="preserve"> further</w:t>
      </w:r>
      <w:r>
        <w:t xml:space="preserve"> </w:t>
      </w:r>
      <w:r w:rsidR="00C863A5">
        <w:t xml:space="preserve">it is stated </w:t>
      </w:r>
      <w:r w:rsidR="00D23ECC">
        <w:t xml:space="preserve">at paragraph [1] thereof </w:t>
      </w:r>
      <w:r w:rsidR="00C863A5">
        <w:t>that:</w:t>
      </w:r>
    </w:p>
    <w:p w:rsidR="00C863A5" w:rsidRDefault="00C863A5" w:rsidP="00C863A5">
      <w:pPr>
        <w:pStyle w:val="JudgmentText"/>
        <w:numPr>
          <w:ilvl w:val="0"/>
          <w:numId w:val="0"/>
        </w:numPr>
        <w:autoSpaceDN w:val="0"/>
        <w:spacing w:after="0"/>
        <w:ind w:left="720"/>
      </w:pPr>
    </w:p>
    <w:p w:rsidR="00981931" w:rsidRDefault="00184716" w:rsidP="00184716">
      <w:pPr>
        <w:pStyle w:val="NumberedQuotationindent1"/>
        <w:numPr>
          <w:ilvl w:val="0"/>
          <w:numId w:val="0"/>
        </w:numPr>
        <w:ind w:left="1440" w:hanging="720"/>
      </w:pPr>
      <w:r>
        <w:t>[1]</w:t>
      </w:r>
      <w:r>
        <w:tab/>
      </w:r>
      <w:r w:rsidR="00C863A5">
        <w:t xml:space="preserve">The Petitioner </w:t>
      </w:r>
      <w:r w:rsidR="00C863A5" w:rsidRPr="003546C4">
        <w:rPr>
          <w:u w:val="single"/>
        </w:rPr>
        <w:t>is a registered</w:t>
      </w:r>
      <w:r w:rsidR="00C863A5" w:rsidRPr="00C863A5">
        <w:rPr>
          <w:u w:val="single"/>
        </w:rPr>
        <w:t xml:space="preserve"> Political Party</w:t>
      </w:r>
      <w:r w:rsidR="00C863A5">
        <w:t xml:space="preserve"> intending to participate in elections in Seychelles. It wanted to have its party registered by the Respondent under the name "</w:t>
      </w:r>
      <w:proofErr w:type="spellStart"/>
      <w:r w:rsidR="00C863A5">
        <w:t>Linyon</w:t>
      </w:r>
      <w:proofErr w:type="spellEnd"/>
      <w:r w:rsidR="00C863A5">
        <w:t xml:space="preserve"> </w:t>
      </w:r>
      <w:proofErr w:type="spellStart"/>
      <w:r w:rsidR="00C863A5">
        <w:t>Sanzman</w:t>
      </w:r>
      <w:proofErr w:type="spellEnd"/>
      <w:r w:rsidR="00C863A5">
        <w:t>". Its application was not approved by the Respondent hence it adopted</w:t>
      </w:r>
      <w:r w:rsidR="00C863A5" w:rsidRPr="00C863A5">
        <w:t xml:space="preserve"> </w:t>
      </w:r>
      <w:r w:rsidR="00C863A5">
        <w:t>the present name “</w:t>
      </w:r>
      <w:proofErr w:type="spellStart"/>
      <w:r w:rsidR="00C863A5">
        <w:t>Linyon</w:t>
      </w:r>
      <w:proofErr w:type="spellEnd"/>
      <w:r w:rsidR="00C863A5">
        <w:t xml:space="preserve"> </w:t>
      </w:r>
      <w:proofErr w:type="spellStart"/>
      <w:r w:rsidR="00C863A5">
        <w:t>Demokratik</w:t>
      </w:r>
      <w:proofErr w:type="spellEnd"/>
      <w:r w:rsidR="00C863A5">
        <w:t xml:space="preserve"> Seychellois”.</w:t>
      </w:r>
    </w:p>
    <w:p w:rsidR="00C863A5" w:rsidRDefault="00C863A5" w:rsidP="00C863A5">
      <w:pPr>
        <w:pStyle w:val="NumberedQuotationindent1"/>
        <w:numPr>
          <w:ilvl w:val="0"/>
          <w:numId w:val="0"/>
        </w:numPr>
        <w:ind w:left="1080"/>
      </w:pPr>
    </w:p>
    <w:p w:rsidR="00F61156" w:rsidRDefault="00161596" w:rsidP="00F61156">
      <w:pPr>
        <w:pStyle w:val="JudgmentText"/>
        <w:autoSpaceDN w:val="0"/>
        <w:spacing w:after="0"/>
      </w:pPr>
      <w:r>
        <w:t>Further in the same judgment</w:t>
      </w:r>
      <w:r w:rsidR="00F61156">
        <w:t>, in Renaud J’s review of the decision making process o</w:t>
      </w:r>
      <w:r>
        <w:t>f the E</w:t>
      </w:r>
      <w:r w:rsidR="00F61156">
        <w:t xml:space="preserve">lectoral Commission, </w:t>
      </w:r>
      <w:r w:rsidR="001A5025">
        <w:t xml:space="preserve">he states </w:t>
      </w:r>
      <w:r w:rsidR="00F61156">
        <w:t>the following at paragraph [58]:</w:t>
      </w:r>
    </w:p>
    <w:p w:rsidR="00654878" w:rsidRDefault="00654878" w:rsidP="00654878">
      <w:pPr>
        <w:pStyle w:val="Unnumberedquote"/>
        <w:ind w:left="0" w:firstLine="720"/>
      </w:pPr>
    </w:p>
    <w:p w:rsidR="00F61156" w:rsidRPr="00654878" w:rsidRDefault="00F61156" w:rsidP="00654878">
      <w:pPr>
        <w:pStyle w:val="Unnumberedquote"/>
        <w:ind w:left="0" w:firstLine="720"/>
        <w:rPr>
          <w:b/>
        </w:rPr>
      </w:pPr>
      <w:r w:rsidRPr="00654878">
        <w:rPr>
          <w:b/>
        </w:rPr>
        <w:t xml:space="preserve">Registration of </w:t>
      </w:r>
      <w:r w:rsidR="00654878" w:rsidRPr="00654878">
        <w:rPr>
          <w:b/>
        </w:rPr>
        <w:t>“</w:t>
      </w:r>
      <w:proofErr w:type="spellStart"/>
      <w:r w:rsidRPr="00654878">
        <w:rPr>
          <w:b/>
        </w:rPr>
        <w:t>Linyon</w:t>
      </w:r>
      <w:proofErr w:type="spellEnd"/>
      <w:r w:rsidRPr="00654878">
        <w:rPr>
          <w:b/>
        </w:rPr>
        <w:t xml:space="preserve"> </w:t>
      </w:r>
      <w:proofErr w:type="spellStart"/>
      <w:r w:rsidR="00654878" w:rsidRPr="00654878">
        <w:rPr>
          <w:b/>
        </w:rPr>
        <w:t>Demokratik</w:t>
      </w:r>
      <w:proofErr w:type="spellEnd"/>
      <w:r w:rsidR="00654878" w:rsidRPr="00654878">
        <w:rPr>
          <w:b/>
        </w:rPr>
        <w:t xml:space="preserve"> Seselwa”</w:t>
      </w:r>
    </w:p>
    <w:p w:rsidR="003546C4" w:rsidRDefault="00654878" w:rsidP="00654878">
      <w:pPr>
        <w:pStyle w:val="Unnumberedquote"/>
        <w:ind w:hanging="720"/>
      </w:pPr>
      <w:r>
        <w:t>[58]</w:t>
      </w:r>
      <w:r>
        <w:tab/>
      </w:r>
      <w:r w:rsidR="00F61156">
        <w:t xml:space="preserve">Following a resolution taken by the Respondent by post, </w:t>
      </w:r>
      <w:r w:rsidR="00F61156" w:rsidRPr="00654878">
        <w:rPr>
          <w:u w:val="single"/>
        </w:rPr>
        <w:t>the Petitioner was accordingly registered as a political party on 7th April, 2016</w:t>
      </w:r>
      <w:r w:rsidR="00F61156">
        <w:t>. That decision was ratified by the Respondent at its meeting held on 16th April, 2016 at 9.15 am.</w:t>
      </w:r>
    </w:p>
    <w:p w:rsidR="00654878" w:rsidRDefault="00654878" w:rsidP="00654878">
      <w:pPr>
        <w:pStyle w:val="Unnumberedquote"/>
        <w:ind w:hanging="720"/>
      </w:pPr>
    </w:p>
    <w:p w:rsidR="00E70427" w:rsidRDefault="00C303BA" w:rsidP="00E70427">
      <w:pPr>
        <w:pStyle w:val="JudgmentText"/>
        <w:autoSpaceDN w:val="0"/>
        <w:spacing w:after="0"/>
      </w:pPr>
      <w:r>
        <w:t>LDS</w:t>
      </w:r>
      <w:r w:rsidR="00654878">
        <w:t xml:space="preserve"> had </w:t>
      </w:r>
      <w:r w:rsidR="0080412F">
        <w:t xml:space="preserve">therefore </w:t>
      </w:r>
      <w:r w:rsidR="00654878">
        <w:t xml:space="preserve">already been registered as a political party </w:t>
      </w:r>
      <w:r w:rsidR="0080412F">
        <w:t xml:space="preserve">for almost four months </w:t>
      </w:r>
      <w:r w:rsidR="00654878">
        <w:t>by the time that Mr. Jimmy Gabriel applied to have</w:t>
      </w:r>
      <w:r w:rsidR="00654878" w:rsidRPr="00654878">
        <w:t xml:space="preserve"> </w:t>
      </w:r>
      <w:r>
        <w:t>LSD</w:t>
      </w:r>
      <w:r w:rsidR="00654878">
        <w:t xml:space="preserve"> registered as a political party on 5</w:t>
      </w:r>
      <w:r w:rsidR="00654878" w:rsidRPr="00FC4473">
        <w:rPr>
          <w:vertAlign w:val="superscript"/>
        </w:rPr>
        <w:t>th</w:t>
      </w:r>
      <w:r w:rsidR="00654878">
        <w:t xml:space="preserve"> August 2016. </w:t>
      </w:r>
      <w:r w:rsidR="00184716">
        <w:t xml:space="preserve">As stated </w:t>
      </w:r>
      <w:r>
        <w:t>LSD</w:t>
      </w:r>
      <w:r w:rsidR="00184716">
        <w:t xml:space="preserve"> was registered on 15</w:t>
      </w:r>
      <w:r w:rsidR="00184716" w:rsidRPr="00082B17">
        <w:rPr>
          <w:vertAlign w:val="superscript"/>
        </w:rPr>
        <w:t>th</w:t>
      </w:r>
      <w:r w:rsidR="00184716">
        <w:t xml:space="preserve"> August 2016,</w:t>
      </w:r>
    </w:p>
    <w:p w:rsidR="00E70427" w:rsidRDefault="00E70427" w:rsidP="00E70427">
      <w:pPr>
        <w:pStyle w:val="JudgmentText"/>
        <w:numPr>
          <w:ilvl w:val="0"/>
          <w:numId w:val="0"/>
        </w:numPr>
        <w:autoSpaceDN w:val="0"/>
        <w:spacing w:after="0"/>
        <w:ind w:left="720"/>
      </w:pPr>
    </w:p>
    <w:p w:rsidR="00184716" w:rsidRDefault="002813F6" w:rsidP="00E70427">
      <w:pPr>
        <w:pStyle w:val="JudgmentText"/>
        <w:autoSpaceDN w:val="0"/>
        <w:spacing w:after="0"/>
      </w:pPr>
      <w:r>
        <w:t>Two days later o</w:t>
      </w:r>
      <w:r w:rsidR="00184716">
        <w:t>n 17</w:t>
      </w:r>
      <w:r w:rsidR="00184716">
        <w:rPr>
          <w:vertAlign w:val="superscript"/>
        </w:rPr>
        <w:t xml:space="preserve">th </w:t>
      </w:r>
      <w:r w:rsidR="00184716">
        <w:t xml:space="preserve">August 2016, </w:t>
      </w:r>
      <w:r w:rsidR="00C303BA">
        <w:t>LDS</w:t>
      </w:r>
      <w:r w:rsidR="0080412F">
        <w:t xml:space="preserve"> filed a Judicial Review Petition in MC87/2016 challenging the </w:t>
      </w:r>
      <w:r w:rsidR="00E70427">
        <w:t xml:space="preserve">decision of the Electoral Commission to register </w:t>
      </w:r>
      <w:r w:rsidR="00C303BA">
        <w:t>LSD</w:t>
      </w:r>
      <w:r w:rsidR="00E70427">
        <w:t xml:space="preserve"> as a political party on the </w:t>
      </w:r>
      <w:r w:rsidR="00184716">
        <w:t xml:space="preserve">following </w:t>
      </w:r>
      <w:r w:rsidR="00E70427">
        <w:t xml:space="preserve">grounds </w:t>
      </w:r>
      <w:r w:rsidR="00184716">
        <w:t xml:space="preserve">as stated in paragraph [1] of the ruling in MA258/2016 arising in </w:t>
      </w:r>
      <w:r w:rsidR="00184716">
        <w:lastRenderedPageBreak/>
        <w:t>MC87/2016 dated 17</w:t>
      </w:r>
      <w:r w:rsidR="00184716" w:rsidRPr="00184716">
        <w:rPr>
          <w:vertAlign w:val="superscript"/>
        </w:rPr>
        <w:t>th</w:t>
      </w:r>
      <w:r w:rsidR="00184716">
        <w:t xml:space="preserve"> August 2016 (Exhibit 7) and the judgment dated 25</w:t>
      </w:r>
      <w:r w:rsidR="00184716" w:rsidRPr="00184716">
        <w:rPr>
          <w:vertAlign w:val="superscript"/>
        </w:rPr>
        <w:t>th</w:t>
      </w:r>
      <w:r w:rsidR="00184716">
        <w:t xml:space="preserve"> August 2016 in MC87/2016 (Exhibit 8):</w:t>
      </w:r>
    </w:p>
    <w:p w:rsidR="00184716" w:rsidRDefault="00184716" w:rsidP="00184716">
      <w:pPr>
        <w:pStyle w:val="ListParagraph"/>
      </w:pPr>
    </w:p>
    <w:p w:rsidR="002813F6" w:rsidRPr="002813F6" w:rsidRDefault="002813F6" w:rsidP="002813F6">
      <w:pPr>
        <w:pStyle w:val="Unnumberedquote"/>
        <w:ind w:hanging="720"/>
        <w:rPr>
          <w:rFonts w:cs="Helvetica"/>
          <w:lang w:val="en-US"/>
        </w:rPr>
      </w:pPr>
      <w:r w:rsidRPr="002813F6">
        <w:t>[1]</w:t>
      </w:r>
      <w:r w:rsidRPr="002813F6">
        <w:tab/>
        <w:t>… the said decision is irrational, unreasonable and above all, illegal. The Petitioner contends that the name “</w:t>
      </w:r>
      <w:r w:rsidRPr="002813F6">
        <w:rPr>
          <w:u w:val="single"/>
        </w:rPr>
        <w:t>LSD</w:t>
      </w:r>
      <w:r w:rsidRPr="002813F6">
        <w:t>” is identical or so nearly resembles the name of an existing registered political party “</w:t>
      </w:r>
      <w:r w:rsidRPr="002813F6">
        <w:rPr>
          <w:u w:val="single"/>
        </w:rPr>
        <w:t>LDS</w:t>
      </w:r>
      <w:r w:rsidRPr="002813F6">
        <w:t>”, or is so close and similar, or</w:t>
      </w:r>
      <w:r w:rsidRPr="002813F6">
        <w:rPr>
          <w:rFonts w:cs="Helvetica"/>
          <w:lang w:val="en-US"/>
        </w:rPr>
        <w:t xml:space="preserve"> appears to be the same as, or is likely to be confused with, or mistaken for, the name of the petitioner “LDS”, which is </w:t>
      </w:r>
      <w:r w:rsidRPr="002813F6">
        <w:t>an existing, recognised and registered political party</w:t>
      </w:r>
      <w:r w:rsidRPr="002813F6">
        <w:rPr>
          <w:rFonts w:cs="Helvetica"/>
          <w:lang w:val="en-US"/>
        </w:rPr>
        <w:t>. The impugned name “LSD” according to the petitioner is likely to deceive, mislead or to say the least confuse the members of the public, its party members and supporters, who are potential electorates and soon going to exercise their voting rights in the forthcoming election to elect the members of the National Assembly. Such deception, misleading and confusion would cause irreparable loss, hardship, prejudice and irreversible adverse consequences to the petitioner.</w:t>
      </w:r>
    </w:p>
    <w:p w:rsidR="002813F6" w:rsidRDefault="002813F6" w:rsidP="002813F6">
      <w:pPr>
        <w:pStyle w:val="Unnumberedquote"/>
        <w:ind w:hanging="720"/>
      </w:pPr>
      <w:r>
        <w:rPr>
          <w:rFonts w:cs="Helvetica"/>
          <w:color w:val="333333"/>
          <w:lang w:val="en-US"/>
        </w:rPr>
        <w:t xml:space="preserve">  </w:t>
      </w:r>
    </w:p>
    <w:p w:rsidR="00C152FA" w:rsidRPr="002813F6" w:rsidRDefault="002813F6" w:rsidP="002813F6">
      <w:pPr>
        <w:pStyle w:val="JudgmentText"/>
        <w:numPr>
          <w:ilvl w:val="0"/>
          <w:numId w:val="22"/>
        </w:numPr>
        <w:rPr>
          <w:rFonts w:cs="Helvetica"/>
          <w:color w:val="333333"/>
          <w:lang w:val="en-US"/>
        </w:rPr>
      </w:pPr>
      <w:r>
        <w:t xml:space="preserve">On the same date </w:t>
      </w:r>
      <w:r w:rsidR="00C303BA">
        <w:t>LDS</w:t>
      </w:r>
      <w:r>
        <w:t xml:space="preserve"> also filed MA258/2016 for an ex-parte interim injunction </w:t>
      </w:r>
      <w:r w:rsidRPr="004C6E20">
        <w:rPr>
          <w:i/>
        </w:rPr>
        <w:t>“directing the Respondent (EC) that the name “LSD” is not allocated to the political party led by Mr. Charles Jimmy Gabriel and not to accept, approve or register any nomination of candidate/s nominated or submitted by “LSD” to contest in the forthcoming elections</w:t>
      </w:r>
      <w:r w:rsidRPr="004C6E20">
        <w:rPr>
          <w:rFonts w:cs="Helvetica"/>
          <w:i/>
          <w:color w:val="333333"/>
          <w:lang w:val="en-US"/>
        </w:rPr>
        <w:t xml:space="preserve"> for the National Assembly”</w:t>
      </w:r>
      <w:r w:rsidRPr="00DC6276">
        <w:rPr>
          <w:rFonts w:cs="Helvetica"/>
          <w:color w:val="333333"/>
          <w:lang w:val="en-US"/>
        </w:rPr>
        <w:t>.</w:t>
      </w:r>
      <w:r>
        <w:rPr>
          <w:rFonts w:cs="Helvetica"/>
          <w:color w:val="333333"/>
          <w:lang w:val="en-US"/>
        </w:rPr>
        <w:t xml:space="preserve"> </w:t>
      </w:r>
      <w:r>
        <w:t>See ruling in MA258/2016 arising in MC87/2016 dated 17</w:t>
      </w:r>
      <w:r w:rsidRPr="002813F6">
        <w:rPr>
          <w:vertAlign w:val="superscript"/>
        </w:rPr>
        <w:t>th</w:t>
      </w:r>
      <w:r>
        <w:t xml:space="preserve"> August 2016 (Exhibit 7). </w:t>
      </w:r>
      <w:r w:rsidR="00AC14FA">
        <w:t>The ruling delivered on the same day in addition to granting leave to proceed with the Judicial Review petition ex parte</w:t>
      </w:r>
      <w:r w:rsidR="009968A8">
        <w:t xml:space="preserve"> also</w:t>
      </w:r>
      <w:r w:rsidR="00AC14FA">
        <w:t xml:space="preserve"> </w:t>
      </w:r>
      <w:r w:rsidR="002D54A0">
        <w:t xml:space="preserve">granted an interim injunction by way of </w:t>
      </w:r>
      <w:r w:rsidR="00AC14FA">
        <w:t>the following orders at paragraph [11]</w:t>
      </w:r>
      <w:r w:rsidR="004C6E20">
        <w:t xml:space="preserve"> thereof</w:t>
      </w:r>
      <w:r w:rsidR="00AC14FA">
        <w:t>:</w:t>
      </w:r>
    </w:p>
    <w:p w:rsidR="00AC14FA" w:rsidRDefault="00AC14FA" w:rsidP="00AC14FA">
      <w:pPr>
        <w:pStyle w:val="JudgmentText"/>
        <w:numPr>
          <w:ilvl w:val="0"/>
          <w:numId w:val="0"/>
        </w:numPr>
        <w:ind w:left="720"/>
      </w:pPr>
      <w:r>
        <w:t>[11]</w:t>
      </w:r>
      <w:r>
        <w:tab/>
        <w:t>[…]</w:t>
      </w:r>
    </w:p>
    <w:p w:rsidR="00AC14FA" w:rsidRDefault="00AC14FA" w:rsidP="00AC14FA">
      <w:pPr>
        <w:pStyle w:val="NumberedQuotationindent1"/>
        <w:numPr>
          <w:ilvl w:val="0"/>
          <w:numId w:val="0"/>
        </w:numPr>
        <w:ind w:left="2160" w:hanging="720"/>
        <w:rPr>
          <w:rFonts w:cs="Helvetica"/>
          <w:color w:val="333333"/>
          <w:lang w:val="en-US"/>
        </w:rPr>
      </w:pPr>
      <w:r>
        <w:t>(3)</w:t>
      </w:r>
      <w:r>
        <w:tab/>
      </w:r>
      <w:r w:rsidRPr="00DC6276">
        <w:t>I order an interim injunction prohibiting the Election Commission from</w:t>
      </w:r>
      <w:r>
        <w:t xml:space="preserve"> allocating the name “LSD” to any political party led by Mr. Charles Jimmy Gabriel or by any other person for that matter, and also prohibiting the EC from </w:t>
      </w:r>
      <w:r w:rsidRPr="00DC6276">
        <w:t xml:space="preserve">accepting, approving or registering any nomination of candidate/s submitted by </w:t>
      </w:r>
      <w:r>
        <w:t>“</w:t>
      </w:r>
      <w:r w:rsidRPr="00DC6276">
        <w:t>LSD</w:t>
      </w:r>
      <w:r>
        <w:t>”</w:t>
      </w:r>
      <w:r w:rsidRPr="00DC6276">
        <w:t xml:space="preserve"> to contest in the forthcoming elections</w:t>
      </w:r>
      <w:r>
        <w:t xml:space="preserve">, </w:t>
      </w:r>
      <w:r w:rsidRPr="00AC14FA">
        <w:rPr>
          <w:rFonts w:cs="Helvetica"/>
          <w:color w:val="333333"/>
          <w:lang w:val="en-US"/>
        </w:rPr>
        <w:t>for the National Assembly, until further order of the Court.</w:t>
      </w:r>
    </w:p>
    <w:p w:rsidR="00AC14FA" w:rsidRDefault="00AC14FA" w:rsidP="00AC14FA">
      <w:pPr>
        <w:pStyle w:val="NumberedQuotationindent1"/>
        <w:numPr>
          <w:ilvl w:val="0"/>
          <w:numId w:val="0"/>
        </w:numPr>
        <w:ind w:left="2160" w:hanging="720"/>
        <w:rPr>
          <w:rFonts w:cs="Helvetica"/>
          <w:color w:val="333333"/>
          <w:lang w:val="en-US"/>
        </w:rPr>
      </w:pPr>
      <w:r w:rsidRPr="00AC14FA">
        <w:rPr>
          <w:rFonts w:cs="Helvetica"/>
          <w:color w:val="333333"/>
          <w:lang w:val="en-US"/>
        </w:rPr>
        <w:t xml:space="preserve"> </w:t>
      </w:r>
    </w:p>
    <w:p w:rsidR="00AC14FA" w:rsidRDefault="00AC14FA" w:rsidP="00AC14FA">
      <w:pPr>
        <w:pStyle w:val="NumberedQuotationindent1"/>
        <w:numPr>
          <w:ilvl w:val="0"/>
          <w:numId w:val="0"/>
        </w:numPr>
        <w:ind w:left="2160" w:hanging="720"/>
      </w:pPr>
      <w:r>
        <w:t>(4)</w:t>
      </w:r>
      <w:r w:rsidRPr="00AC14FA">
        <w:t xml:space="preserve"> </w:t>
      </w:r>
      <w:r>
        <w:tab/>
        <w:t xml:space="preserve">For the avoidance of doubt, if any </w:t>
      </w:r>
      <w:r w:rsidRPr="00DC6276">
        <w:t xml:space="preserve">nomination of candidate/s submitted by </w:t>
      </w:r>
      <w:r>
        <w:t>the political party “</w:t>
      </w:r>
      <w:r w:rsidRPr="00DC6276">
        <w:t>LSD</w:t>
      </w:r>
      <w:r>
        <w:t xml:space="preserve">” has already been </w:t>
      </w:r>
      <w:r w:rsidRPr="00DC6276">
        <w:t>accept</w:t>
      </w:r>
      <w:r>
        <w:t>ed</w:t>
      </w:r>
      <w:r w:rsidRPr="00DC6276">
        <w:t>, approv</w:t>
      </w:r>
      <w:r>
        <w:t>ed</w:t>
      </w:r>
      <w:r w:rsidRPr="00DC6276">
        <w:t xml:space="preserve"> or register</w:t>
      </w:r>
      <w:r>
        <w:t xml:space="preserve">ed, I direct the Election Commission to strike off and cancel such </w:t>
      </w:r>
      <w:r>
        <w:lastRenderedPageBreak/>
        <w:t>acceptance, approval or registration in this respect, in order to give effect to the interim injunction ordered herein until further order of the Court.</w:t>
      </w:r>
    </w:p>
    <w:p w:rsidR="00AC14FA" w:rsidRDefault="00AC14FA" w:rsidP="00AC14FA">
      <w:pPr>
        <w:pStyle w:val="NumberedQuotationindent1"/>
        <w:numPr>
          <w:ilvl w:val="0"/>
          <w:numId w:val="0"/>
        </w:numPr>
        <w:ind w:left="2160" w:hanging="720"/>
      </w:pPr>
    </w:p>
    <w:p w:rsidR="00AC14FA" w:rsidRDefault="00AC14FA" w:rsidP="00AC14FA">
      <w:pPr>
        <w:pStyle w:val="NumberedQuotationindent1"/>
        <w:numPr>
          <w:ilvl w:val="0"/>
          <w:numId w:val="0"/>
        </w:numPr>
        <w:ind w:left="2160" w:hanging="720"/>
      </w:pPr>
      <w:r>
        <w:t>(5)</w:t>
      </w:r>
      <w:r>
        <w:tab/>
        <w:t>I direct the Registrar of the Supreme Court to serve forthwith, a copy of this order and the petition, on the Electoral Commission. In the interest of justice, I further direct the Registrar to serve copies of this petition and the interim order on Mr. Charles Jimmy Gabriel or the President or the Secretary or any fit and proper person representing the political party “LSD”.</w:t>
      </w:r>
    </w:p>
    <w:p w:rsidR="00AC14FA" w:rsidRDefault="00AC14FA" w:rsidP="00AC14FA">
      <w:pPr>
        <w:pStyle w:val="NumberedQuotationindent1"/>
        <w:numPr>
          <w:ilvl w:val="0"/>
          <w:numId w:val="0"/>
        </w:numPr>
        <w:ind w:left="2160" w:hanging="720"/>
      </w:pPr>
    </w:p>
    <w:p w:rsidR="004E32DA" w:rsidRPr="001A5025" w:rsidRDefault="004E32DA" w:rsidP="00AC14FA">
      <w:pPr>
        <w:pStyle w:val="JudgmentText"/>
        <w:numPr>
          <w:ilvl w:val="0"/>
          <w:numId w:val="22"/>
        </w:numPr>
        <w:rPr>
          <w:rFonts w:cs="Helvetica"/>
          <w:lang w:val="en-US"/>
        </w:rPr>
      </w:pPr>
      <w:r w:rsidRPr="001A5025">
        <w:rPr>
          <w:rFonts w:cs="Helvetica"/>
          <w:lang w:val="en-US"/>
        </w:rPr>
        <w:t>On 19</w:t>
      </w:r>
      <w:r w:rsidRPr="001A5025">
        <w:rPr>
          <w:rFonts w:cs="Helvetica"/>
          <w:vertAlign w:val="superscript"/>
          <w:lang w:val="en-US"/>
        </w:rPr>
        <w:t>th</w:t>
      </w:r>
      <w:r w:rsidRPr="001A5025">
        <w:rPr>
          <w:rFonts w:cs="Helvetica"/>
          <w:lang w:val="en-US"/>
        </w:rPr>
        <w:t xml:space="preserve"> August </w:t>
      </w:r>
      <w:r w:rsidR="004C6E20">
        <w:t>LSD</w:t>
      </w:r>
      <w:r w:rsidRPr="001A5025">
        <w:t xml:space="preserve"> filed MA 264/2016 an application for intervention in the Judicial Review Petition in </w:t>
      </w:r>
      <w:r w:rsidR="00E32F24" w:rsidRPr="001A5025">
        <w:t xml:space="preserve">MC87/2016 on the ground that it was an interested party and the decision with respect to it had been given without a hearing and that as a result of the interim orders made its right to participate in the National Assembly elections had been curtailed. </w:t>
      </w:r>
    </w:p>
    <w:p w:rsidR="00701C52" w:rsidRPr="005A5771" w:rsidRDefault="00975664" w:rsidP="005A5771">
      <w:pPr>
        <w:pStyle w:val="JudgmentText"/>
        <w:numPr>
          <w:ilvl w:val="0"/>
          <w:numId w:val="22"/>
        </w:numPr>
      </w:pPr>
      <w:r>
        <w:t>On 21</w:t>
      </w:r>
      <w:r w:rsidRPr="005A5771">
        <w:rPr>
          <w:vertAlign w:val="superscript"/>
        </w:rPr>
        <w:t>st</w:t>
      </w:r>
      <w:r>
        <w:t xml:space="preserve"> August </w:t>
      </w:r>
      <w:r w:rsidR="004C6E20">
        <w:t>LDS</w:t>
      </w:r>
      <w:r>
        <w:t xml:space="preserve"> filed MA266/2016 against the Chairperson and members of the Electoral Commission, the party leader of and other people concerned with </w:t>
      </w:r>
      <w:r w:rsidR="004C6E20">
        <w:t>LSD</w:t>
      </w:r>
      <w:r>
        <w:t xml:space="preserve"> for contempt of Court for not having abided by the Judge’s orders.</w:t>
      </w:r>
      <w:r w:rsidRPr="005A5771">
        <w:rPr>
          <w:rFonts w:cs="Helvetica"/>
          <w:lang w:val="en-US"/>
        </w:rPr>
        <w:t xml:space="preserve"> </w:t>
      </w:r>
      <w:r w:rsidR="00C46665" w:rsidRPr="005A5771">
        <w:rPr>
          <w:rFonts w:cs="Helvetica"/>
          <w:lang w:val="en-US"/>
        </w:rPr>
        <w:t>It is to be noted that by letter dated 23</w:t>
      </w:r>
      <w:r w:rsidR="00C46665" w:rsidRPr="005A5771">
        <w:rPr>
          <w:rFonts w:cs="Helvetica"/>
          <w:vertAlign w:val="superscript"/>
          <w:lang w:val="en-US"/>
        </w:rPr>
        <w:t>rd</w:t>
      </w:r>
      <w:r w:rsidR="00C46665" w:rsidRPr="005A5771">
        <w:rPr>
          <w:rFonts w:cs="Helvetica"/>
          <w:lang w:val="en-US"/>
        </w:rPr>
        <w:t xml:space="preserve"> August 2016 (Exhibit P11) the Electoral Commission informed Mr Charles Jimmy Gabriel that</w:t>
      </w:r>
      <w:r w:rsidR="006640E4" w:rsidRPr="005A5771">
        <w:rPr>
          <w:rFonts w:cs="Helvetica"/>
          <w:lang w:val="en-US"/>
        </w:rPr>
        <w:t xml:space="preserve"> it was complying with the Supreme Court’s Ruling dated 17</w:t>
      </w:r>
      <w:r w:rsidR="006640E4" w:rsidRPr="005A5771">
        <w:rPr>
          <w:rFonts w:cs="Helvetica"/>
          <w:vertAlign w:val="superscript"/>
          <w:lang w:val="en-US"/>
        </w:rPr>
        <w:t>th</w:t>
      </w:r>
      <w:r w:rsidR="006640E4" w:rsidRPr="005A5771">
        <w:rPr>
          <w:rFonts w:cs="Helvetica"/>
          <w:lang w:val="en-US"/>
        </w:rPr>
        <w:t xml:space="preserve"> August 2016 in MA258/2016 with immediate effect. </w:t>
      </w:r>
      <w:r w:rsidRPr="005A5771">
        <w:rPr>
          <w:rFonts w:cs="Helvetica"/>
          <w:lang w:val="en-US"/>
        </w:rPr>
        <w:t xml:space="preserve">The contempt proceedings were set aside since there had been compliance at the earliest and on the first opportunity. </w:t>
      </w:r>
    </w:p>
    <w:p w:rsidR="00393809" w:rsidRPr="00393809" w:rsidRDefault="004E32DA" w:rsidP="00393809">
      <w:pPr>
        <w:pStyle w:val="JudgmentText"/>
        <w:numPr>
          <w:ilvl w:val="0"/>
          <w:numId w:val="22"/>
        </w:numPr>
        <w:rPr>
          <w:rFonts w:cs="Helvetica"/>
          <w:lang w:val="en-US"/>
        </w:rPr>
      </w:pPr>
      <w:r>
        <w:t>On 22</w:t>
      </w:r>
      <w:r w:rsidRPr="004E32DA">
        <w:rPr>
          <w:vertAlign w:val="superscript"/>
        </w:rPr>
        <w:t>nd</w:t>
      </w:r>
      <w:r>
        <w:t xml:space="preserve"> August </w:t>
      </w:r>
      <w:r w:rsidR="004C6E20">
        <w:t>LSD</w:t>
      </w:r>
      <w:r>
        <w:t xml:space="preserve"> filed an application MA268/2016 for the recusal of the trial judge in the Judicial Review Petition in MC87/2016</w:t>
      </w:r>
      <w:r w:rsidR="00393809">
        <w:rPr>
          <w:rFonts w:cs="Helvetica"/>
          <w:lang w:val="en-US"/>
        </w:rPr>
        <w:t xml:space="preserve"> on the ground that it </w:t>
      </w:r>
      <w:r w:rsidR="00393809" w:rsidRPr="00393809">
        <w:t xml:space="preserve">strongly believed that </w:t>
      </w:r>
      <w:r w:rsidR="00393809" w:rsidRPr="00393809">
        <w:rPr>
          <w:i/>
        </w:rPr>
        <w:t>“the orders dated 17</w:t>
      </w:r>
      <w:r w:rsidR="00393809" w:rsidRPr="00393809">
        <w:rPr>
          <w:i/>
          <w:vertAlign w:val="superscript"/>
        </w:rPr>
        <w:t>th</w:t>
      </w:r>
      <w:r w:rsidR="00393809" w:rsidRPr="00393809">
        <w:rPr>
          <w:i/>
        </w:rPr>
        <w:t xml:space="preserve"> August 2016 in passing restraining order directing the Electoral Commissioner from registering our party and even to cancel the registration if already registered is biased and prejudicial not only to the party </w:t>
      </w:r>
      <w:proofErr w:type="spellStart"/>
      <w:r w:rsidR="00393809" w:rsidRPr="00393809">
        <w:rPr>
          <w:i/>
        </w:rPr>
        <w:t>Lafors</w:t>
      </w:r>
      <w:proofErr w:type="spellEnd"/>
      <w:r w:rsidR="00393809" w:rsidRPr="00393809">
        <w:rPr>
          <w:i/>
        </w:rPr>
        <w:t xml:space="preserve"> </w:t>
      </w:r>
      <w:proofErr w:type="spellStart"/>
      <w:r w:rsidR="00393809" w:rsidRPr="00393809">
        <w:rPr>
          <w:i/>
        </w:rPr>
        <w:t>Sosyal</w:t>
      </w:r>
      <w:proofErr w:type="spellEnd"/>
      <w:r w:rsidR="00393809" w:rsidRPr="00393809">
        <w:rPr>
          <w:i/>
        </w:rPr>
        <w:t xml:space="preserve"> Democratic and also to the principles of democracy enshrined in the Constitution of the Republic of Seychelles.”</w:t>
      </w:r>
    </w:p>
    <w:p w:rsidR="00EA5501" w:rsidRDefault="00393809" w:rsidP="00B73059">
      <w:pPr>
        <w:pStyle w:val="JudgmentText"/>
        <w:numPr>
          <w:ilvl w:val="0"/>
          <w:numId w:val="22"/>
        </w:numPr>
        <w:rPr>
          <w:rFonts w:cs="Helvetica"/>
          <w:lang w:val="en-US"/>
        </w:rPr>
      </w:pPr>
      <w:r w:rsidRPr="00EA5501">
        <w:rPr>
          <w:rFonts w:cs="Helvetica"/>
          <w:lang w:val="en-US"/>
        </w:rPr>
        <w:t>By a ruling dated 23</w:t>
      </w:r>
      <w:r w:rsidRPr="00EA5501">
        <w:rPr>
          <w:rFonts w:cs="Helvetica"/>
          <w:vertAlign w:val="superscript"/>
          <w:lang w:val="en-US"/>
        </w:rPr>
        <w:t>rd</w:t>
      </w:r>
      <w:r w:rsidRPr="00EA5501">
        <w:rPr>
          <w:rFonts w:cs="Helvetica"/>
          <w:lang w:val="en-US"/>
        </w:rPr>
        <w:t xml:space="preserve"> August 2016 (Exhibit P10) MA264/2016 for intervention and MA268/2016 for recusal were </w:t>
      </w:r>
      <w:r w:rsidR="007279C3" w:rsidRPr="00EA5501">
        <w:rPr>
          <w:rFonts w:cs="Helvetica"/>
          <w:lang w:val="en-US"/>
        </w:rPr>
        <w:t xml:space="preserve">both </w:t>
      </w:r>
      <w:r w:rsidRPr="00EA5501">
        <w:rPr>
          <w:rFonts w:cs="Helvetica"/>
          <w:lang w:val="en-US"/>
        </w:rPr>
        <w:t xml:space="preserve">dismissed. </w:t>
      </w:r>
      <w:r w:rsidR="00B84330" w:rsidRPr="00EA5501">
        <w:rPr>
          <w:rFonts w:cs="Helvetica"/>
          <w:lang w:val="en-US"/>
        </w:rPr>
        <w:t>The Court</w:t>
      </w:r>
      <w:r w:rsidRPr="00EA5501">
        <w:rPr>
          <w:rFonts w:cs="Helvetica"/>
          <w:lang w:val="en-US"/>
        </w:rPr>
        <w:t xml:space="preserve"> found that </w:t>
      </w:r>
      <w:r w:rsidRPr="004E32DA">
        <w:t>L</w:t>
      </w:r>
      <w:r w:rsidR="004C6E20">
        <w:t>SD</w:t>
      </w:r>
      <w:r w:rsidRPr="00EA5501">
        <w:rPr>
          <w:rFonts w:cs="Helvetica"/>
          <w:lang w:val="en-US"/>
        </w:rPr>
        <w:t xml:space="preserve"> did not have locus standi </w:t>
      </w:r>
      <w:r w:rsidR="00B84330" w:rsidRPr="00EA5501">
        <w:rPr>
          <w:rFonts w:cs="Helvetica"/>
          <w:lang w:val="en-US"/>
        </w:rPr>
        <w:t>to intervene or to make any applications as it did not exist legally. It stated</w:t>
      </w:r>
      <w:r w:rsidR="004C6E20">
        <w:rPr>
          <w:rFonts w:cs="Helvetica"/>
          <w:lang w:val="en-US"/>
        </w:rPr>
        <w:t>:</w:t>
      </w:r>
      <w:r w:rsidR="00B84330" w:rsidRPr="00EA5501">
        <w:rPr>
          <w:rFonts w:cs="Helvetica"/>
          <w:lang w:val="en-US"/>
        </w:rPr>
        <w:t xml:space="preserve"> </w:t>
      </w:r>
    </w:p>
    <w:p w:rsidR="00EA5501" w:rsidRPr="00EA5501" w:rsidRDefault="00B84330" w:rsidP="00411E56">
      <w:pPr>
        <w:pStyle w:val="JudgmentText"/>
        <w:numPr>
          <w:ilvl w:val="0"/>
          <w:numId w:val="0"/>
        </w:numPr>
        <w:ind w:left="1080" w:right="360"/>
        <w:rPr>
          <w:rFonts w:cs="Helvetica"/>
          <w:lang w:val="en-US"/>
        </w:rPr>
      </w:pPr>
      <w:r w:rsidRPr="00EA5501">
        <w:rPr>
          <w:rFonts w:cs="Helvetica"/>
          <w:i/>
          <w:lang w:val="en-US"/>
        </w:rPr>
        <w:lastRenderedPageBreak/>
        <w:t xml:space="preserve">It is evident that by virtue of the order </w:t>
      </w:r>
      <w:r w:rsidR="007B34EC" w:rsidRPr="00EA5501">
        <w:rPr>
          <w:rFonts w:cs="Helvetica"/>
          <w:i/>
          <w:lang w:val="en-US"/>
        </w:rPr>
        <w:t>made by this Court on the 17</w:t>
      </w:r>
      <w:r w:rsidR="007B34EC" w:rsidRPr="00EA5501">
        <w:rPr>
          <w:rFonts w:cs="Helvetica"/>
          <w:i/>
          <w:vertAlign w:val="superscript"/>
          <w:lang w:val="en-US"/>
        </w:rPr>
        <w:t>th</w:t>
      </w:r>
      <w:r w:rsidR="007B34EC" w:rsidRPr="00EA5501">
        <w:rPr>
          <w:rFonts w:cs="Helvetica"/>
          <w:i/>
          <w:lang w:val="en-US"/>
        </w:rPr>
        <w:t xml:space="preserve"> of August in Miscellaneous Application 258/2016 … arising out of Miscellaneous Cause 87/2016 that at the time of filing th</w:t>
      </w:r>
      <w:r w:rsidR="00EA5501" w:rsidRPr="00EA5501">
        <w:rPr>
          <w:rFonts w:cs="Helvetica"/>
          <w:i/>
          <w:lang w:val="en-US"/>
        </w:rPr>
        <w:t xml:space="preserve">ese </w:t>
      </w:r>
      <w:r w:rsidR="007B34EC" w:rsidRPr="00EA5501">
        <w:rPr>
          <w:rFonts w:cs="Helvetica"/>
          <w:i/>
          <w:lang w:val="en-US"/>
        </w:rPr>
        <w:t>application</w:t>
      </w:r>
      <w:r w:rsidR="00EA5501" w:rsidRPr="00EA5501">
        <w:rPr>
          <w:rFonts w:cs="Helvetica"/>
          <w:i/>
          <w:lang w:val="en-US"/>
        </w:rPr>
        <w:t>s there were no longer legal entities as they had been ordered to be struck off the register by a lawful order of the Supreme Court. Hence all applications filed by the so-called “proposed interveners” or (sic) null and void ab initio for having geminated (sic) from non-entities unknown to our laws, and annulled by the order of the Court. Therefore, in my judgment all application</w:t>
      </w:r>
      <w:r w:rsidR="004C6E20">
        <w:rPr>
          <w:rFonts w:cs="Helvetica"/>
          <w:i/>
          <w:lang w:val="en-US"/>
        </w:rPr>
        <w:t xml:space="preserve">s made by the so called … LDS </w:t>
      </w:r>
      <w:r w:rsidR="00EA5501" w:rsidRPr="00EA5501">
        <w:rPr>
          <w:rFonts w:cs="Helvetica"/>
          <w:i/>
          <w:lang w:val="en-US"/>
        </w:rPr>
        <w:t xml:space="preserve">are not maintainable in law. </w:t>
      </w:r>
      <w:r w:rsidRPr="00EA5501">
        <w:rPr>
          <w:rFonts w:cs="Helvetica"/>
          <w:i/>
          <w:lang w:val="en-US"/>
        </w:rPr>
        <w:t>They are incompetent and stillborn in the eyes of the law and so li</w:t>
      </w:r>
      <w:r w:rsidR="00EA5501">
        <w:rPr>
          <w:rFonts w:cs="Helvetica"/>
          <w:i/>
          <w:lang w:val="en-US"/>
        </w:rPr>
        <w:t>able to be dismissed in limine.</w:t>
      </w:r>
    </w:p>
    <w:p w:rsidR="00B84330" w:rsidRPr="00EA5501" w:rsidRDefault="00B84330" w:rsidP="00B73059">
      <w:pPr>
        <w:pStyle w:val="JudgmentText"/>
        <w:numPr>
          <w:ilvl w:val="0"/>
          <w:numId w:val="22"/>
        </w:numPr>
        <w:rPr>
          <w:rFonts w:cs="Helvetica"/>
          <w:lang w:val="en-US"/>
        </w:rPr>
      </w:pPr>
      <w:r w:rsidRPr="00EA5501">
        <w:rPr>
          <w:rFonts w:cs="Helvetica"/>
          <w:lang w:val="en-US"/>
        </w:rPr>
        <w:t xml:space="preserve">In regards to the intervention application it further stated that </w:t>
      </w:r>
      <w:r w:rsidR="002D1543" w:rsidRPr="00EA5501">
        <w:rPr>
          <w:rFonts w:cs="Helvetica"/>
          <w:lang w:val="en-US"/>
        </w:rPr>
        <w:t xml:space="preserve">the proposed interveners were third parties. In that regard it stated that the jurisdiction of the Court in Judicial Review matters is conferred by the Constitution and that it is the Constitutional prerogative of the Court to issue writs primarily intended to quash administrative decisions vitiated by illegality, irrationality or unreasonableness regardless of whether such writs eventually affect or are likely to affect the interest of any third parties to the judicial review proceedings. </w:t>
      </w:r>
      <w:r w:rsidR="007279C3" w:rsidRPr="00EA5501">
        <w:rPr>
          <w:rFonts w:cs="Helvetica"/>
          <w:lang w:val="en-US"/>
        </w:rPr>
        <w:t>It expressed the view that such third parties have no legal right or locus standi to intervene in these proceedings, and that it is evident from the Supreme Court (Supervisory Jurisdiction over Subordinate Courts, Tribunals and Adjudicating Authorities) Rules which govern judicial proceedings in Judicial Review matters, that such Rules neither provide for nor permit any such intervention from third parties to the proceedings. Accordingly it decided that no such third party shall be allowed in breach of the said Rules.</w:t>
      </w:r>
    </w:p>
    <w:p w:rsidR="002C57E6" w:rsidRDefault="002C57E6" w:rsidP="00C46665">
      <w:pPr>
        <w:pStyle w:val="JudgmentText"/>
        <w:numPr>
          <w:ilvl w:val="0"/>
          <w:numId w:val="22"/>
        </w:numPr>
        <w:rPr>
          <w:rFonts w:cs="Helvetica"/>
          <w:lang w:val="en-US"/>
        </w:rPr>
      </w:pPr>
      <w:r w:rsidRPr="002C57E6">
        <w:rPr>
          <w:rFonts w:cs="Helvetica"/>
          <w:lang w:val="en-US"/>
        </w:rPr>
        <w:t xml:space="preserve">On the issue of recusal, the Court </w:t>
      </w:r>
      <w:r w:rsidR="006A452D">
        <w:rPr>
          <w:rFonts w:cs="Helvetica"/>
          <w:lang w:val="en-US"/>
        </w:rPr>
        <w:t>found</w:t>
      </w:r>
      <w:r w:rsidRPr="002C57E6">
        <w:rPr>
          <w:rFonts w:cs="Helvetica"/>
          <w:lang w:val="en-US"/>
        </w:rPr>
        <w:t xml:space="preserve"> that </w:t>
      </w:r>
      <w:r w:rsidR="007B34EC">
        <w:rPr>
          <w:rFonts w:cs="Helvetica"/>
          <w:lang w:val="en-US"/>
        </w:rPr>
        <w:t xml:space="preserve">the procedure for recusal had not been followed and the application was procedurally wrong, irregular and improper. It also found that </w:t>
      </w:r>
      <w:r w:rsidRPr="002C57E6">
        <w:rPr>
          <w:rFonts w:cs="Helvetica"/>
          <w:lang w:val="en-US"/>
        </w:rPr>
        <w:t xml:space="preserve">no material facts to substantiate that the </w:t>
      </w:r>
      <w:r w:rsidR="007B34EC">
        <w:rPr>
          <w:rFonts w:cs="Helvetica"/>
          <w:lang w:val="en-US"/>
        </w:rPr>
        <w:t>trial judge</w:t>
      </w:r>
      <w:r w:rsidRPr="002C57E6">
        <w:rPr>
          <w:rFonts w:cs="Helvetica"/>
          <w:lang w:val="en-US"/>
        </w:rPr>
        <w:t xml:space="preserve"> was biased had been brought forth by </w:t>
      </w:r>
      <w:r w:rsidR="00022E46">
        <w:t>LSD</w:t>
      </w:r>
      <w:r>
        <w:rPr>
          <w:rFonts w:cs="Helvetica"/>
          <w:lang w:val="en-US"/>
        </w:rPr>
        <w:t xml:space="preserve">. </w:t>
      </w:r>
      <w:r w:rsidR="006A452D">
        <w:rPr>
          <w:rFonts w:cs="Helvetica"/>
          <w:lang w:val="en-US"/>
        </w:rPr>
        <w:t>On the issue of bias by the making of the</w:t>
      </w:r>
      <w:r>
        <w:rPr>
          <w:rFonts w:cs="Helvetica"/>
          <w:lang w:val="en-US"/>
        </w:rPr>
        <w:t xml:space="preserve"> ex parte interim injunction it stated that:</w:t>
      </w:r>
    </w:p>
    <w:p w:rsidR="002C57E6" w:rsidRPr="002C57E6" w:rsidRDefault="002C57E6" w:rsidP="002C57E6">
      <w:pPr>
        <w:pStyle w:val="JudgmentText"/>
        <w:numPr>
          <w:ilvl w:val="0"/>
          <w:numId w:val="0"/>
        </w:numPr>
        <w:ind w:left="1080" w:right="360"/>
        <w:rPr>
          <w:i/>
        </w:rPr>
      </w:pPr>
      <w:r w:rsidRPr="002C57E6">
        <w:rPr>
          <w:i/>
        </w:rPr>
        <w:t xml:space="preserve">It is common knowledge in civil proceedings the Courts, particularly the Supreme Courts have jurisdiction and powers to issue ex parte interim injunctions pending </w:t>
      </w:r>
      <w:r w:rsidRPr="002C57E6">
        <w:rPr>
          <w:i/>
        </w:rPr>
        <w:lastRenderedPageBreak/>
        <w:t>the fina</w:t>
      </w:r>
      <w:r w:rsidR="00022E46">
        <w:rPr>
          <w:i/>
        </w:rPr>
        <w:t>l determination of the petition</w:t>
      </w:r>
      <w:r w:rsidRPr="002C57E6">
        <w:rPr>
          <w:i/>
        </w:rPr>
        <w:t>. This is very normal practice, this happens every day in civil proceedings. If a person alleges that making such an ex parte order amounts to bias by a Judge, such allegation is absurd and to say the least, baseless and unsubstantiated, conjunctive and surmise.”</w:t>
      </w:r>
    </w:p>
    <w:p w:rsidR="00FC05EF" w:rsidRPr="001A5025" w:rsidRDefault="004E32DA" w:rsidP="001A5025">
      <w:pPr>
        <w:pStyle w:val="JudgmentText"/>
        <w:numPr>
          <w:ilvl w:val="0"/>
          <w:numId w:val="22"/>
        </w:numPr>
        <w:rPr>
          <w:rFonts w:cs="Helvetica"/>
          <w:lang w:val="en-US"/>
        </w:rPr>
      </w:pPr>
      <w:r w:rsidRPr="00A15735">
        <w:rPr>
          <w:rFonts w:cs="Helvetica"/>
          <w:lang w:val="en-US"/>
        </w:rPr>
        <w:t>On 25</w:t>
      </w:r>
      <w:r w:rsidRPr="00A15735">
        <w:rPr>
          <w:rFonts w:cs="Helvetica"/>
          <w:vertAlign w:val="superscript"/>
          <w:lang w:val="en-US"/>
        </w:rPr>
        <w:t>th</w:t>
      </w:r>
      <w:r w:rsidRPr="00A15735">
        <w:rPr>
          <w:rFonts w:cs="Helvetica"/>
          <w:lang w:val="en-US"/>
        </w:rPr>
        <w:t xml:space="preserve"> August </w:t>
      </w:r>
      <w:r w:rsidR="003C6FE0" w:rsidRPr="00A15735">
        <w:rPr>
          <w:rFonts w:cs="Helvetica"/>
          <w:lang w:val="en-US"/>
        </w:rPr>
        <w:t>after hearing the Judicial Review petition in MC87/2016 the Court</w:t>
      </w:r>
      <w:r w:rsidR="00FC05EF" w:rsidRPr="00A15735">
        <w:rPr>
          <w:rFonts w:cs="Helvetica"/>
          <w:lang w:val="en-US"/>
        </w:rPr>
        <w:t xml:space="preserve"> confirmed the decision it had made on 17</w:t>
      </w:r>
      <w:r w:rsidR="00FC05EF" w:rsidRPr="00A15735">
        <w:rPr>
          <w:rFonts w:cs="Helvetica"/>
          <w:vertAlign w:val="superscript"/>
          <w:lang w:val="en-US"/>
        </w:rPr>
        <w:t>th</w:t>
      </w:r>
      <w:r w:rsidR="00FC05EF" w:rsidRPr="00A15735">
        <w:rPr>
          <w:rFonts w:cs="Helvetica"/>
          <w:lang w:val="en-US"/>
        </w:rPr>
        <w:t xml:space="preserve"> August 2016. (Vide Exhibit P8)</w:t>
      </w:r>
      <w:r w:rsidR="001A5025">
        <w:rPr>
          <w:rFonts w:cs="Helvetica"/>
          <w:lang w:val="en-US"/>
        </w:rPr>
        <w:t xml:space="preserve">. </w:t>
      </w:r>
      <w:r w:rsidR="00FC05EF" w:rsidRPr="001A5025">
        <w:rPr>
          <w:rFonts w:cs="Helvetica"/>
          <w:lang w:val="en-US"/>
        </w:rPr>
        <w:t xml:space="preserve">At paragraph 4 of its judgment the Court stated that </w:t>
      </w:r>
      <w:r w:rsidR="00FC05EF" w:rsidRPr="005A5771">
        <w:rPr>
          <w:rFonts w:cs="Helvetica"/>
          <w:i/>
          <w:lang w:val="en-US"/>
        </w:rPr>
        <w:t xml:space="preserve">“any reasonable man with average intelligence or the man on the </w:t>
      </w:r>
      <w:proofErr w:type="spellStart"/>
      <w:r w:rsidR="00FC05EF" w:rsidRPr="005A5771">
        <w:rPr>
          <w:rFonts w:cs="Helvetica"/>
          <w:i/>
          <w:lang w:val="en-US"/>
        </w:rPr>
        <w:t>Clapham</w:t>
      </w:r>
      <w:proofErr w:type="spellEnd"/>
      <w:r w:rsidR="00FC05EF" w:rsidRPr="005A5771">
        <w:rPr>
          <w:rFonts w:cs="Helvetica"/>
          <w:i/>
          <w:lang w:val="en-US"/>
        </w:rPr>
        <w:t xml:space="preserve"> omnibus would obviously find that that the name/acronym “LSD” does appear to be very similar or the same as, or is likely to be confused with, or mistaken for, the name/ acronym of “LDS” which is the name of an existing, registered and recognized political party</w:t>
      </w:r>
      <w:r w:rsidR="005A5771">
        <w:rPr>
          <w:rFonts w:cs="Helvetica"/>
          <w:lang w:val="en-US"/>
        </w:rPr>
        <w:t>”.”</w:t>
      </w:r>
    </w:p>
    <w:p w:rsidR="00FC05EF" w:rsidRDefault="00FC05EF" w:rsidP="00FC05EF">
      <w:pPr>
        <w:pStyle w:val="JudgmentText"/>
        <w:numPr>
          <w:ilvl w:val="0"/>
          <w:numId w:val="22"/>
        </w:numPr>
        <w:rPr>
          <w:rFonts w:cs="Helvetica"/>
          <w:lang w:val="en-US"/>
        </w:rPr>
      </w:pPr>
      <w:r>
        <w:rPr>
          <w:rFonts w:cs="Helvetica"/>
          <w:lang w:val="en-US"/>
        </w:rPr>
        <w:t>The court also relied on section 7 of the Political Parties (Registration and Regulation) Act which sets out the circumstances in which the Electoral Commission may refuse to register a political party which include “where the name of the party (</w:t>
      </w:r>
      <w:proofErr w:type="spellStart"/>
      <w:r>
        <w:rPr>
          <w:rFonts w:cs="Helvetica"/>
          <w:lang w:val="en-US"/>
        </w:rPr>
        <w:t>i</w:t>
      </w:r>
      <w:proofErr w:type="spellEnd"/>
      <w:r>
        <w:rPr>
          <w:rFonts w:cs="Helvetica"/>
          <w:lang w:val="en-US"/>
        </w:rPr>
        <w:t>) is identical to the name of a registered political party</w:t>
      </w:r>
      <w:r w:rsidR="00022E46">
        <w:rPr>
          <w:rFonts w:cs="Helvetica"/>
          <w:lang w:val="en-US"/>
        </w:rPr>
        <w:t>;</w:t>
      </w:r>
      <w:r>
        <w:rPr>
          <w:rFonts w:cs="Helvetica"/>
          <w:lang w:val="en-US"/>
        </w:rPr>
        <w:t xml:space="preserve"> (ii)</w:t>
      </w:r>
      <w:r w:rsidR="00022E46">
        <w:rPr>
          <w:rFonts w:cs="Helvetica"/>
          <w:lang w:val="en-US"/>
        </w:rPr>
        <w:t xml:space="preserve"> </w:t>
      </w:r>
      <w:r>
        <w:rPr>
          <w:rFonts w:cs="Helvetica"/>
          <w:lang w:val="en-US"/>
        </w:rPr>
        <w:t>so nearly resembles the name of a registered political party … as to be likely to deceive the members of the party or the public”. In that regard it observed that;</w:t>
      </w:r>
    </w:p>
    <w:p w:rsidR="00FC05EF" w:rsidRDefault="00FC05EF" w:rsidP="00FC05EF">
      <w:pPr>
        <w:pStyle w:val="Unnumberedquote"/>
        <w:ind w:hanging="720"/>
        <w:rPr>
          <w:lang w:val="en-US"/>
        </w:rPr>
      </w:pPr>
      <w:r>
        <w:rPr>
          <w:lang w:val="en-US"/>
        </w:rPr>
        <w:t>[7]</w:t>
      </w:r>
      <w:r>
        <w:rPr>
          <w:lang w:val="en-US"/>
        </w:rPr>
        <w:tab/>
        <w:t>It is interesting to note that the Election Commission was well-versed with this provision on 5</w:t>
      </w:r>
      <w:r w:rsidRPr="00FC05EF">
        <w:rPr>
          <w:vertAlign w:val="superscript"/>
          <w:lang w:val="en-US"/>
        </w:rPr>
        <w:t>th</w:t>
      </w:r>
      <w:r>
        <w:rPr>
          <w:lang w:val="en-US"/>
        </w:rPr>
        <w:t xml:space="preserve"> A</w:t>
      </w:r>
      <w:r w:rsidR="00A15735">
        <w:rPr>
          <w:lang w:val="en-US"/>
        </w:rPr>
        <w:t>pril 2016, in its letter to the Petitioner, when the Petitioner had sought to register a party under the name “</w:t>
      </w:r>
      <w:proofErr w:type="spellStart"/>
      <w:r w:rsidR="00A15735">
        <w:rPr>
          <w:lang w:val="en-US"/>
        </w:rPr>
        <w:t>Linyon</w:t>
      </w:r>
      <w:proofErr w:type="spellEnd"/>
      <w:r w:rsidR="00A15735">
        <w:rPr>
          <w:lang w:val="en-US"/>
        </w:rPr>
        <w:t xml:space="preserve"> 2015” stating that it resembled that of “</w:t>
      </w:r>
      <w:proofErr w:type="spellStart"/>
      <w:r w:rsidR="00A15735">
        <w:rPr>
          <w:lang w:val="en-US"/>
        </w:rPr>
        <w:t>Linyon</w:t>
      </w:r>
      <w:proofErr w:type="spellEnd"/>
      <w:r w:rsidR="00A15735">
        <w:rPr>
          <w:lang w:val="en-US"/>
        </w:rPr>
        <w:t xml:space="preserve"> </w:t>
      </w:r>
      <w:proofErr w:type="spellStart"/>
      <w:r w:rsidR="00A15735">
        <w:rPr>
          <w:lang w:val="en-US"/>
        </w:rPr>
        <w:t>Sanzman</w:t>
      </w:r>
      <w:proofErr w:type="spellEnd"/>
      <w:r w:rsidR="00A15735">
        <w:rPr>
          <w:lang w:val="en-US"/>
        </w:rPr>
        <w:t>”. However, this very same provision was seemingly forgotten  on the 11</w:t>
      </w:r>
      <w:r w:rsidR="00A15735" w:rsidRPr="00A15735">
        <w:rPr>
          <w:vertAlign w:val="superscript"/>
          <w:lang w:val="en-US"/>
        </w:rPr>
        <w:t>th</w:t>
      </w:r>
      <w:r w:rsidR="00A15735">
        <w:rPr>
          <w:lang w:val="en-US"/>
        </w:rPr>
        <w:t xml:space="preserve"> August 2016, when the EC decided to allow the registration of “LSD” as a political party, when the Petitioner had already registered its political party under the name “LDS”. This selective application of the law in such a manner only strengthens my view that the decision of the Respondent was ill-conceived and arbitrary.</w:t>
      </w:r>
    </w:p>
    <w:p w:rsidR="00A15735" w:rsidRDefault="00A15735" w:rsidP="00FC05EF">
      <w:pPr>
        <w:pStyle w:val="Unnumberedquote"/>
        <w:ind w:hanging="720"/>
        <w:rPr>
          <w:lang w:val="en-US"/>
        </w:rPr>
      </w:pPr>
    </w:p>
    <w:p w:rsidR="00AC14FA" w:rsidRPr="00A15735" w:rsidRDefault="00A15735" w:rsidP="00A15735">
      <w:pPr>
        <w:pStyle w:val="JudgmentText"/>
        <w:numPr>
          <w:ilvl w:val="0"/>
          <w:numId w:val="22"/>
        </w:numPr>
        <w:rPr>
          <w:rFonts w:cs="Helvetica"/>
          <w:lang w:val="en-US"/>
        </w:rPr>
      </w:pPr>
      <w:r>
        <w:rPr>
          <w:rFonts w:cs="Helvetica"/>
          <w:lang w:val="en-US"/>
        </w:rPr>
        <w:t xml:space="preserve">The Court </w:t>
      </w:r>
      <w:r w:rsidR="003C6FE0" w:rsidRPr="00A15735">
        <w:rPr>
          <w:rFonts w:cs="Helvetica"/>
          <w:lang w:val="en-US"/>
        </w:rPr>
        <w:t xml:space="preserve">found that </w:t>
      </w:r>
      <w:r>
        <w:rPr>
          <w:rFonts w:cs="Helvetica"/>
          <w:lang w:val="en-US"/>
        </w:rPr>
        <w:t xml:space="preserve">in the circumstances </w:t>
      </w:r>
      <w:r w:rsidR="003C6FE0" w:rsidRPr="00022E46">
        <w:rPr>
          <w:rFonts w:cs="Helvetica"/>
          <w:i/>
          <w:lang w:val="en-US"/>
        </w:rPr>
        <w:t xml:space="preserve">“the impugned decision of the </w:t>
      </w:r>
      <w:r w:rsidR="002D2BD2" w:rsidRPr="00022E46">
        <w:rPr>
          <w:rFonts w:cs="Helvetica"/>
          <w:i/>
          <w:lang w:val="en-US"/>
        </w:rPr>
        <w:t>[Electoral Commission] in this matter is grossly illegal, improper, irrational and unreasonable”</w:t>
      </w:r>
      <w:r w:rsidR="002D2BD2" w:rsidRPr="00A15735">
        <w:rPr>
          <w:rFonts w:cs="Helvetica"/>
          <w:lang w:val="en-US"/>
        </w:rPr>
        <w:t xml:space="preserve"> and </w:t>
      </w:r>
      <w:r>
        <w:rPr>
          <w:rFonts w:cs="Helvetica"/>
          <w:lang w:val="en-US"/>
        </w:rPr>
        <w:t xml:space="preserve">made the </w:t>
      </w:r>
      <w:r w:rsidR="002D2BD2" w:rsidRPr="00A15735">
        <w:rPr>
          <w:rFonts w:cs="Helvetica"/>
          <w:lang w:val="en-US"/>
        </w:rPr>
        <w:t>follow</w:t>
      </w:r>
      <w:r>
        <w:rPr>
          <w:rFonts w:cs="Helvetica"/>
          <w:lang w:val="en-US"/>
        </w:rPr>
        <w:t>ing orders</w:t>
      </w:r>
      <w:r w:rsidR="002D2BD2" w:rsidRPr="00A15735">
        <w:rPr>
          <w:rFonts w:cs="Helvetica"/>
          <w:lang w:val="en-US"/>
        </w:rPr>
        <w:t>:</w:t>
      </w:r>
    </w:p>
    <w:p w:rsidR="002D2BD2" w:rsidRDefault="002D2BD2" w:rsidP="002D2BD2">
      <w:pPr>
        <w:pStyle w:val="Unnumberedquote"/>
        <w:ind w:hanging="720"/>
        <w:rPr>
          <w:lang w:val="en-US"/>
        </w:rPr>
      </w:pPr>
      <w:r>
        <w:rPr>
          <w:lang w:val="en-US"/>
        </w:rPr>
        <w:t>[8] …</w:t>
      </w:r>
    </w:p>
    <w:p w:rsidR="002D2BD2" w:rsidRDefault="002D2BD2" w:rsidP="002D2BD2">
      <w:pPr>
        <w:pStyle w:val="Unnumberedquote"/>
        <w:ind w:left="2160" w:hanging="720"/>
        <w:rPr>
          <w:lang w:val="en-US"/>
        </w:rPr>
      </w:pPr>
      <w:r>
        <w:rPr>
          <w:lang w:val="en-US"/>
        </w:rPr>
        <w:lastRenderedPageBreak/>
        <w:t>(1)</w:t>
      </w:r>
      <w:r>
        <w:rPr>
          <w:lang w:val="en-US"/>
        </w:rPr>
        <w:tab/>
        <w:t>I allow the petition and issue a writ of certiorari quashing the said impugned decision of the [Electoral Commission].</w:t>
      </w:r>
    </w:p>
    <w:p w:rsidR="00F7626E" w:rsidRDefault="00F7626E" w:rsidP="002D2BD2">
      <w:pPr>
        <w:pStyle w:val="Unnumberedquote"/>
        <w:ind w:left="2160" w:hanging="720"/>
        <w:rPr>
          <w:lang w:val="en-US"/>
        </w:rPr>
      </w:pPr>
    </w:p>
    <w:p w:rsidR="002D2BD2" w:rsidRDefault="002D2BD2" w:rsidP="002D2BD2">
      <w:pPr>
        <w:pStyle w:val="Unnumberedquote"/>
        <w:ind w:left="2160" w:hanging="720"/>
        <w:rPr>
          <w:lang w:val="en-US"/>
        </w:rPr>
      </w:pPr>
      <w:r>
        <w:rPr>
          <w:lang w:val="en-US"/>
        </w:rPr>
        <w:t>(2)</w:t>
      </w:r>
      <w:r>
        <w:rPr>
          <w:lang w:val="en-US"/>
        </w:rPr>
        <w:tab/>
        <w:t>I confirm and hereby make permanent, the ex parte interim injunction granted in this petition in respect of the relevant and operative part of the final orders made therein, to form mutatis mutandis, part of the orders made hereof in this judgment</w:t>
      </w:r>
    </w:p>
    <w:p w:rsidR="00AC14FA" w:rsidRDefault="00AC14FA" w:rsidP="00AC14FA">
      <w:pPr>
        <w:pStyle w:val="NumberedQuotationindent1"/>
        <w:numPr>
          <w:ilvl w:val="0"/>
          <w:numId w:val="0"/>
        </w:numPr>
        <w:ind w:left="2160" w:hanging="720"/>
      </w:pPr>
    </w:p>
    <w:p w:rsidR="005A5771" w:rsidRDefault="00A15735" w:rsidP="00D23ECC">
      <w:pPr>
        <w:pStyle w:val="JudgmentText"/>
      </w:pPr>
      <w:r>
        <w:t>Dissatisfied with the judgment</w:t>
      </w:r>
      <w:r w:rsidR="0038206F">
        <w:t xml:space="preserve"> of the Supreme Court</w:t>
      </w:r>
      <w:r w:rsidR="00012A9D">
        <w:t>,</w:t>
      </w:r>
      <w:r>
        <w:t xml:space="preserve"> </w:t>
      </w:r>
      <w:r w:rsidR="00022E46">
        <w:t>LSD</w:t>
      </w:r>
      <w:r w:rsidR="00C5463E">
        <w:t xml:space="preserve"> appealed to the Court of Appeal. The appeal was heard on 30</w:t>
      </w:r>
      <w:r w:rsidR="00C5463E" w:rsidRPr="00C5463E">
        <w:rPr>
          <w:vertAlign w:val="superscript"/>
        </w:rPr>
        <w:t>th</w:t>
      </w:r>
      <w:r w:rsidR="00C5463E">
        <w:t xml:space="preserve"> November 2016 and judgment delivered on 9</w:t>
      </w:r>
      <w:r w:rsidR="00C5463E" w:rsidRPr="00C5463E">
        <w:rPr>
          <w:vertAlign w:val="superscript"/>
        </w:rPr>
        <w:t>th</w:t>
      </w:r>
      <w:r w:rsidR="00C5463E">
        <w:t xml:space="preserve"> December 2016, quashing the decision appealed against.</w:t>
      </w:r>
    </w:p>
    <w:p w:rsidR="00D23ECC" w:rsidRDefault="00C5463E" w:rsidP="00D23ECC">
      <w:pPr>
        <w:pStyle w:val="JudgmentText"/>
      </w:pPr>
      <w:r>
        <w:t xml:space="preserve"> </w:t>
      </w:r>
      <w:r w:rsidR="001A5025">
        <w:t xml:space="preserve">It is to be noted that one judgment was </w:t>
      </w:r>
      <w:r w:rsidR="00294413">
        <w:t>rendered by the Court of Appeal</w:t>
      </w:r>
      <w:r w:rsidR="001A5025">
        <w:t xml:space="preserve"> in</w:t>
      </w:r>
      <w:r w:rsidR="005A5771">
        <w:t xml:space="preserve"> respect of two appeals:</w:t>
      </w:r>
      <w:r w:rsidR="001A5025">
        <w:t xml:space="preserve"> the appeal in SCA23/2016 against the Supreme Court judgment in the Judicial Review </w:t>
      </w:r>
      <w:r w:rsidR="00012A9D">
        <w:t>p</w:t>
      </w:r>
      <w:r w:rsidR="001A5025">
        <w:t xml:space="preserve">etition challenging the decision of the Electoral Commission concerning registration of </w:t>
      </w:r>
      <w:proofErr w:type="spellStart"/>
      <w:r w:rsidR="001A5025">
        <w:t>Linyon</w:t>
      </w:r>
      <w:proofErr w:type="spellEnd"/>
      <w:r w:rsidR="001A5025">
        <w:t xml:space="preserve"> </w:t>
      </w:r>
      <w:proofErr w:type="spellStart"/>
      <w:r w:rsidR="001A5025">
        <w:t>Sanzman</w:t>
      </w:r>
      <w:proofErr w:type="spellEnd"/>
      <w:r w:rsidR="001A5025">
        <w:t xml:space="preserve"> i.e. MC86/2016 and SCA24/2016</w:t>
      </w:r>
      <w:r w:rsidR="001A5025" w:rsidRPr="0038206F">
        <w:t xml:space="preserve"> </w:t>
      </w:r>
      <w:r w:rsidR="001A5025">
        <w:t xml:space="preserve">against the Supreme Court judgment in the Judicial Review </w:t>
      </w:r>
      <w:r w:rsidR="00012A9D">
        <w:t>p</w:t>
      </w:r>
      <w:r w:rsidR="001A5025">
        <w:t xml:space="preserve">etition challenging the decision of the Electoral Commission concerning registration of </w:t>
      </w:r>
      <w:r w:rsidR="00022E46">
        <w:t>LSD</w:t>
      </w:r>
      <w:r w:rsidR="001A5025" w:rsidRPr="0038206F">
        <w:t xml:space="preserve"> </w:t>
      </w:r>
      <w:r w:rsidR="001A5025">
        <w:t xml:space="preserve">i.e. MC87/2016. </w:t>
      </w:r>
      <w:r w:rsidR="005A5771">
        <w:t>In its judgement t</w:t>
      </w:r>
      <w:r w:rsidR="001A5025">
        <w:t xml:space="preserve">he Court </w:t>
      </w:r>
      <w:r w:rsidR="005A5771">
        <w:t xml:space="preserve">of Appeal </w:t>
      </w:r>
      <w:r w:rsidR="001A5025">
        <w:t xml:space="preserve">therefore addressed matters and issues relevant to </w:t>
      </w:r>
      <w:r w:rsidR="005A5771">
        <w:t xml:space="preserve">the registration </w:t>
      </w:r>
      <w:r w:rsidR="001A5025">
        <w:t xml:space="preserve">of </w:t>
      </w:r>
      <w:r w:rsidR="005A5771">
        <w:t xml:space="preserve">both </w:t>
      </w:r>
      <w:proofErr w:type="spellStart"/>
      <w:r w:rsidR="001A5025">
        <w:t>Linyon</w:t>
      </w:r>
      <w:proofErr w:type="spellEnd"/>
      <w:r w:rsidR="001A5025">
        <w:t xml:space="preserve"> </w:t>
      </w:r>
      <w:proofErr w:type="spellStart"/>
      <w:r w:rsidR="001A5025">
        <w:t>Sanzman</w:t>
      </w:r>
      <w:proofErr w:type="spellEnd"/>
      <w:r w:rsidR="001A5025">
        <w:t xml:space="preserve"> </w:t>
      </w:r>
      <w:r w:rsidR="005A5771">
        <w:t>and</w:t>
      </w:r>
      <w:r w:rsidR="005A5771" w:rsidRPr="005A5771">
        <w:t xml:space="preserve"> </w:t>
      </w:r>
      <w:r w:rsidR="00022E46">
        <w:t>LSD</w:t>
      </w:r>
      <w:r w:rsidR="001A5025">
        <w:t xml:space="preserve">. </w:t>
      </w:r>
      <w:r w:rsidR="005A5771">
        <w:t>The latter is most relevant to the present case</w:t>
      </w:r>
      <w:r w:rsidR="00294413">
        <w:t>,</w:t>
      </w:r>
      <w:r w:rsidR="0083359F">
        <w:t xml:space="preserve"> although I note that in paragraph 5 of the plaint reference was made to the filing of the Judicial Review </w:t>
      </w:r>
      <w:r w:rsidR="00012A9D">
        <w:t>p</w:t>
      </w:r>
      <w:r w:rsidR="0083359F">
        <w:t xml:space="preserve">etition to remove </w:t>
      </w:r>
      <w:proofErr w:type="spellStart"/>
      <w:r w:rsidR="0083359F">
        <w:t>Linyon</w:t>
      </w:r>
      <w:proofErr w:type="spellEnd"/>
      <w:r w:rsidR="0083359F">
        <w:t xml:space="preserve"> </w:t>
      </w:r>
      <w:proofErr w:type="spellStart"/>
      <w:r w:rsidR="0083359F">
        <w:t>Sanzman</w:t>
      </w:r>
      <w:proofErr w:type="spellEnd"/>
      <w:r w:rsidR="0083359F">
        <w:t xml:space="preserve"> from the register of political parties</w:t>
      </w:r>
      <w:r w:rsidR="00012A9D">
        <w:t>,</w:t>
      </w:r>
      <w:r w:rsidR="0083359F">
        <w:t xml:space="preserve"> presumably to show the “ulterior motive” of the 1</w:t>
      </w:r>
      <w:r w:rsidR="0083359F" w:rsidRPr="0083359F">
        <w:rPr>
          <w:vertAlign w:val="superscript"/>
        </w:rPr>
        <w:t>st</w:t>
      </w:r>
      <w:r w:rsidR="0083359F">
        <w:t xml:space="preserve"> defendant in attempting to eliminate</w:t>
      </w:r>
      <w:r w:rsidR="00294413">
        <w:t xml:space="preserve"> not only the plaintiff but</w:t>
      </w:r>
      <w:r w:rsidR="0083359F">
        <w:t xml:space="preserve"> </w:t>
      </w:r>
      <w:r w:rsidR="00B17B0B">
        <w:t xml:space="preserve">all </w:t>
      </w:r>
      <w:r w:rsidR="0083359F">
        <w:t xml:space="preserve">competition in the National Assembly elections. The Court of Appeal </w:t>
      </w:r>
      <w:r w:rsidR="00567D03">
        <w:t>at paragraph [4] of its judgment stated that the facts in MC86/2016 and MC87/2016 are inextricably linked</w:t>
      </w:r>
      <w:r w:rsidR="00022E46">
        <w:t xml:space="preserve">. The facts </w:t>
      </w:r>
      <w:r w:rsidR="00B17B0B">
        <w:t xml:space="preserve">giving rise to </w:t>
      </w:r>
      <w:r w:rsidR="00022E46">
        <w:t>both</w:t>
      </w:r>
      <w:r w:rsidR="00B17B0B">
        <w:t xml:space="preserve"> cases are explained in great detail in the said judgment</w:t>
      </w:r>
      <w:r w:rsidR="00567D03">
        <w:t>.</w:t>
      </w:r>
    </w:p>
    <w:p w:rsidR="00567D03" w:rsidRDefault="00567D03" w:rsidP="00D23ECC">
      <w:pPr>
        <w:pStyle w:val="JudgmentText"/>
      </w:pPr>
      <w:r>
        <w:t>It is also important to note</w:t>
      </w:r>
      <w:r w:rsidR="00B17B0B">
        <w:t xml:space="preserve"> as explained in the Court of Appeal judgment</w:t>
      </w:r>
      <w:r>
        <w:t xml:space="preserve"> that MC86/2016 which concerned the Judicial Review of the decision of the Electoral Commission allowing registration of </w:t>
      </w:r>
      <w:proofErr w:type="spellStart"/>
      <w:r>
        <w:t>Linyon</w:t>
      </w:r>
      <w:proofErr w:type="spellEnd"/>
      <w:r>
        <w:t xml:space="preserve"> </w:t>
      </w:r>
      <w:proofErr w:type="spellStart"/>
      <w:r>
        <w:t>Sanzman</w:t>
      </w:r>
      <w:proofErr w:type="spellEnd"/>
      <w:r>
        <w:t xml:space="preserve"> and which gave rise to the appeal in SCA23/2016 was the second </w:t>
      </w:r>
      <w:r w:rsidR="002E0245">
        <w:t xml:space="preserve">Judicial Review </w:t>
      </w:r>
      <w:r>
        <w:t xml:space="preserve">petition </w:t>
      </w:r>
      <w:r w:rsidR="002E0245">
        <w:t xml:space="preserve">filed in regards to the registration of </w:t>
      </w:r>
      <w:proofErr w:type="spellStart"/>
      <w:r w:rsidR="002E0245">
        <w:t>Linyon</w:t>
      </w:r>
      <w:proofErr w:type="spellEnd"/>
      <w:r w:rsidR="002E0245">
        <w:t xml:space="preserve"> </w:t>
      </w:r>
      <w:proofErr w:type="spellStart"/>
      <w:r w:rsidR="002E0245">
        <w:t>Sanzman</w:t>
      </w:r>
      <w:proofErr w:type="spellEnd"/>
      <w:r w:rsidR="002E0245">
        <w:t>. The first petition MC59/2016</w:t>
      </w:r>
      <w:r w:rsidR="00B17B0B">
        <w:t xml:space="preserve">, </w:t>
      </w:r>
      <w:r w:rsidR="002E0245">
        <w:t>was heard by Renaud J and by a ruling delivered on 1</w:t>
      </w:r>
      <w:r w:rsidR="002E0245" w:rsidRPr="002E0245">
        <w:rPr>
          <w:vertAlign w:val="superscript"/>
        </w:rPr>
        <w:t>st</w:t>
      </w:r>
      <w:r w:rsidR="002E0245">
        <w:t xml:space="preserve"> August 2016 he </w:t>
      </w:r>
      <w:r w:rsidR="00022E46">
        <w:t xml:space="preserve">had </w:t>
      </w:r>
      <w:r w:rsidR="00B17B0B">
        <w:t>issued a</w:t>
      </w:r>
      <w:r w:rsidR="002E0245">
        <w:t xml:space="preserve"> </w:t>
      </w:r>
      <w:r w:rsidR="00B17B0B">
        <w:t>writ of certiorari quashing the decision of the Electoral Commission to register Mr.</w:t>
      </w:r>
      <w:r w:rsidR="00294413">
        <w:t xml:space="preserve"> Martin</w:t>
      </w:r>
      <w:r w:rsidR="00B17B0B">
        <w:t xml:space="preserve"> </w:t>
      </w:r>
      <w:proofErr w:type="spellStart"/>
      <w:r w:rsidR="00294413">
        <w:t>Aglae’s</w:t>
      </w:r>
      <w:proofErr w:type="spellEnd"/>
      <w:r w:rsidR="00294413">
        <w:t xml:space="preserve"> </w:t>
      </w:r>
      <w:r w:rsidR="00B17B0B">
        <w:t>political party using the name of "</w:t>
      </w:r>
      <w:proofErr w:type="spellStart"/>
      <w:r w:rsidR="00B17B0B">
        <w:t>Linyon</w:t>
      </w:r>
      <w:proofErr w:type="spellEnd"/>
      <w:r w:rsidR="00B17B0B">
        <w:t xml:space="preserve"> </w:t>
      </w:r>
      <w:proofErr w:type="spellStart"/>
      <w:r w:rsidR="00B17B0B">
        <w:t>Sanzman</w:t>
      </w:r>
      <w:proofErr w:type="spellEnd"/>
      <w:r w:rsidR="00B17B0B">
        <w:t>"</w:t>
      </w:r>
      <w:r w:rsidR="00294413">
        <w:t xml:space="preserve"> given </w:t>
      </w:r>
      <w:r w:rsidR="00294413">
        <w:lastRenderedPageBreak/>
        <w:t xml:space="preserve">that Mr. Roger Mancienne had applied for his political party to be registered under the same name on the same day as Mr. </w:t>
      </w:r>
      <w:proofErr w:type="spellStart"/>
      <w:r w:rsidR="00294413">
        <w:t>Aglae</w:t>
      </w:r>
      <w:proofErr w:type="spellEnd"/>
      <w:r w:rsidR="00294413">
        <w:t xml:space="preserve"> albeit later during the day</w:t>
      </w:r>
      <w:r w:rsidR="00B17B0B">
        <w:t xml:space="preserve">. </w:t>
      </w:r>
      <w:r w:rsidR="00522791">
        <w:t xml:space="preserve">Renaud J, </w:t>
      </w:r>
      <w:r w:rsidR="00B17B0B">
        <w:t>further gave the following directions at paragraph 88 of its ruling</w:t>
      </w:r>
      <w:r w:rsidR="00522791">
        <w:t xml:space="preserve"> essentially putting the ball back in the Electoral Commission’s Court</w:t>
      </w:r>
      <w:r w:rsidR="00B17B0B">
        <w:t>.</w:t>
      </w:r>
    </w:p>
    <w:p w:rsidR="00B17B0B" w:rsidRDefault="00B17B0B" w:rsidP="00294413">
      <w:pPr>
        <w:pStyle w:val="NumberedQuotationindent1"/>
        <w:numPr>
          <w:ilvl w:val="0"/>
          <w:numId w:val="40"/>
        </w:numPr>
      </w:pPr>
      <w:r>
        <w:t xml:space="preserve">The Respondent is directed to hear both Applicants </w:t>
      </w:r>
      <w:r w:rsidR="00294413">
        <w:t xml:space="preserve">with the objective of resolving </w:t>
      </w:r>
      <w:r>
        <w:t xml:space="preserve">the contentious issues raised by the Petitioner in its letters of 10th and 11th March, 2016 as well as the response of Mr. </w:t>
      </w:r>
      <w:proofErr w:type="spellStart"/>
      <w:r>
        <w:t>Aglae</w:t>
      </w:r>
      <w:proofErr w:type="spellEnd"/>
      <w:r>
        <w:t xml:space="preserve"> as to why he used the name of "</w:t>
      </w:r>
      <w:proofErr w:type="spellStart"/>
      <w:r>
        <w:t>Linyon</w:t>
      </w:r>
      <w:proofErr w:type="spellEnd"/>
      <w:r>
        <w:t xml:space="preserve"> </w:t>
      </w:r>
      <w:proofErr w:type="spellStart"/>
      <w:r>
        <w:t>Sanzman</w:t>
      </w:r>
      <w:proofErr w:type="spellEnd"/>
      <w:r>
        <w:t>"</w:t>
      </w:r>
      <w:r w:rsidR="00294413">
        <w:t>.</w:t>
      </w:r>
    </w:p>
    <w:p w:rsidR="00294413" w:rsidRDefault="00294413" w:rsidP="00294413">
      <w:pPr>
        <w:pStyle w:val="NumberedQuotationindent1"/>
        <w:numPr>
          <w:ilvl w:val="0"/>
          <w:numId w:val="0"/>
        </w:numPr>
        <w:ind w:left="1440"/>
      </w:pPr>
    </w:p>
    <w:p w:rsidR="00B17B0B" w:rsidRDefault="00B17B0B" w:rsidP="00294413">
      <w:pPr>
        <w:pStyle w:val="NumberedQuotationindent1"/>
        <w:numPr>
          <w:ilvl w:val="0"/>
          <w:numId w:val="40"/>
        </w:numPr>
      </w:pPr>
      <w:r>
        <w:t>The Respondent is also directed not to register any political party under the name of "</w:t>
      </w:r>
      <w:proofErr w:type="spellStart"/>
      <w:r>
        <w:t>Linyon</w:t>
      </w:r>
      <w:proofErr w:type="spellEnd"/>
      <w:r>
        <w:t xml:space="preserve"> </w:t>
      </w:r>
      <w:proofErr w:type="spellStart"/>
      <w:r>
        <w:t>Sanzman</w:t>
      </w:r>
      <w:proofErr w:type="spellEnd"/>
      <w:r>
        <w:t>" unless and until the contentious issues as to the use of that name has been o</w:t>
      </w:r>
      <w:r w:rsidR="00294413">
        <w:t>bjectively resolved and settled.</w:t>
      </w:r>
    </w:p>
    <w:p w:rsidR="00294413" w:rsidRDefault="00294413" w:rsidP="00294413">
      <w:pPr>
        <w:pStyle w:val="ListParagraph"/>
      </w:pPr>
    </w:p>
    <w:p w:rsidR="00294413" w:rsidRDefault="00294413" w:rsidP="00294413">
      <w:pPr>
        <w:pStyle w:val="NumberedQuotationindent1"/>
        <w:numPr>
          <w:ilvl w:val="0"/>
          <w:numId w:val="40"/>
        </w:numPr>
      </w:pPr>
      <w:r>
        <w:t>The Respondent is further directed to give reasons for its decision when resolving the matter in issue.</w:t>
      </w:r>
    </w:p>
    <w:p w:rsidR="00294413" w:rsidRDefault="00294413" w:rsidP="00294413">
      <w:pPr>
        <w:pStyle w:val="ListParagraph"/>
      </w:pPr>
    </w:p>
    <w:p w:rsidR="00294413" w:rsidRDefault="00294413" w:rsidP="00294413">
      <w:pPr>
        <w:pStyle w:val="NumberedQuotationindent1"/>
        <w:numPr>
          <w:ilvl w:val="0"/>
          <w:numId w:val="40"/>
        </w:numPr>
      </w:pPr>
      <w:r>
        <w:t>For the avoidance of doubt, no political entity or grouping is authorized to use the term '</w:t>
      </w:r>
      <w:proofErr w:type="spellStart"/>
      <w:r>
        <w:t>Linyon</w:t>
      </w:r>
      <w:proofErr w:type="spellEnd"/>
      <w:r>
        <w:t xml:space="preserve"> </w:t>
      </w:r>
      <w:proofErr w:type="spellStart"/>
      <w:r>
        <w:t>Sanzman</w:t>
      </w:r>
      <w:proofErr w:type="spellEnd"/>
      <w:r>
        <w:t>' as its name for any intent or purpose until the final determination of the contentious issue - referred to in para (a) and (b) above - by the Respondent.</w:t>
      </w:r>
    </w:p>
    <w:p w:rsidR="00B17B0B" w:rsidRDefault="00B17B0B" w:rsidP="00294413">
      <w:pPr>
        <w:pStyle w:val="NumberedQuotationindent1"/>
        <w:numPr>
          <w:ilvl w:val="0"/>
          <w:numId w:val="0"/>
        </w:numPr>
      </w:pPr>
    </w:p>
    <w:p w:rsidR="00012A9D" w:rsidRDefault="00012A9D" w:rsidP="00D23ECC">
      <w:pPr>
        <w:pStyle w:val="JudgmentText"/>
      </w:pPr>
      <w:r>
        <w:t>The judgment rendered in MC86/2016 concerned the Electoral Commission’</w:t>
      </w:r>
      <w:r w:rsidR="00A6165D">
        <w:t xml:space="preserve">s decision </w:t>
      </w:r>
      <w:r>
        <w:t>given after it had complied with Renaud J’s directions in MC59/2016.</w:t>
      </w:r>
    </w:p>
    <w:p w:rsidR="001A5025" w:rsidRDefault="00012A9D" w:rsidP="00D23ECC">
      <w:pPr>
        <w:pStyle w:val="JudgmentText"/>
      </w:pPr>
      <w:r>
        <w:t xml:space="preserve"> </w:t>
      </w:r>
      <w:r w:rsidR="001A5025">
        <w:t xml:space="preserve">In </w:t>
      </w:r>
      <w:r w:rsidR="00522791">
        <w:t xml:space="preserve">its judgment </w:t>
      </w:r>
      <w:r w:rsidR="001A5025">
        <w:t>SCA24/2016</w:t>
      </w:r>
      <w:r w:rsidR="001A5025" w:rsidRPr="00D57D91">
        <w:t xml:space="preserve"> </w:t>
      </w:r>
      <w:r w:rsidR="001A5025">
        <w:t>arising from MC87/2016</w:t>
      </w:r>
      <w:r w:rsidR="001A5025" w:rsidRPr="00D57D91">
        <w:t xml:space="preserve"> </w:t>
      </w:r>
      <w:r w:rsidR="00522791">
        <w:t xml:space="preserve">which </w:t>
      </w:r>
      <w:r w:rsidR="001A5025">
        <w:t>concern</w:t>
      </w:r>
      <w:r w:rsidR="00522791">
        <w:t>ed</w:t>
      </w:r>
      <w:r w:rsidR="001A5025">
        <w:t xml:space="preserve"> </w:t>
      </w:r>
      <w:r w:rsidR="00522791">
        <w:t>LSD</w:t>
      </w:r>
      <w:r w:rsidR="001A5025">
        <w:t>, the Court of Appeal stated</w:t>
      </w:r>
      <w:r w:rsidR="00522791">
        <w:t xml:space="preserve"> the following in regards to the Supreme Court judgment being appealed against</w:t>
      </w:r>
      <w:r w:rsidR="001A5025">
        <w:t>:</w:t>
      </w:r>
    </w:p>
    <w:p w:rsidR="001A5025" w:rsidRDefault="001A5025" w:rsidP="001A5025">
      <w:pPr>
        <w:pStyle w:val="Unnumberedquote"/>
        <w:ind w:hanging="720"/>
      </w:pPr>
      <w:r>
        <w:t>[67]</w:t>
      </w:r>
      <w:r>
        <w:tab/>
      </w:r>
      <w:r w:rsidRPr="00D57D91">
        <w:t xml:space="preserve">The reasons </w:t>
      </w:r>
      <w:r w:rsidR="00A6165D">
        <w:t>[Karunakaran J]</w:t>
      </w:r>
      <w:r w:rsidRPr="00D57D91">
        <w:t xml:space="preserve"> gave were that the decision was grossly illegal, improper, irrational and unreasonable. He reached that conclusion on the standard of the man on the Clapham omnibus:</w:t>
      </w:r>
    </w:p>
    <w:p w:rsidR="001A5025" w:rsidRDefault="001A5025" w:rsidP="001A5025">
      <w:pPr>
        <w:pStyle w:val="Unnumberedquote"/>
        <w:ind w:hanging="720"/>
      </w:pPr>
    </w:p>
    <w:p w:rsidR="001A5025" w:rsidRDefault="001A5025" w:rsidP="001A5025">
      <w:pPr>
        <w:pStyle w:val="Unnumberedquote"/>
        <w:ind w:left="1800"/>
      </w:pPr>
      <w:r w:rsidRPr="000F0A46">
        <w:t>“any reasonable man with average intelligence or the man on the Clapham omnibus would obviously find that the name/acronym “LSD” does appear to be very similar or the same as, or is likely to be confused with, or mistaken for, the name/acronym of LDS which is the name of an existing registered and recognized political party.”</w:t>
      </w:r>
    </w:p>
    <w:p w:rsidR="001A5025" w:rsidRDefault="001A5025" w:rsidP="001A5025">
      <w:pPr>
        <w:pStyle w:val="Unnumberedquote"/>
        <w:ind w:left="1800"/>
      </w:pPr>
    </w:p>
    <w:p w:rsidR="001A5025" w:rsidRDefault="001A5025" w:rsidP="001A5025">
      <w:pPr>
        <w:pStyle w:val="Unnumberedquote"/>
        <w:ind w:hanging="720"/>
      </w:pPr>
      <w:r>
        <w:t>[68]</w:t>
      </w:r>
      <w:r>
        <w:tab/>
      </w:r>
      <w:r w:rsidRPr="00D57D91">
        <w:t xml:space="preserve">It is trite law that in applications for Judicial Review, a Court is incompetent to look at the reasonability or </w:t>
      </w:r>
      <w:proofErr w:type="spellStart"/>
      <w:r w:rsidRPr="00D57D91">
        <w:t>unreasonability</w:t>
      </w:r>
      <w:proofErr w:type="spellEnd"/>
      <w:r w:rsidRPr="00D57D91">
        <w:t xml:space="preserve"> of the decision from its point of view as the learned Judge did in this case. He gravely erred when he applied the standard of the man on the Clapham omnibus, which appertains to delict. He should have applied the Wednesbury principle which apper</w:t>
      </w:r>
      <w:r>
        <w:t>tains to Judicial Review cases.</w:t>
      </w:r>
    </w:p>
    <w:p w:rsidR="001A5025" w:rsidRDefault="001A5025" w:rsidP="001A5025">
      <w:pPr>
        <w:pStyle w:val="Unnumberedquote"/>
        <w:ind w:hanging="720"/>
      </w:pPr>
    </w:p>
    <w:p w:rsidR="001A5025" w:rsidRPr="000F0A46" w:rsidRDefault="001A5025" w:rsidP="001A5025">
      <w:pPr>
        <w:pStyle w:val="Unnumberedquote"/>
        <w:ind w:hanging="720"/>
      </w:pPr>
      <w:r>
        <w:t>[69]</w:t>
      </w:r>
      <w:r>
        <w:tab/>
      </w:r>
      <w:r w:rsidRPr="00D57D91">
        <w:t xml:space="preserve">This principle named after the case of </w:t>
      </w:r>
      <w:r w:rsidRPr="000F0A46">
        <w:rPr>
          <w:bCs/>
          <w:iCs/>
          <w:color w:val="252525"/>
        </w:rPr>
        <w:t>Associated Provincial Picture Houses Ltd. v Wednesbury Corporation</w:t>
      </w:r>
      <w:r w:rsidRPr="000F0A46">
        <w:rPr>
          <w:rStyle w:val="apple-converted-space"/>
          <w:color w:val="252525"/>
        </w:rPr>
        <w:t> </w:t>
      </w:r>
      <w:r w:rsidRPr="000F0A46">
        <w:rPr>
          <w:color w:val="252525"/>
        </w:rPr>
        <w:t>[1948] 1 KB 223, was  later articulated in</w:t>
      </w:r>
      <w:r w:rsidRPr="000F0A46">
        <w:rPr>
          <w:rStyle w:val="apple-converted-space"/>
          <w:color w:val="252525"/>
        </w:rPr>
        <w:t> </w:t>
      </w:r>
      <w:hyperlink r:id="rId8" w:tooltip="Council of Civil Service Unions v Minister for the Civil Service" w:history="1">
        <w:r w:rsidRPr="000F0A46">
          <w:rPr>
            <w:rStyle w:val="Hyperlink"/>
            <w:iCs/>
            <w:color w:val="auto"/>
            <w:u w:val="none"/>
          </w:rPr>
          <w:t>Council of Civil Service Unions v Minister for the Civil Service</w:t>
        </w:r>
      </w:hyperlink>
      <w:r w:rsidRPr="000F0A46">
        <w:t xml:space="preserve"> 1983 UKHL 6</w:t>
      </w:r>
      <w:r w:rsidRPr="000F0A46">
        <w:rPr>
          <w:rStyle w:val="apple-converted-space"/>
        </w:rPr>
        <w:t> </w:t>
      </w:r>
      <w:r w:rsidRPr="000F0A46">
        <w:t>by</w:t>
      </w:r>
      <w:r w:rsidRPr="000F0A46">
        <w:rPr>
          <w:rStyle w:val="apple-converted-space"/>
        </w:rPr>
        <w:t> </w:t>
      </w:r>
      <w:hyperlink r:id="rId9" w:tooltip="Kenneth Diplock, Baron Diplock" w:history="1">
        <w:r w:rsidRPr="000F0A46">
          <w:rPr>
            <w:rStyle w:val="Hyperlink"/>
            <w:color w:val="auto"/>
            <w:u w:val="none"/>
          </w:rPr>
          <w:t xml:space="preserve">Lord </w:t>
        </w:r>
        <w:proofErr w:type="spellStart"/>
        <w:r w:rsidRPr="000F0A46">
          <w:rPr>
            <w:rStyle w:val="Hyperlink"/>
            <w:color w:val="auto"/>
            <w:u w:val="none"/>
          </w:rPr>
          <w:t>Diplock</w:t>
        </w:r>
        <w:proofErr w:type="spellEnd"/>
      </w:hyperlink>
      <w:r w:rsidRPr="000F0A46">
        <w:t xml:space="preserve"> in that the decision should be shown to be –</w:t>
      </w:r>
    </w:p>
    <w:p w:rsidR="001A5025" w:rsidRDefault="001A5025" w:rsidP="001A5025">
      <w:pPr>
        <w:pStyle w:val="Unnumberedquote"/>
        <w:ind w:hanging="720"/>
      </w:pPr>
    </w:p>
    <w:p w:rsidR="001A5025" w:rsidRDefault="001A5025" w:rsidP="00D23ECC">
      <w:pPr>
        <w:pStyle w:val="Unnumberedquote"/>
        <w:ind w:left="1800" w:right="360"/>
        <w:rPr>
          <w:color w:val="252525"/>
        </w:rPr>
      </w:pPr>
      <w:r w:rsidRPr="007871E5">
        <w:rPr>
          <w:color w:val="252525"/>
        </w:rPr>
        <w:t>“So outrageous in its defiance of logic or accepted moral standards that no sensible person who had applied his mind to the question to be decided could have arrived at it.”</w:t>
      </w:r>
    </w:p>
    <w:p w:rsidR="001A5025" w:rsidRDefault="001A5025" w:rsidP="001A5025">
      <w:pPr>
        <w:pStyle w:val="Unnumberedquote"/>
        <w:ind w:left="0"/>
        <w:rPr>
          <w:color w:val="252525"/>
        </w:rPr>
      </w:pPr>
    </w:p>
    <w:p w:rsidR="001A5025" w:rsidRDefault="00A6165D" w:rsidP="001A5025">
      <w:pPr>
        <w:pStyle w:val="JudgmentText"/>
      </w:pPr>
      <w:r>
        <w:t>The Court of Appeal</w:t>
      </w:r>
      <w:r w:rsidR="001A5025">
        <w:t xml:space="preserve"> went on to say that:</w:t>
      </w:r>
    </w:p>
    <w:p w:rsidR="001A5025" w:rsidRDefault="001A5025" w:rsidP="001A5025">
      <w:pPr>
        <w:pStyle w:val="Unnumberedquote"/>
        <w:ind w:hanging="720"/>
      </w:pPr>
      <w:r>
        <w:rPr>
          <w:color w:val="252525"/>
        </w:rPr>
        <w:t>[70]</w:t>
      </w:r>
      <w:r>
        <w:rPr>
          <w:color w:val="252525"/>
        </w:rPr>
        <w:tab/>
      </w:r>
      <w:r w:rsidRPr="00D57D91">
        <w:t xml:space="preserve">The record shows that so bent was the learned Judge to give judgment according to his will rather than according to law that he brushed aside completely and did not answer the submission of learned counsel for the EC that the law spoke of name and not acronym. The learned Judge equated the name with the acronym. In using the comparison </w:t>
      </w:r>
      <w:proofErr w:type="spellStart"/>
      <w:r w:rsidRPr="00D57D91">
        <w:t>Linyon</w:t>
      </w:r>
      <w:proofErr w:type="spellEnd"/>
      <w:r w:rsidRPr="00D57D91">
        <w:t xml:space="preserve"> 2015 and </w:t>
      </w:r>
      <w:proofErr w:type="spellStart"/>
      <w:r w:rsidRPr="00D57D91">
        <w:t>Linyon</w:t>
      </w:r>
      <w:proofErr w:type="spellEnd"/>
      <w:r w:rsidRPr="00D57D91">
        <w:t xml:space="preserve"> </w:t>
      </w:r>
      <w:proofErr w:type="spellStart"/>
      <w:r w:rsidRPr="00D57D91">
        <w:t>Sanzman</w:t>
      </w:r>
      <w:proofErr w:type="spellEnd"/>
      <w:r w:rsidRPr="00D57D91">
        <w:t xml:space="preserve">” it should not have escaped his mind that he was referring to names and not to acronyms. </w:t>
      </w:r>
    </w:p>
    <w:p w:rsidR="00D23ECC" w:rsidRPr="00D57D91" w:rsidRDefault="00D23ECC" w:rsidP="001A5025">
      <w:pPr>
        <w:pStyle w:val="Unnumberedquote"/>
        <w:ind w:hanging="720"/>
      </w:pPr>
    </w:p>
    <w:p w:rsidR="0038206F" w:rsidRDefault="00D23ECC" w:rsidP="00D23ECC">
      <w:pPr>
        <w:pStyle w:val="JudgmentText"/>
      </w:pPr>
      <w:r>
        <w:t xml:space="preserve">It is to be noted that by the time the Court of appeal judgment was delivered </w:t>
      </w:r>
      <w:r w:rsidR="00C44734">
        <w:t xml:space="preserve">on </w:t>
      </w:r>
      <w:r>
        <w:t>9</w:t>
      </w:r>
      <w:r w:rsidRPr="00C5463E">
        <w:rPr>
          <w:vertAlign w:val="superscript"/>
        </w:rPr>
        <w:t>th</w:t>
      </w:r>
      <w:r>
        <w:t xml:space="preserve"> December 2016 the</w:t>
      </w:r>
      <w:r w:rsidR="00C46665">
        <w:t xml:space="preserve"> National Assembly </w:t>
      </w:r>
      <w:r w:rsidR="0038206F">
        <w:t xml:space="preserve">elections had already taken place and </w:t>
      </w:r>
      <w:r w:rsidR="00094904">
        <w:t>LSD</w:t>
      </w:r>
      <w:r w:rsidR="00C46665">
        <w:t xml:space="preserve"> had not been able to participate in them.                              </w:t>
      </w:r>
    </w:p>
    <w:p w:rsidR="00A6165D" w:rsidRDefault="00C46665" w:rsidP="00A6165D">
      <w:pPr>
        <w:pStyle w:val="JudgmentText"/>
      </w:pPr>
      <w:r>
        <w:t xml:space="preserve">The question which has to be answered is whether the facts recounted above </w:t>
      </w:r>
      <w:r w:rsidR="00701C52">
        <w:t>disclose</w:t>
      </w:r>
      <w:r w:rsidR="004C5018">
        <w:t xml:space="preserve"> a </w:t>
      </w:r>
      <w:proofErr w:type="spellStart"/>
      <w:r w:rsidR="004C5018">
        <w:t>faute</w:t>
      </w:r>
      <w:proofErr w:type="spellEnd"/>
      <w:r w:rsidR="004C5018">
        <w:t xml:space="preserve"> or</w:t>
      </w:r>
      <w:r w:rsidR="00701C52">
        <w:t xml:space="preserve"> abuse of right on the part of </w:t>
      </w:r>
      <w:r w:rsidR="00094904">
        <w:t>LDS</w:t>
      </w:r>
      <w:r w:rsidR="00701C52">
        <w:t>.</w:t>
      </w:r>
      <w:r w:rsidR="00701C52" w:rsidRPr="00701C52">
        <w:t xml:space="preserve"> </w:t>
      </w:r>
      <w:r w:rsidR="00D23ECC">
        <w:t xml:space="preserve">As I have stated at </w:t>
      </w:r>
      <w:r w:rsidR="00D23ECC" w:rsidRPr="00A6165D">
        <w:t>paragraph [</w:t>
      </w:r>
      <w:r w:rsidR="00012A9D" w:rsidRPr="00A6165D">
        <w:t>51</w:t>
      </w:r>
      <w:r w:rsidR="00D23ECC" w:rsidRPr="00A6165D">
        <w:t>] above</w:t>
      </w:r>
      <w:r w:rsidR="004C5018">
        <w:t xml:space="preserve"> the act of </w:t>
      </w:r>
      <w:r w:rsidR="00D23ECC">
        <w:t xml:space="preserve">LDS </w:t>
      </w:r>
      <w:r w:rsidR="004C5018">
        <w:t>in bringing a p</w:t>
      </w:r>
      <w:r w:rsidR="00D23ECC">
        <w:t>etition for Judicial Review challenging the decision of the Electoral Commission</w:t>
      </w:r>
      <w:r w:rsidR="004C5018">
        <w:t xml:space="preserve"> to register </w:t>
      </w:r>
      <w:r w:rsidR="00094904">
        <w:t>LSD</w:t>
      </w:r>
      <w:r w:rsidR="004C5018">
        <w:t xml:space="preserve"> as a political party</w:t>
      </w:r>
      <w:r w:rsidR="00D23ECC">
        <w:t xml:space="preserve"> </w:t>
      </w:r>
      <w:r w:rsidR="00094904">
        <w:t>can only</w:t>
      </w:r>
      <w:r w:rsidR="00D23ECC">
        <w:t xml:space="preserve"> constitute a </w:t>
      </w:r>
      <w:proofErr w:type="spellStart"/>
      <w:r w:rsidR="00D23ECC" w:rsidRPr="00A6165D">
        <w:rPr>
          <w:i/>
        </w:rPr>
        <w:t>faute</w:t>
      </w:r>
      <w:proofErr w:type="spellEnd"/>
      <w:r w:rsidR="00D23ECC">
        <w:t xml:space="preserve"> where the dominant purpose of bringing such petition was to cause harm to LSD</w:t>
      </w:r>
      <w:r w:rsidR="004C5018">
        <w:t xml:space="preserve">. To make a finding of </w:t>
      </w:r>
      <w:proofErr w:type="spellStart"/>
      <w:r w:rsidR="004C5018" w:rsidRPr="00A6165D">
        <w:rPr>
          <w:i/>
        </w:rPr>
        <w:t>faute</w:t>
      </w:r>
      <w:proofErr w:type="spellEnd"/>
      <w:r w:rsidR="004C5018">
        <w:t xml:space="preserve"> this Court would have to find that </w:t>
      </w:r>
      <w:r w:rsidR="00094904">
        <w:t>LDS</w:t>
      </w:r>
      <w:r w:rsidR="00D23ECC">
        <w:t xml:space="preserve"> was motivated by malice and </w:t>
      </w:r>
      <w:r w:rsidR="004C5018">
        <w:t>did not act in good faith in bringing the petition.</w:t>
      </w:r>
    </w:p>
    <w:p w:rsidR="00A6165D" w:rsidRDefault="00804219" w:rsidP="00A6165D">
      <w:pPr>
        <w:pStyle w:val="JudgmentText"/>
      </w:pPr>
      <w:r>
        <w:lastRenderedPageBreak/>
        <w:t xml:space="preserve">In his submissions Counsel for </w:t>
      </w:r>
      <w:r w:rsidR="00094904">
        <w:t>LSD</w:t>
      </w:r>
      <w:r>
        <w:t xml:space="preserve"> relies mainly on two points in support of his contention that </w:t>
      </w:r>
      <w:r w:rsidR="00094904">
        <w:t>LDS</w:t>
      </w:r>
      <w:r>
        <w:t xml:space="preserve"> committed a </w:t>
      </w:r>
      <w:proofErr w:type="spellStart"/>
      <w:r>
        <w:t>faute</w:t>
      </w:r>
      <w:proofErr w:type="spellEnd"/>
      <w:r>
        <w:t>.</w:t>
      </w:r>
      <w:r w:rsidR="00C44734">
        <w:t xml:space="preserve">  These are the filing of the cases</w:t>
      </w:r>
      <w:r w:rsidR="00094904">
        <w:t xml:space="preserve"> against</w:t>
      </w:r>
      <w:r w:rsidR="00C44734">
        <w:t xml:space="preserve"> </w:t>
      </w:r>
      <w:r w:rsidR="00094904">
        <w:t>LSD</w:t>
      </w:r>
      <w:r w:rsidR="00900761">
        <w:t xml:space="preserve"> </w:t>
      </w:r>
      <w:r w:rsidR="00094904">
        <w:t>ex</w:t>
      </w:r>
      <w:r w:rsidR="00163FEE">
        <w:t>-</w:t>
      </w:r>
      <w:r w:rsidR="00094904">
        <w:t xml:space="preserve">parte </w:t>
      </w:r>
      <w:r w:rsidR="00900761">
        <w:t xml:space="preserve">and the fact that the judgment of the Supreme Court in MC87/2016 was </w:t>
      </w:r>
      <w:r w:rsidR="00A65F59">
        <w:t>overturned</w:t>
      </w:r>
      <w:r w:rsidR="00900761">
        <w:t xml:space="preserve"> by the Court of Appeal</w:t>
      </w:r>
      <w:r w:rsidR="00107FA4">
        <w:t>, both of which will be dealt with below</w:t>
      </w:r>
      <w:r w:rsidR="00900761">
        <w:t xml:space="preserve">. </w:t>
      </w:r>
    </w:p>
    <w:p w:rsidR="00A6165D" w:rsidRDefault="00900761" w:rsidP="00A6165D">
      <w:pPr>
        <w:pStyle w:val="JudgmentText"/>
        <w:numPr>
          <w:ilvl w:val="0"/>
          <w:numId w:val="0"/>
        </w:numPr>
        <w:ind w:left="720"/>
      </w:pPr>
      <w:r w:rsidRPr="00A6165D">
        <w:rPr>
          <w:u w:val="single"/>
        </w:rPr>
        <w:t>Filing of MC87/2016</w:t>
      </w:r>
      <w:r w:rsidR="00163FEE" w:rsidRPr="00A6165D">
        <w:rPr>
          <w:u w:val="single"/>
        </w:rPr>
        <w:t xml:space="preserve"> (Judicial Review) and MA258/2016 (Interim Injunction) </w:t>
      </w:r>
      <w:r w:rsidRPr="00A6165D">
        <w:rPr>
          <w:u w:val="single"/>
        </w:rPr>
        <w:t>ex</w:t>
      </w:r>
      <w:r w:rsidR="00163FEE" w:rsidRPr="00A6165D">
        <w:rPr>
          <w:u w:val="single"/>
        </w:rPr>
        <w:t>-</w:t>
      </w:r>
      <w:r w:rsidRPr="00A6165D">
        <w:rPr>
          <w:u w:val="single"/>
        </w:rPr>
        <w:t xml:space="preserve">parte </w:t>
      </w:r>
    </w:p>
    <w:p w:rsidR="00290D40" w:rsidRDefault="00FF4203" w:rsidP="00A6165D">
      <w:pPr>
        <w:pStyle w:val="JudgmentText"/>
      </w:pPr>
      <w:r>
        <w:t>On 17</w:t>
      </w:r>
      <w:r w:rsidRPr="00A6165D">
        <w:rPr>
          <w:vertAlign w:val="superscript"/>
        </w:rPr>
        <w:t>th</w:t>
      </w:r>
      <w:r>
        <w:t xml:space="preserve"> August 2016, </w:t>
      </w:r>
      <w:r w:rsidR="002E3805">
        <w:t>LDS</w:t>
      </w:r>
      <w:r w:rsidR="00900761">
        <w:t xml:space="preserve"> filed MC87/2016 against the Electoral Commission</w:t>
      </w:r>
      <w:r w:rsidR="00B73059">
        <w:t xml:space="preserve"> for Judicial Review of the latter’s decision</w:t>
      </w:r>
      <w:r w:rsidR="00900761">
        <w:t xml:space="preserve">. </w:t>
      </w:r>
      <w:r w:rsidR="002E3805">
        <w:t>LSD</w:t>
      </w:r>
      <w:r w:rsidR="00900761">
        <w:t xml:space="preserve"> was not put into cause or made a party to the petition. </w:t>
      </w:r>
      <w:r w:rsidR="00425AEC">
        <w:t xml:space="preserve"> </w:t>
      </w:r>
      <w:r w:rsidRPr="00FF4203">
        <w:t xml:space="preserve">On the same day LDS filed an ex-parte application for interim injunction in MA258/2016 which was dealt with </w:t>
      </w:r>
      <w:r>
        <w:t xml:space="preserve">ex-parte </w:t>
      </w:r>
      <w:r w:rsidRPr="00FF4203">
        <w:t xml:space="preserve">on the same date by way of a ruling </w:t>
      </w:r>
      <w:r>
        <w:t>granting the injunction</w:t>
      </w:r>
      <w:r w:rsidR="00290D40">
        <w:t xml:space="preserve"> </w:t>
      </w:r>
      <w:r w:rsidR="00290D40" w:rsidRPr="00FF4203">
        <w:t>(Exhibit 7)</w:t>
      </w:r>
      <w:r w:rsidR="00290D40">
        <w:t>.</w:t>
      </w:r>
      <w:r w:rsidRPr="00FF4203">
        <w:t xml:space="preserve"> </w:t>
      </w:r>
    </w:p>
    <w:p w:rsidR="00290D40" w:rsidRDefault="00290D40" w:rsidP="003E30A7">
      <w:pPr>
        <w:pStyle w:val="JudgmentText"/>
      </w:pPr>
      <w:r>
        <w:t>It is an accepted practice before the Courts especially in urgent cases where time is of the essence</w:t>
      </w:r>
      <w:r w:rsidRPr="00290D40">
        <w:t xml:space="preserve"> </w:t>
      </w:r>
      <w:r>
        <w:t xml:space="preserve">for applications for interim injunctions to be made and dealt with </w:t>
      </w:r>
      <w:proofErr w:type="spellStart"/>
      <w:r>
        <w:t>exparte</w:t>
      </w:r>
      <w:proofErr w:type="spellEnd"/>
      <w:r>
        <w:t>. However as rightly observed by the Court of Appeal, the trial judge simply granted the interim order ex-parte but did not fix it for inter</w:t>
      </w:r>
      <w:r w:rsidR="001211C1">
        <w:t>-</w:t>
      </w:r>
      <w:proofErr w:type="spellStart"/>
      <w:r>
        <w:t>partes</w:t>
      </w:r>
      <w:proofErr w:type="spellEnd"/>
      <w:r>
        <w:t xml:space="preserve"> hearing on </w:t>
      </w:r>
      <w:r w:rsidR="001211C1">
        <w:t>a</w:t>
      </w:r>
      <w:r>
        <w:t xml:space="preserve"> date </w:t>
      </w:r>
      <w:r w:rsidR="001211C1">
        <w:t xml:space="preserve">earlier than the hearing of the main case </w:t>
      </w:r>
      <w:r>
        <w:t>with a view to discharging or enlarging the order, as would have been proper. The interim order was simply confirmed in the judgment dated 25</w:t>
      </w:r>
      <w:r w:rsidRPr="00290D40">
        <w:rPr>
          <w:vertAlign w:val="superscript"/>
        </w:rPr>
        <w:t>th</w:t>
      </w:r>
      <w:r>
        <w:t xml:space="preserve"> August 2016 </w:t>
      </w:r>
      <w:r w:rsidR="00012A9D">
        <w:t>given in</w:t>
      </w:r>
      <w:r>
        <w:t xml:space="preserve"> the Judicial Review petition in MC87/2016, after hearing only LDS and the Electoral Commission. In between the granting of the interim order and its confirmation LSD did attempt to intervene in the proceedings but its application was dismissed.</w:t>
      </w:r>
    </w:p>
    <w:p w:rsidR="00290D40" w:rsidRDefault="00290D40" w:rsidP="003E30A7">
      <w:pPr>
        <w:pStyle w:val="JudgmentText"/>
      </w:pPr>
      <w:r>
        <w:t>It is clear that not only was LSD not heard when the initial interim order made but it was further not heard before the final order was made. This was clearly in breach of the rules of natural justice and fair hearing according to which a person must be given an opportunity to be heard in proceedings</w:t>
      </w:r>
      <w:r w:rsidR="001211C1">
        <w:t xml:space="preserve"> directly</w:t>
      </w:r>
      <w:r>
        <w:t xml:space="preserve"> affecting it. But does this mean that LDS committed a </w:t>
      </w:r>
      <w:proofErr w:type="spellStart"/>
      <w:r>
        <w:t>faute</w:t>
      </w:r>
      <w:proofErr w:type="spellEnd"/>
      <w:r>
        <w:t xml:space="preserve"> or abused its right?</w:t>
      </w:r>
    </w:p>
    <w:p w:rsidR="00163FEE" w:rsidRDefault="003E30A7" w:rsidP="00163FEE">
      <w:pPr>
        <w:pStyle w:val="JudgmentText"/>
      </w:pPr>
      <w:r>
        <w:t xml:space="preserve">In court proceedings while parties have carriage of their cases and are bound to act ethically, the presiding judge has a duty to see that due process is followed and that the rights of the parties are safeguarded. LDS having brought an ex-parte application for an interim injunction which as I have stated is common practice in urgent cases, the </w:t>
      </w:r>
      <w:r w:rsidR="00766ACE">
        <w:t xml:space="preserve">presiding </w:t>
      </w:r>
      <w:r>
        <w:lastRenderedPageBreak/>
        <w:t>judge should have if it considered that an interim application should be granted for reasons of urgency, ensured that the affected persons</w:t>
      </w:r>
      <w:r w:rsidR="001211C1">
        <w:t>,</w:t>
      </w:r>
      <w:r>
        <w:t xml:space="preserve"> in this case LSD were afforded the opportunity to be heard. A close look at the Court of Appeal’s judgment in paragraphs [36] to [45] concerning the interim ex-parte injunction in MA257/2016 and paragraphs [46] to [52] on the interim ex-parte injunction in MA257/2016 shows that the proceedings were affected by a number of procedural flaws the effect of which would have been negated if in the words of </w:t>
      </w:r>
      <w:proofErr w:type="spellStart"/>
      <w:r>
        <w:t>Domah</w:t>
      </w:r>
      <w:proofErr w:type="spellEnd"/>
      <w:r>
        <w:t xml:space="preserve"> JA, </w:t>
      </w:r>
      <w:r w:rsidR="00163FEE">
        <w:t>“</w:t>
      </w:r>
      <w:r>
        <w:t>the learned Judge had handled the application</w:t>
      </w:r>
      <w:r w:rsidR="00163FEE">
        <w:t>[s]</w:t>
      </w:r>
      <w:r>
        <w:t xml:space="preserve"> judicially and judiciously</w:t>
      </w:r>
      <w:r w:rsidR="00163FEE">
        <w:t>”</w:t>
      </w:r>
      <w:r>
        <w:t>.</w:t>
      </w:r>
      <w:r w:rsidR="00163FEE" w:rsidRPr="00163FEE">
        <w:t xml:space="preserve"> </w:t>
      </w:r>
      <w:r w:rsidR="00163FEE">
        <w:t xml:space="preserve">In my view no </w:t>
      </w:r>
      <w:proofErr w:type="spellStart"/>
      <w:r w:rsidR="00163FEE">
        <w:t>faute</w:t>
      </w:r>
      <w:proofErr w:type="spellEnd"/>
      <w:r w:rsidR="00781E66">
        <w:t xml:space="preserve"> can be attributed to LDS</w:t>
      </w:r>
      <w:r w:rsidR="00163FEE">
        <w:t xml:space="preserve"> in filing the interim injunction application ex-parte and for the fact that the presiding judge did not ensure that LSD’s rights were respected. </w:t>
      </w:r>
      <w:r w:rsidR="00781E66">
        <w:t xml:space="preserve">In those circumstances it was up to the judge to safeguard the rights of </w:t>
      </w:r>
      <w:r w:rsidR="00464BC7">
        <w:t>LSD</w:t>
      </w:r>
      <w:r w:rsidR="00781E66">
        <w:t>.</w:t>
      </w:r>
    </w:p>
    <w:p w:rsidR="001211C1" w:rsidRDefault="00163FEE" w:rsidP="001211C1">
      <w:pPr>
        <w:pStyle w:val="JudgmentText"/>
      </w:pPr>
      <w:r>
        <w:t>As for the filing of the Judicial Review petition ex parte</w:t>
      </w:r>
      <w:r w:rsidR="00781E66">
        <w:t>, I find that LSD as a party which stood to be</w:t>
      </w:r>
      <w:r w:rsidR="001042AC">
        <w:t xml:space="preserve"> directly</w:t>
      </w:r>
      <w:r w:rsidR="00781E66">
        <w:t xml:space="preserve"> affected by a decision of the Court in such petition ought to have been made a party thereto.</w:t>
      </w:r>
      <w:r w:rsidR="00766ACE">
        <w:t xml:space="preserve"> LDS not having done so when filing</w:t>
      </w:r>
      <w:r w:rsidR="004269A1">
        <w:t xml:space="preserve"> the petition, it was up to the trial judge </w:t>
      </w:r>
      <w:r w:rsidR="00766ACE">
        <w:t>to rectify this anomaly</w:t>
      </w:r>
      <w:r w:rsidR="00B70ACB">
        <w:t xml:space="preserve"> and add</w:t>
      </w:r>
      <w:r w:rsidR="004269A1">
        <w:t xml:space="preserve"> </w:t>
      </w:r>
      <w:r w:rsidR="00B70ACB">
        <w:t xml:space="preserve">LSD as a respondent </w:t>
      </w:r>
      <w:r w:rsidR="004269A1">
        <w:t>thereto</w:t>
      </w:r>
      <w:r w:rsidR="00766ACE">
        <w:t xml:space="preserve">. However instead of adding LSD as a </w:t>
      </w:r>
      <w:r w:rsidR="004269A1">
        <w:t>respondent</w:t>
      </w:r>
      <w:r w:rsidR="00766ACE">
        <w:t xml:space="preserve"> to the proceedings </w:t>
      </w:r>
      <w:r w:rsidR="004269A1">
        <w:t>he</w:t>
      </w:r>
      <w:r w:rsidR="00766ACE">
        <w:t xml:space="preserve"> proceeded to </w:t>
      </w:r>
      <w:r w:rsidR="001042AC">
        <w:t xml:space="preserve">wrongly </w:t>
      </w:r>
      <w:r w:rsidR="00766ACE">
        <w:t xml:space="preserve">dismiss its application for intervention on grounds that </w:t>
      </w:r>
      <w:r w:rsidR="001042AC">
        <w:t>LSD had been annulled by a Court order and was therefore an entity unknown to our law</w:t>
      </w:r>
      <w:r w:rsidR="00464BC7">
        <w:t>,</w:t>
      </w:r>
      <w:r w:rsidR="001042AC">
        <w:t xml:space="preserve"> and </w:t>
      </w:r>
      <w:r w:rsidR="00464BC7">
        <w:t xml:space="preserve">further </w:t>
      </w:r>
      <w:r w:rsidR="001042AC">
        <w:t>that it was a third party to the Judicial Review proceedings</w:t>
      </w:r>
      <w:r w:rsidR="00464BC7">
        <w:t xml:space="preserve"> and to allow it to intervene therein would be against the </w:t>
      </w:r>
      <w:r w:rsidR="00464BC7" w:rsidRPr="00464BC7">
        <w:rPr>
          <w:spacing w:val="-5"/>
        </w:rPr>
        <w:t>S</w:t>
      </w:r>
      <w:r w:rsidR="00464BC7" w:rsidRPr="00464BC7">
        <w:rPr>
          <w:spacing w:val="-7"/>
        </w:rPr>
        <w:t>up</w:t>
      </w:r>
      <w:r w:rsidR="00464BC7">
        <w:t>r</w:t>
      </w:r>
      <w:r w:rsidR="00464BC7" w:rsidRPr="00464BC7">
        <w:rPr>
          <w:spacing w:val="5"/>
        </w:rPr>
        <w:t>e</w:t>
      </w:r>
      <w:r w:rsidR="00464BC7" w:rsidRPr="00464BC7">
        <w:rPr>
          <w:spacing w:val="-10"/>
        </w:rPr>
        <w:t>m</w:t>
      </w:r>
      <w:r w:rsidR="00464BC7">
        <w:t>e C</w:t>
      </w:r>
      <w:r w:rsidR="00464BC7" w:rsidRPr="00464BC7">
        <w:rPr>
          <w:spacing w:val="-8"/>
        </w:rPr>
        <w:t>o</w:t>
      </w:r>
      <w:r w:rsidR="00464BC7" w:rsidRPr="00464BC7">
        <w:rPr>
          <w:spacing w:val="-7"/>
        </w:rPr>
        <w:t>u</w:t>
      </w:r>
      <w:r w:rsidR="00464BC7">
        <w:t xml:space="preserve">rt </w:t>
      </w:r>
      <w:r w:rsidR="00464BC7" w:rsidRPr="00464BC7">
        <w:rPr>
          <w:w w:val="102"/>
        </w:rPr>
        <w:t>(</w:t>
      </w:r>
      <w:r w:rsidR="00464BC7" w:rsidRPr="00464BC7">
        <w:rPr>
          <w:spacing w:val="-5"/>
          <w:w w:val="102"/>
        </w:rPr>
        <w:t>S</w:t>
      </w:r>
      <w:r w:rsidR="00464BC7" w:rsidRPr="00464BC7">
        <w:rPr>
          <w:spacing w:val="-7"/>
          <w:w w:val="102"/>
        </w:rPr>
        <w:t>up</w:t>
      </w:r>
      <w:r w:rsidR="00464BC7" w:rsidRPr="00464BC7">
        <w:rPr>
          <w:spacing w:val="5"/>
          <w:w w:val="102"/>
        </w:rPr>
        <w:t>e</w:t>
      </w:r>
      <w:r w:rsidR="00464BC7" w:rsidRPr="00464BC7">
        <w:rPr>
          <w:w w:val="102"/>
        </w:rPr>
        <w:t>r</w:t>
      </w:r>
      <w:r w:rsidR="00464BC7" w:rsidRPr="00464BC7">
        <w:rPr>
          <w:spacing w:val="-7"/>
          <w:w w:val="102"/>
        </w:rPr>
        <w:t>v</w:t>
      </w:r>
      <w:r w:rsidR="00464BC7" w:rsidRPr="00464BC7">
        <w:rPr>
          <w:spacing w:val="-18"/>
          <w:w w:val="102"/>
        </w:rPr>
        <w:t>i</w:t>
      </w:r>
      <w:r w:rsidR="00464BC7" w:rsidRPr="00464BC7">
        <w:rPr>
          <w:spacing w:val="2"/>
          <w:w w:val="102"/>
        </w:rPr>
        <w:t>s</w:t>
      </w:r>
      <w:r w:rsidR="00464BC7" w:rsidRPr="00464BC7">
        <w:rPr>
          <w:spacing w:val="-7"/>
          <w:w w:val="102"/>
        </w:rPr>
        <w:t>o</w:t>
      </w:r>
      <w:r w:rsidR="00464BC7" w:rsidRPr="00464BC7">
        <w:rPr>
          <w:w w:val="102"/>
        </w:rPr>
        <w:t xml:space="preserve">ry </w:t>
      </w:r>
      <w:r w:rsidR="00464BC7" w:rsidRPr="00464BC7">
        <w:rPr>
          <w:spacing w:val="2"/>
        </w:rPr>
        <w:t>J</w:t>
      </w:r>
      <w:r w:rsidR="00464BC7" w:rsidRPr="00464BC7">
        <w:rPr>
          <w:spacing w:val="-7"/>
        </w:rPr>
        <w:t>u</w:t>
      </w:r>
      <w:r w:rsidR="00464BC7">
        <w:t>r</w:t>
      </w:r>
      <w:r w:rsidR="00464BC7" w:rsidRPr="00464BC7">
        <w:rPr>
          <w:spacing w:val="-18"/>
        </w:rPr>
        <w:t>i</w:t>
      </w:r>
      <w:r w:rsidR="00464BC7" w:rsidRPr="00464BC7">
        <w:rPr>
          <w:spacing w:val="2"/>
        </w:rPr>
        <w:t>s</w:t>
      </w:r>
      <w:r w:rsidR="00464BC7" w:rsidRPr="00464BC7">
        <w:rPr>
          <w:spacing w:val="-7"/>
        </w:rPr>
        <w:t>d</w:t>
      </w:r>
      <w:r w:rsidR="00464BC7" w:rsidRPr="00464BC7">
        <w:rPr>
          <w:spacing w:val="-18"/>
        </w:rPr>
        <w:t>i</w:t>
      </w:r>
      <w:r w:rsidR="00464BC7" w:rsidRPr="00464BC7">
        <w:rPr>
          <w:spacing w:val="5"/>
        </w:rPr>
        <w:t>c</w:t>
      </w:r>
      <w:r w:rsidR="00464BC7" w:rsidRPr="00464BC7">
        <w:rPr>
          <w:spacing w:val="-2"/>
        </w:rPr>
        <w:t>t</w:t>
      </w:r>
      <w:r w:rsidR="00464BC7" w:rsidRPr="00464BC7">
        <w:rPr>
          <w:spacing w:val="-18"/>
        </w:rPr>
        <w:t>i</w:t>
      </w:r>
      <w:r w:rsidR="00464BC7" w:rsidRPr="00464BC7">
        <w:rPr>
          <w:spacing w:val="-7"/>
        </w:rPr>
        <w:t>o</w:t>
      </w:r>
      <w:r w:rsidR="00464BC7">
        <w:t>n</w:t>
      </w:r>
      <w:r w:rsidR="00464BC7" w:rsidRPr="00464BC7">
        <w:rPr>
          <w:spacing w:val="8"/>
        </w:rPr>
        <w:t xml:space="preserve"> </w:t>
      </w:r>
      <w:r w:rsidR="00464BC7" w:rsidRPr="00464BC7">
        <w:rPr>
          <w:spacing w:val="-7"/>
        </w:rPr>
        <w:t>ov</w:t>
      </w:r>
      <w:r w:rsidR="00464BC7" w:rsidRPr="00464BC7">
        <w:rPr>
          <w:spacing w:val="5"/>
        </w:rPr>
        <w:t>e</w:t>
      </w:r>
      <w:r w:rsidR="00464BC7">
        <w:t xml:space="preserve">r </w:t>
      </w:r>
      <w:r w:rsidR="00464BC7" w:rsidRPr="00464BC7">
        <w:rPr>
          <w:spacing w:val="-5"/>
        </w:rPr>
        <w:t>S</w:t>
      </w:r>
      <w:r w:rsidR="00464BC7" w:rsidRPr="00464BC7">
        <w:rPr>
          <w:spacing w:val="-7"/>
        </w:rPr>
        <w:t>ubo</w:t>
      </w:r>
      <w:r w:rsidR="00464BC7">
        <w:t>r</w:t>
      </w:r>
      <w:r w:rsidR="00464BC7" w:rsidRPr="00464BC7">
        <w:rPr>
          <w:spacing w:val="-7"/>
        </w:rPr>
        <w:t>d</w:t>
      </w:r>
      <w:r w:rsidR="00464BC7" w:rsidRPr="00464BC7">
        <w:rPr>
          <w:spacing w:val="-18"/>
        </w:rPr>
        <w:t>i</w:t>
      </w:r>
      <w:r w:rsidR="00464BC7" w:rsidRPr="00464BC7">
        <w:rPr>
          <w:spacing w:val="-7"/>
        </w:rPr>
        <w:t>n</w:t>
      </w:r>
      <w:r w:rsidR="00464BC7" w:rsidRPr="00464BC7">
        <w:rPr>
          <w:spacing w:val="5"/>
        </w:rPr>
        <w:t>a</w:t>
      </w:r>
      <w:r w:rsidR="00464BC7" w:rsidRPr="00464BC7">
        <w:rPr>
          <w:spacing w:val="-2"/>
        </w:rPr>
        <w:t>t</w:t>
      </w:r>
      <w:r w:rsidR="00464BC7">
        <w:t>e</w:t>
      </w:r>
      <w:r w:rsidR="00464BC7" w:rsidRPr="00464BC7">
        <w:rPr>
          <w:spacing w:val="46"/>
        </w:rPr>
        <w:t xml:space="preserve"> </w:t>
      </w:r>
      <w:r w:rsidR="00464BC7">
        <w:t>C</w:t>
      </w:r>
      <w:r w:rsidR="00464BC7" w:rsidRPr="00464BC7">
        <w:rPr>
          <w:spacing w:val="-8"/>
        </w:rPr>
        <w:t>o</w:t>
      </w:r>
      <w:r w:rsidR="00464BC7" w:rsidRPr="00464BC7">
        <w:rPr>
          <w:spacing w:val="-7"/>
        </w:rPr>
        <w:t>u</w:t>
      </w:r>
      <w:r w:rsidR="00464BC7">
        <w:t>r</w:t>
      </w:r>
      <w:r w:rsidR="00464BC7" w:rsidRPr="00464BC7">
        <w:rPr>
          <w:spacing w:val="-2"/>
        </w:rPr>
        <w:t>t</w:t>
      </w:r>
      <w:r w:rsidR="00464BC7" w:rsidRPr="00464BC7">
        <w:rPr>
          <w:spacing w:val="2"/>
        </w:rPr>
        <w:t>s</w:t>
      </w:r>
      <w:r w:rsidR="00464BC7">
        <w:t>,</w:t>
      </w:r>
      <w:r w:rsidR="00464BC7" w:rsidRPr="00464BC7">
        <w:rPr>
          <w:spacing w:val="21"/>
        </w:rPr>
        <w:t xml:space="preserve"> </w:t>
      </w:r>
      <w:r w:rsidR="00464BC7" w:rsidRPr="00464BC7">
        <w:rPr>
          <w:spacing w:val="-2"/>
        </w:rPr>
        <w:t>T</w:t>
      </w:r>
      <w:r w:rsidR="00464BC7">
        <w:t>r</w:t>
      </w:r>
      <w:r w:rsidR="00464BC7" w:rsidRPr="00464BC7">
        <w:rPr>
          <w:spacing w:val="-18"/>
        </w:rPr>
        <w:t>i</w:t>
      </w:r>
      <w:r w:rsidR="00464BC7" w:rsidRPr="00464BC7">
        <w:rPr>
          <w:spacing w:val="-7"/>
        </w:rPr>
        <w:t>bun</w:t>
      </w:r>
      <w:r w:rsidR="00464BC7" w:rsidRPr="00464BC7">
        <w:rPr>
          <w:spacing w:val="5"/>
        </w:rPr>
        <w:t>a</w:t>
      </w:r>
      <w:r w:rsidR="00464BC7" w:rsidRPr="00464BC7">
        <w:rPr>
          <w:spacing w:val="-18"/>
        </w:rPr>
        <w:t>l</w:t>
      </w:r>
      <w:r w:rsidR="00464BC7">
        <w:t>s</w:t>
      </w:r>
      <w:r w:rsidR="00464BC7" w:rsidRPr="00464BC7">
        <w:rPr>
          <w:spacing w:val="54"/>
        </w:rPr>
        <w:t xml:space="preserve"> </w:t>
      </w:r>
      <w:r w:rsidR="00464BC7" w:rsidRPr="00464BC7">
        <w:rPr>
          <w:spacing w:val="5"/>
        </w:rPr>
        <w:t>a</w:t>
      </w:r>
      <w:r w:rsidR="00464BC7" w:rsidRPr="00464BC7">
        <w:rPr>
          <w:spacing w:val="-7"/>
        </w:rPr>
        <w:t>n</w:t>
      </w:r>
      <w:r w:rsidR="00464BC7">
        <w:t>d</w:t>
      </w:r>
      <w:r w:rsidR="00464BC7" w:rsidRPr="00464BC7">
        <w:rPr>
          <w:spacing w:val="3"/>
        </w:rPr>
        <w:t xml:space="preserve"> </w:t>
      </w:r>
      <w:r w:rsidR="00464BC7" w:rsidRPr="00464BC7">
        <w:rPr>
          <w:spacing w:val="2"/>
          <w:w w:val="102"/>
        </w:rPr>
        <w:t>A</w:t>
      </w:r>
      <w:r w:rsidR="00464BC7" w:rsidRPr="00464BC7">
        <w:rPr>
          <w:spacing w:val="-7"/>
          <w:w w:val="102"/>
        </w:rPr>
        <w:t>d</w:t>
      </w:r>
      <w:r w:rsidR="00464BC7" w:rsidRPr="00464BC7">
        <w:rPr>
          <w:spacing w:val="-18"/>
          <w:w w:val="102"/>
        </w:rPr>
        <w:t>j</w:t>
      </w:r>
      <w:r w:rsidR="00464BC7" w:rsidRPr="00464BC7">
        <w:rPr>
          <w:spacing w:val="-7"/>
          <w:w w:val="102"/>
        </w:rPr>
        <w:t>ud</w:t>
      </w:r>
      <w:r w:rsidR="00464BC7" w:rsidRPr="00464BC7">
        <w:rPr>
          <w:spacing w:val="-18"/>
          <w:w w:val="102"/>
        </w:rPr>
        <w:t>i</w:t>
      </w:r>
      <w:r w:rsidR="00464BC7" w:rsidRPr="00464BC7">
        <w:rPr>
          <w:spacing w:val="5"/>
          <w:w w:val="102"/>
        </w:rPr>
        <w:t>ca</w:t>
      </w:r>
      <w:r w:rsidR="00464BC7" w:rsidRPr="00464BC7">
        <w:rPr>
          <w:spacing w:val="-2"/>
          <w:w w:val="102"/>
        </w:rPr>
        <w:t>t</w:t>
      </w:r>
      <w:r w:rsidR="00464BC7" w:rsidRPr="00464BC7">
        <w:rPr>
          <w:spacing w:val="-18"/>
          <w:w w:val="102"/>
        </w:rPr>
        <w:t>i</w:t>
      </w:r>
      <w:r w:rsidR="00464BC7" w:rsidRPr="00464BC7">
        <w:rPr>
          <w:spacing w:val="-7"/>
          <w:w w:val="102"/>
        </w:rPr>
        <w:t>n</w:t>
      </w:r>
      <w:r w:rsidR="00464BC7" w:rsidRPr="00464BC7">
        <w:rPr>
          <w:w w:val="102"/>
        </w:rPr>
        <w:t xml:space="preserve">g </w:t>
      </w:r>
      <w:r w:rsidR="00464BC7" w:rsidRPr="00464BC7">
        <w:rPr>
          <w:spacing w:val="2"/>
        </w:rPr>
        <w:t>A</w:t>
      </w:r>
      <w:r w:rsidR="00464BC7" w:rsidRPr="00464BC7">
        <w:rPr>
          <w:spacing w:val="-7"/>
        </w:rPr>
        <w:t>u</w:t>
      </w:r>
      <w:r w:rsidR="00464BC7" w:rsidRPr="00464BC7">
        <w:rPr>
          <w:spacing w:val="-2"/>
        </w:rPr>
        <w:t>t</w:t>
      </w:r>
      <w:r w:rsidR="00464BC7" w:rsidRPr="00464BC7">
        <w:rPr>
          <w:spacing w:val="-7"/>
        </w:rPr>
        <w:t>ho</w:t>
      </w:r>
      <w:r w:rsidR="00464BC7">
        <w:t>r</w:t>
      </w:r>
      <w:r w:rsidR="00464BC7" w:rsidRPr="00464BC7">
        <w:rPr>
          <w:spacing w:val="-18"/>
        </w:rPr>
        <w:t>i</w:t>
      </w:r>
      <w:r w:rsidR="00464BC7" w:rsidRPr="00464BC7">
        <w:rPr>
          <w:spacing w:val="-2"/>
        </w:rPr>
        <w:t>t</w:t>
      </w:r>
      <w:r w:rsidR="00464BC7" w:rsidRPr="00464BC7">
        <w:rPr>
          <w:spacing w:val="-18"/>
        </w:rPr>
        <w:t>i</w:t>
      </w:r>
      <w:r w:rsidR="00464BC7" w:rsidRPr="00464BC7">
        <w:rPr>
          <w:spacing w:val="5"/>
        </w:rPr>
        <w:t>e</w:t>
      </w:r>
      <w:r w:rsidR="00464BC7" w:rsidRPr="00464BC7">
        <w:rPr>
          <w:spacing w:val="2"/>
        </w:rPr>
        <w:t>s</w:t>
      </w:r>
      <w:r w:rsidR="00464BC7">
        <w:t xml:space="preserve">) </w:t>
      </w:r>
      <w:r w:rsidR="00464BC7" w:rsidRPr="00464BC7">
        <w:rPr>
          <w:w w:val="102"/>
        </w:rPr>
        <w:t>R</w:t>
      </w:r>
      <w:r w:rsidR="00464BC7" w:rsidRPr="00464BC7">
        <w:rPr>
          <w:spacing w:val="-8"/>
          <w:w w:val="102"/>
        </w:rPr>
        <w:t>u</w:t>
      </w:r>
      <w:r w:rsidR="00464BC7" w:rsidRPr="00464BC7">
        <w:rPr>
          <w:spacing w:val="-18"/>
          <w:w w:val="102"/>
        </w:rPr>
        <w:t>l</w:t>
      </w:r>
      <w:r w:rsidR="00464BC7" w:rsidRPr="00464BC7">
        <w:rPr>
          <w:spacing w:val="5"/>
          <w:w w:val="102"/>
        </w:rPr>
        <w:t>e</w:t>
      </w:r>
      <w:r w:rsidR="00464BC7">
        <w:rPr>
          <w:spacing w:val="5"/>
          <w:w w:val="102"/>
        </w:rPr>
        <w:t>s.</w:t>
      </w:r>
      <w:r w:rsidR="00464BC7">
        <w:t xml:space="preserve"> </w:t>
      </w:r>
      <w:r w:rsidR="00B70ACB">
        <w:t>However a</w:t>
      </w:r>
      <w:r w:rsidR="00B70ACB" w:rsidRPr="00812922">
        <w:t>lthough I find that LSD should have been made a party to the proceedings</w:t>
      </w:r>
      <w:r w:rsidR="00B70ACB">
        <w:t xml:space="preserve"> in</w:t>
      </w:r>
      <w:r w:rsidR="00B70ACB" w:rsidRPr="00812922">
        <w:t xml:space="preserve"> MC87/2016</w:t>
      </w:r>
      <w:r w:rsidR="00B70ACB">
        <w:t>, I find that the fact that it was not, without more, is not sufficient to make a finding of bad faith and consequently abuse o</w:t>
      </w:r>
      <w:r w:rsidR="004269A1">
        <w:t>f right on the part of the LDS, especially given that LSD could have been added as a respondent if the presiding judge had followed the correct procedure and taken into account the rules of natural justice and fair hearing thereby ensuring that LSD’s rights were safeguarded.</w:t>
      </w:r>
    </w:p>
    <w:p w:rsidR="00816D37" w:rsidRDefault="00B70ACB" w:rsidP="001211C1">
      <w:pPr>
        <w:pStyle w:val="JudgmentText"/>
      </w:pPr>
      <w:r>
        <w:t xml:space="preserve">Related to this point is counsel for LSD’s submission that </w:t>
      </w:r>
      <w:r w:rsidR="00682936">
        <w:t>the Supreme Court in its</w:t>
      </w:r>
      <w:r w:rsidR="00513B12">
        <w:t xml:space="preserve"> </w:t>
      </w:r>
      <w:r w:rsidR="00682936">
        <w:t xml:space="preserve">determination of the cases before it was misled by </w:t>
      </w:r>
      <w:r>
        <w:t>LD</w:t>
      </w:r>
      <w:r w:rsidR="00682936">
        <w:t>S. In my view this claim is not substantiated by any evidence, and LDS</w:t>
      </w:r>
      <w:r>
        <w:t xml:space="preserve"> cannot be made to shoulder the blame for the </w:t>
      </w:r>
      <w:r w:rsidR="00682936">
        <w:t>trial judge’s</w:t>
      </w:r>
      <w:r>
        <w:t xml:space="preserve"> failing</w:t>
      </w:r>
      <w:r w:rsidR="00682936">
        <w:t>s in carrying out his duties</w:t>
      </w:r>
      <w:r>
        <w:t>.</w:t>
      </w:r>
      <w:r w:rsidR="00513B12">
        <w:t xml:space="preserve"> </w:t>
      </w:r>
    </w:p>
    <w:p w:rsidR="00804219" w:rsidRPr="00816D37" w:rsidRDefault="00B73059" w:rsidP="00913C5B">
      <w:pPr>
        <w:pStyle w:val="JudgmentText"/>
        <w:numPr>
          <w:ilvl w:val="0"/>
          <w:numId w:val="0"/>
        </w:numPr>
        <w:ind w:left="720"/>
        <w:rPr>
          <w:u w:val="single"/>
        </w:rPr>
      </w:pPr>
      <w:r w:rsidRPr="00816D37">
        <w:rPr>
          <w:u w:val="single"/>
        </w:rPr>
        <w:lastRenderedPageBreak/>
        <w:t>Quashing of Supreme Court Judgment in MC87/2016 on appeal</w:t>
      </w:r>
    </w:p>
    <w:p w:rsidR="00AF3FFA" w:rsidRDefault="00AF3FFA" w:rsidP="00AF3FFA">
      <w:pPr>
        <w:pStyle w:val="JudgmentText"/>
      </w:pPr>
      <w:r>
        <w:t>I find it appropriate at this juncture to state that the fact that LDS filed cases which were determined in its favour by the trial Court and resulted in LSD not being able to participate in the elections is not of itself</w:t>
      </w:r>
      <w:r w:rsidR="00816D37" w:rsidRPr="00816D37">
        <w:t xml:space="preserve"> </w:t>
      </w:r>
      <w:r w:rsidR="00816D37">
        <w:t>proof of bad faith</w:t>
      </w:r>
      <w:r>
        <w:t xml:space="preserve">, in the absence of circumstances giving rise to the inference of </w:t>
      </w:r>
      <w:r w:rsidR="00816D37">
        <w:t xml:space="preserve">such </w:t>
      </w:r>
      <w:r>
        <w:t>bad faith</w:t>
      </w:r>
      <w:r w:rsidRPr="00107FA4">
        <w:t xml:space="preserve"> </w:t>
      </w:r>
      <w:r w:rsidR="00816D37">
        <w:t>on the part of LDS</w:t>
      </w:r>
      <w:r>
        <w:t xml:space="preserve">. </w:t>
      </w:r>
      <w:r w:rsidR="001211C1">
        <w:t xml:space="preserve">It is also important to note that different considerations apply to Judicial Review cases which are concerned with the decision making process of the body whose decision is sought to be reviewed, and a claim for </w:t>
      </w:r>
      <w:proofErr w:type="spellStart"/>
      <w:r w:rsidR="001211C1" w:rsidRPr="001211C1">
        <w:rPr>
          <w:i/>
        </w:rPr>
        <w:t>faute</w:t>
      </w:r>
      <w:proofErr w:type="spellEnd"/>
      <w:r w:rsidR="001211C1">
        <w:rPr>
          <w:i/>
        </w:rPr>
        <w:t>.</w:t>
      </w:r>
    </w:p>
    <w:p w:rsidR="000966AC" w:rsidRDefault="00841CD9" w:rsidP="00D57D91">
      <w:pPr>
        <w:pStyle w:val="JudgmentText"/>
      </w:pPr>
      <w:r>
        <w:t>As stated, the Court of Appeal dealt with the appeals in MC 86/2016 and MC87/2016 together. As</w:t>
      </w:r>
      <w:r w:rsidR="001211C1">
        <w:t xml:space="preserve"> is also made clear </w:t>
      </w:r>
      <w:r>
        <w:t xml:space="preserve">in the Court of Appeal judgment, the applications for Judicial Review in these two cases emanated from </w:t>
      </w:r>
      <w:r w:rsidR="00AF3FFA">
        <w:t xml:space="preserve">two </w:t>
      </w:r>
      <w:r>
        <w:t>very different set</w:t>
      </w:r>
      <w:r w:rsidR="00175479">
        <w:t>s</w:t>
      </w:r>
      <w:r>
        <w:t xml:space="preserve"> of facts. </w:t>
      </w:r>
    </w:p>
    <w:p w:rsidR="00841CD9" w:rsidRDefault="00841CD9" w:rsidP="00CB4FA8">
      <w:pPr>
        <w:pStyle w:val="JudgmentText"/>
      </w:pPr>
      <w:r>
        <w:t xml:space="preserve">MC 86/2016 concerned the registration of </w:t>
      </w:r>
      <w:r w:rsidR="0042089E">
        <w:t xml:space="preserve">Mr. </w:t>
      </w:r>
      <w:r>
        <w:t xml:space="preserve">Martin </w:t>
      </w:r>
      <w:proofErr w:type="spellStart"/>
      <w:r>
        <w:t>Aglae’s</w:t>
      </w:r>
      <w:proofErr w:type="spellEnd"/>
      <w:r>
        <w:t xml:space="preserve"> political party under the name </w:t>
      </w:r>
      <w:proofErr w:type="spellStart"/>
      <w:r>
        <w:t>Linyon</w:t>
      </w:r>
      <w:proofErr w:type="spellEnd"/>
      <w:r>
        <w:t xml:space="preserve"> </w:t>
      </w:r>
      <w:proofErr w:type="spellStart"/>
      <w:r>
        <w:t>Sanzman</w:t>
      </w:r>
      <w:proofErr w:type="spellEnd"/>
      <w:r>
        <w:t xml:space="preserve"> </w:t>
      </w:r>
      <w:r w:rsidR="000966AC">
        <w:t xml:space="preserve">which had been contested by </w:t>
      </w:r>
      <w:r w:rsidR="0042089E">
        <w:t xml:space="preserve">Mr. Roger </w:t>
      </w:r>
      <w:proofErr w:type="spellStart"/>
      <w:r w:rsidR="0042089E">
        <w:t>Mancienne’s</w:t>
      </w:r>
      <w:proofErr w:type="spellEnd"/>
      <w:r w:rsidR="0042089E">
        <w:t xml:space="preserve"> party</w:t>
      </w:r>
      <w:r w:rsidR="000966AC">
        <w:t xml:space="preserve"> on the ground that it had been using that name in its electioneering and campaigning activities since 2015 in the second round of the Presidential elections.</w:t>
      </w:r>
      <w:r>
        <w:t xml:space="preserve"> </w:t>
      </w:r>
      <w:r w:rsidR="00CB4FA8">
        <w:t xml:space="preserve">Relying of section 7 of the </w:t>
      </w:r>
      <w:r w:rsidR="001211C1">
        <w:t xml:space="preserve">Political Parties (Registration and Regulation) </w:t>
      </w:r>
      <w:r w:rsidR="00CB4FA8">
        <w:t>Act, the</w:t>
      </w:r>
      <w:r w:rsidR="000966AC">
        <w:t xml:space="preserve"> Court of Appeal found that </w:t>
      </w:r>
      <w:r w:rsidR="0042089E">
        <w:t xml:space="preserve">Mr. Roger </w:t>
      </w:r>
      <w:proofErr w:type="spellStart"/>
      <w:r w:rsidR="0042089E">
        <w:t>Mancienne</w:t>
      </w:r>
      <w:r w:rsidR="00B2284A">
        <w:t>’s</w:t>
      </w:r>
      <w:proofErr w:type="spellEnd"/>
      <w:r w:rsidR="00B2284A">
        <w:t xml:space="preserve"> party</w:t>
      </w:r>
      <w:r w:rsidR="0042089E">
        <w:t xml:space="preserve"> had no legal right to the name </w:t>
      </w:r>
      <w:proofErr w:type="spellStart"/>
      <w:r w:rsidR="0042089E">
        <w:t>Linyon</w:t>
      </w:r>
      <w:proofErr w:type="spellEnd"/>
      <w:r w:rsidR="0042089E">
        <w:t xml:space="preserve"> </w:t>
      </w:r>
      <w:proofErr w:type="spellStart"/>
      <w:r w:rsidR="0042089E">
        <w:t>Sanzman</w:t>
      </w:r>
      <w:proofErr w:type="spellEnd"/>
      <w:r w:rsidR="0042089E">
        <w:t xml:space="preserve"> for the 2016 National Assembly elections as Mr. </w:t>
      </w:r>
      <w:proofErr w:type="spellStart"/>
      <w:r w:rsidR="0042089E">
        <w:t>Aglae’s</w:t>
      </w:r>
      <w:proofErr w:type="spellEnd"/>
      <w:r w:rsidR="0042089E">
        <w:t xml:space="preserve"> </w:t>
      </w:r>
      <w:r w:rsidR="00CB4FA8">
        <w:t xml:space="preserve">application for registration preceded that of Mr. Mancienne. It stated at paragraph [16] of its judgment that </w:t>
      </w:r>
    </w:p>
    <w:p w:rsidR="00CB4FA8" w:rsidRDefault="00CB4FA8" w:rsidP="00CB4FA8">
      <w:pPr>
        <w:pStyle w:val="Unnumberedquote"/>
        <w:ind w:hanging="720"/>
      </w:pPr>
      <w:r>
        <w:t>[16]</w:t>
      </w:r>
      <w:r>
        <w:tab/>
      </w:r>
      <w:r w:rsidR="00FD7E83">
        <w:t xml:space="preserve">… </w:t>
      </w:r>
      <w:r w:rsidRPr="00CB4FA8">
        <w:t xml:space="preserve">The law is quite clear that the Commission may refuse to register party after being satisfied that “the name of the party is identical to the name of a ... political party whose </w:t>
      </w:r>
      <w:r w:rsidRPr="00CB4FA8">
        <w:rPr>
          <w:u w:val="single"/>
        </w:rPr>
        <w:t>application precedes the present application</w:t>
      </w:r>
      <w:r w:rsidRPr="00CB4FA8">
        <w:t xml:space="preserve">.”  Mr Martin </w:t>
      </w:r>
      <w:proofErr w:type="spellStart"/>
      <w:r w:rsidRPr="00CB4FA8">
        <w:t>Aglae’s</w:t>
      </w:r>
      <w:proofErr w:type="spellEnd"/>
      <w:r w:rsidRPr="00CB4FA8">
        <w:t xml:space="preserve"> application clearly preceded the application of Roger Mancienne. That is the long and the short of it under the law. </w:t>
      </w:r>
    </w:p>
    <w:p w:rsidR="00CB4FA8" w:rsidRPr="00CB4FA8" w:rsidRDefault="00CB4FA8" w:rsidP="00CB4FA8">
      <w:pPr>
        <w:pStyle w:val="Unnumberedquote"/>
        <w:ind w:hanging="720"/>
      </w:pPr>
    </w:p>
    <w:p w:rsidR="00255B70" w:rsidRDefault="00255B70" w:rsidP="007D0F88">
      <w:pPr>
        <w:pStyle w:val="JudgmentText"/>
      </w:pPr>
      <w:r>
        <w:t>And further at paragraph [31] that:</w:t>
      </w:r>
    </w:p>
    <w:p w:rsidR="00255B70" w:rsidRDefault="00255B70" w:rsidP="00255B70">
      <w:pPr>
        <w:pStyle w:val="Unnumberedquote"/>
        <w:ind w:hanging="720"/>
      </w:pPr>
      <w:r>
        <w:t>[31]</w:t>
      </w:r>
      <w:r>
        <w:tab/>
      </w:r>
      <w:r w:rsidR="00FD7E83">
        <w:t xml:space="preserve">… </w:t>
      </w:r>
      <w:r w:rsidRPr="00255B70">
        <w:t xml:space="preserve">The Electoral Commission applied the law as it should have been in accordance with section 7(1)(b). If LDS had failed to register the name it had used before, it had itself to blame. It had no moral right to shift that blame upon any other party, let alone a legal right. Prior registration is the law against which later applications </w:t>
      </w:r>
      <w:r w:rsidRPr="00255B70">
        <w:lastRenderedPageBreak/>
        <w:t>are tested, nor prior use of any name wherever used, however used, whenever used. Legitimacy is claimed by the registration and not by prior use.</w:t>
      </w:r>
    </w:p>
    <w:p w:rsidR="00255B70" w:rsidRPr="00255B70" w:rsidRDefault="00255B70" w:rsidP="00255B70">
      <w:pPr>
        <w:pStyle w:val="Unnumberedquote"/>
        <w:ind w:hanging="720"/>
      </w:pPr>
    </w:p>
    <w:p w:rsidR="00255B70" w:rsidRDefault="00255B70" w:rsidP="00255B70">
      <w:pPr>
        <w:pStyle w:val="JudgmentText"/>
      </w:pPr>
      <w:r>
        <w:t xml:space="preserve">Furthermore the Court of Appeal found that </w:t>
      </w:r>
      <w:r w:rsidR="00FD7E83">
        <w:t xml:space="preserve">Mr. </w:t>
      </w:r>
      <w:r w:rsidR="00FD7E83" w:rsidRPr="00CB4FA8">
        <w:t xml:space="preserve">Roger </w:t>
      </w:r>
      <w:proofErr w:type="spellStart"/>
      <w:r w:rsidR="00FD7E83" w:rsidRPr="00CB4FA8">
        <w:t>Mancienne</w:t>
      </w:r>
      <w:r w:rsidR="00FD7E83">
        <w:t>’s</w:t>
      </w:r>
      <w:proofErr w:type="spellEnd"/>
      <w:r w:rsidR="00FD7E83">
        <w:t xml:space="preserve"> party having already been registered under the name</w:t>
      </w:r>
      <w:r w:rsidR="00FD7E83" w:rsidRPr="00FD7E83">
        <w:t xml:space="preserve"> </w:t>
      </w:r>
      <w:proofErr w:type="spellStart"/>
      <w:r w:rsidR="00FD7E83">
        <w:t>Linyon</w:t>
      </w:r>
      <w:proofErr w:type="spellEnd"/>
      <w:r w:rsidR="00FD7E83">
        <w:t xml:space="preserve"> </w:t>
      </w:r>
      <w:proofErr w:type="spellStart"/>
      <w:r w:rsidR="00FD7E83">
        <w:t>Demokratik</w:t>
      </w:r>
      <w:proofErr w:type="spellEnd"/>
      <w:r w:rsidR="00FD7E83">
        <w:t xml:space="preserve"> </w:t>
      </w:r>
      <w:proofErr w:type="spellStart"/>
      <w:r w:rsidR="00FD7E83">
        <w:t>Sesel</w:t>
      </w:r>
      <w:proofErr w:type="spellEnd"/>
      <w:r w:rsidR="00FD7E83">
        <w:t xml:space="preserve"> and campaigning under that name was</w:t>
      </w:r>
      <w:r>
        <w:t xml:space="preserve"> no longer interested in using name </w:t>
      </w:r>
      <w:proofErr w:type="spellStart"/>
      <w:r>
        <w:t>Linyon</w:t>
      </w:r>
      <w:proofErr w:type="spellEnd"/>
      <w:r>
        <w:t xml:space="preserve"> </w:t>
      </w:r>
      <w:proofErr w:type="spellStart"/>
      <w:r>
        <w:t>Sanzman</w:t>
      </w:r>
      <w:proofErr w:type="spellEnd"/>
      <w:r>
        <w:t xml:space="preserve"> for the 2016 National Assembly election but for future use.</w:t>
      </w:r>
      <w:r w:rsidR="00FD7E83">
        <w:t xml:space="preserve"> In that regard it stated:</w:t>
      </w:r>
    </w:p>
    <w:p w:rsidR="00FD7E83" w:rsidRDefault="00FD7E83" w:rsidP="00FD7E83">
      <w:pPr>
        <w:pStyle w:val="Unnumberedquote"/>
        <w:ind w:hanging="720"/>
      </w:pPr>
      <w:r>
        <w:t>[30]</w:t>
      </w:r>
      <w:r>
        <w:tab/>
      </w:r>
      <w:proofErr w:type="spellStart"/>
      <w:r w:rsidRPr="00FD7E83">
        <w:t>Linyon</w:t>
      </w:r>
      <w:proofErr w:type="spellEnd"/>
      <w:r w:rsidRPr="00FD7E83">
        <w:t xml:space="preserve"> </w:t>
      </w:r>
      <w:proofErr w:type="spellStart"/>
      <w:r w:rsidRPr="00FD7E83">
        <w:t>Demokratik</w:t>
      </w:r>
      <w:proofErr w:type="spellEnd"/>
      <w:r w:rsidRPr="00FD7E83">
        <w:t xml:space="preserve"> Seselwa having been registered and campaigning as it was as </w:t>
      </w:r>
      <w:proofErr w:type="spellStart"/>
      <w:r w:rsidRPr="00FD7E83">
        <w:t>Linyon</w:t>
      </w:r>
      <w:proofErr w:type="spellEnd"/>
      <w:r w:rsidRPr="00FD7E83">
        <w:t xml:space="preserve"> </w:t>
      </w:r>
      <w:proofErr w:type="spellStart"/>
      <w:r w:rsidRPr="00FD7E83">
        <w:t>Demokratik</w:t>
      </w:r>
      <w:proofErr w:type="spellEnd"/>
      <w:r w:rsidRPr="00FD7E83">
        <w:t xml:space="preserve"> Seselwa may have had an interest in the matter: namely for other elections. But it did not have “sufficient interest in the subject-matter.” The subject-matter was the use of the name for the forthcoming election, which LDS had abandoned. A speculative future interest is not a sufficient interest for the purposes of an Application in law. It must be a real interest in the subject-matter of the action. The fact that, as </w:t>
      </w:r>
      <w:proofErr w:type="spellStart"/>
      <w:r w:rsidRPr="00FD7E83">
        <w:t>Linyon</w:t>
      </w:r>
      <w:proofErr w:type="spellEnd"/>
      <w:r w:rsidRPr="00FD7E83">
        <w:t xml:space="preserve"> </w:t>
      </w:r>
      <w:proofErr w:type="spellStart"/>
      <w:r w:rsidRPr="00FD7E83">
        <w:t>Demokratk</w:t>
      </w:r>
      <w:proofErr w:type="spellEnd"/>
      <w:r w:rsidRPr="00FD7E83">
        <w:t xml:space="preserve"> Seselwa, it wanted to preserve it for later elections was clearly irrelevant and immaterial to the case in hand. </w:t>
      </w:r>
    </w:p>
    <w:p w:rsidR="00FD7E83" w:rsidRPr="00FD7E83" w:rsidRDefault="00FD7E83" w:rsidP="00FD7E83">
      <w:pPr>
        <w:pStyle w:val="Unnumberedquote"/>
        <w:ind w:hanging="720"/>
      </w:pPr>
    </w:p>
    <w:p w:rsidR="00FD7E83" w:rsidRDefault="00FD7E83" w:rsidP="00255B70">
      <w:pPr>
        <w:pStyle w:val="JudgmentText"/>
      </w:pPr>
      <w:r>
        <w:t>On those grounds it found that the application had no merit even for the leave stage and should have been rejected by the trial judge.</w:t>
      </w:r>
    </w:p>
    <w:p w:rsidR="00CB4FA8" w:rsidRDefault="00CB4FA8" w:rsidP="007D0F88">
      <w:pPr>
        <w:pStyle w:val="JudgmentText"/>
      </w:pPr>
      <w:r>
        <w:t xml:space="preserve">MC87/2016 on the other hand, arose because of the resemblance between the acronyms </w:t>
      </w:r>
      <w:r w:rsidR="00485A89">
        <w:t>“</w:t>
      </w:r>
      <w:r>
        <w:t>LDS</w:t>
      </w:r>
      <w:r w:rsidR="00485A89">
        <w:t>”</w:t>
      </w:r>
      <w:r>
        <w:t xml:space="preserve"> for </w:t>
      </w:r>
      <w:proofErr w:type="spellStart"/>
      <w:r w:rsidR="00485A89">
        <w:t>Linyon</w:t>
      </w:r>
      <w:proofErr w:type="spellEnd"/>
      <w:r w:rsidR="00485A89">
        <w:t xml:space="preserve"> </w:t>
      </w:r>
      <w:proofErr w:type="spellStart"/>
      <w:r w:rsidR="00485A89">
        <w:t>Demokratik</w:t>
      </w:r>
      <w:proofErr w:type="spellEnd"/>
      <w:r w:rsidR="00485A89">
        <w:t xml:space="preserve"> Seselwa and “LSD” for</w:t>
      </w:r>
      <w:r w:rsidR="00485A89" w:rsidRPr="00C44734">
        <w:t xml:space="preserve"> </w:t>
      </w:r>
      <w:proofErr w:type="spellStart"/>
      <w:r w:rsidR="00485A89" w:rsidRPr="004E32DA">
        <w:t>Lafors</w:t>
      </w:r>
      <w:proofErr w:type="spellEnd"/>
      <w:r w:rsidR="00485A89" w:rsidRPr="004E32DA">
        <w:t xml:space="preserve"> </w:t>
      </w:r>
      <w:proofErr w:type="spellStart"/>
      <w:r w:rsidR="00485A89" w:rsidRPr="004E32DA">
        <w:t>Sosyal</w:t>
      </w:r>
      <w:proofErr w:type="spellEnd"/>
      <w:r w:rsidR="00485A89" w:rsidRPr="004E32DA">
        <w:t xml:space="preserve"> </w:t>
      </w:r>
      <w:proofErr w:type="spellStart"/>
      <w:r w:rsidR="00485A89" w:rsidRPr="004E32DA">
        <w:t>Demokratik</w:t>
      </w:r>
      <w:proofErr w:type="spellEnd"/>
      <w:r w:rsidR="0026179B">
        <w:t>.</w:t>
      </w:r>
      <w:r w:rsidR="007D0F88">
        <w:t xml:space="preserve"> </w:t>
      </w:r>
      <w:r w:rsidR="00485A89">
        <w:t>LDS claimed that they so nearly resembled each other that it could lead to confusion. Needless to say that such a situation would be of utmost concern to any political party about to venture into elections especially if such confusion were to affect the voters.</w:t>
      </w:r>
      <w:r w:rsidR="007D0F88" w:rsidRPr="007D0F88">
        <w:t xml:space="preserve"> </w:t>
      </w:r>
      <w:r w:rsidR="007D0F88">
        <w:t xml:space="preserve">In my view there is merit in this claim. The Court of Appeal stated </w:t>
      </w:r>
      <w:r w:rsidR="00F34CC8">
        <w:t xml:space="preserve">at paragraph [34] of its judgment that </w:t>
      </w:r>
      <w:r w:rsidR="00F34CC8" w:rsidRPr="00F34CC8">
        <w:rPr>
          <w:i/>
        </w:rPr>
        <w:t>“[a] cursory reading of the law should have alerted the Judge that the acronym of a political party is for nothing in the determination before the Electoral Commission. The law is with reference to the name not the acronym.</w:t>
      </w:r>
      <w:r w:rsidR="00F34CC8">
        <w:rPr>
          <w:i/>
        </w:rPr>
        <w:t xml:space="preserve">” </w:t>
      </w:r>
      <w:r w:rsidR="00175479" w:rsidRPr="00175479">
        <w:t>In</w:t>
      </w:r>
      <w:r w:rsidR="007D0F88" w:rsidRPr="00175479">
        <w:t xml:space="preserve"> </w:t>
      </w:r>
      <w:r w:rsidR="007D0F88">
        <w:t>my view this is just s</w:t>
      </w:r>
      <w:r>
        <w:t>plitting hairs</w:t>
      </w:r>
      <w:r w:rsidR="007D0F88">
        <w:t xml:space="preserve"> and </w:t>
      </w:r>
      <w:r w:rsidR="00255B70">
        <w:t>it is important to follow the spirit of the l</w:t>
      </w:r>
      <w:r w:rsidR="00F34CC8">
        <w:t>egislation which is to avoid confusing or deceiving members of the party or the public</w:t>
      </w:r>
      <w:r w:rsidR="00175479">
        <w:t xml:space="preserve">, which is exactly what having two political parties with acronyms </w:t>
      </w:r>
      <w:r w:rsidR="00816D37">
        <w:t xml:space="preserve">so </w:t>
      </w:r>
      <w:r w:rsidR="00175479">
        <w:t>closely resembling each other would lead to especially wi</w:t>
      </w:r>
      <w:r w:rsidR="00AF3FFA">
        <w:t>th the less discerning populace.</w:t>
      </w:r>
    </w:p>
    <w:p w:rsidR="00816D37" w:rsidRDefault="00FA2200" w:rsidP="00084149">
      <w:pPr>
        <w:pStyle w:val="JudgmentText"/>
        <w:autoSpaceDN w:val="0"/>
        <w:spacing w:after="0"/>
      </w:pPr>
      <w:r>
        <w:lastRenderedPageBreak/>
        <w:t>It is also to be noted that the Judicial Review petition in MC 87/2016 was filed two days after LSD was registered as a political party and the related ex</w:t>
      </w:r>
      <w:r w:rsidR="00B2284A">
        <w:t>-</w:t>
      </w:r>
      <w:r>
        <w:t>parte interim injunction application in</w:t>
      </w:r>
      <w:r w:rsidRPr="0082395C">
        <w:t xml:space="preserve"> </w:t>
      </w:r>
      <w:r>
        <w:t xml:space="preserve">MA258/2016 was filed on the same day. There was therefore no question of any delay in filing the Judicial Review petition in MC 87/2016 as was the case in the Judicial Review Petitions filed in relation to </w:t>
      </w:r>
      <w:proofErr w:type="spellStart"/>
      <w:r>
        <w:t>Linyon</w:t>
      </w:r>
      <w:proofErr w:type="spellEnd"/>
      <w:r>
        <w:t xml:space="preserve"> </w:t>
      </w:r>
      <w:proofErr w:type="spellStart"/>
      <w:r>
        <w:t>Sanzman</w:t>
      </w:r>
      <w:proofErr w:type="spellEnd"/>
      <w:r>
        <w:t xml:space="preserve"> the first being MC59/2016 which was heard by Renaud J and which was filed almost two months after the registration of Martin </w:t>
      </w:r>
      <w:proofErr w:type="spellStart"/>
      <w:r>
        <w:t>Aglae’s</w:t>
      </w:r>
      <w:proofErr w:type="spellEnd"/>
      <w:r>
        <w:t xml:space="preserve"> party by the Electoral Commission under that name. The second application MC 86/2016 was filed two weeks after</w:t>
      </w:r>
      <w:r w:rsidRPr="00360209">
        <w:t xml:space="preserve"> </w:t>
      </w:r>
      <w:r>
        <w:t>the Electoral Commission’s decision to allow</w:t>
      </w:r>
      <w:r w:rsidRPr="00360209">
        <w:t xml:space="preserve"> </w:t>
      </w:r>
      <w:r>
        <w:t xml:space="preserve">Martin </w:t>
      </w:r>
      <w:proofErr w:type="spellStart"/>
      <w:r>
        <w:t>Aglae’s</w:t>
      </w:r>
      <w:proofErr w:type="spellEnd"/>
      <w:r>
        <w:t xml:space="preserve"> party to use the name </w:t>
      </w:r>
      <w:proofErr w:type="spellStart"/>
      <w:r>
        <w:t>Linyon</w:t>
      </w:r>
      <w:proofErr w:type="spellEnd"/>
      <w:r>
        <w:t xml:space="preserve"> </w:t>
      </w:r>
      <w:proofErr w:type="spellStart"/>
      <w:r>
        <w:t>Sanzman</w:t>
      </w:r>
      <w:proofErr w:type="spellEnd"/>
      <w:r>
        <w:t>.</w:t>
      </w:r>
      <w:r w:rsidRPr="00FA2200">
        <w:t xml:space="preserve"> </w:t>
      </w:r>
      <w:r>
        <w:t>Similarly there was no delay in filing the injunction application</w:t>
      </w:r>
      <w:r w:rsidRPr="00FA2200">
        <w:t xml:space="preserve"> </w:t>
      </w:r>
      <w:r>
        <w:t xml:space="preserve">in MA258/2016 arising in MC87/2016 and therefore no question as stated in relation to MA257/2016 arising in MC86/2016 in relation to </w:t>
      </w:r>
      <w:proofErr w:type="spellStart"/>
      <w:r>
        <w:t>Linyon</w:t>
      </w:r>
      <w:proofErr w:type="spellEnd"/>
      <w:r>
        <w:t xml:space="preserve"> </w:t>
      </w:r>
      <w:proofErr w:type="spellStart"/>
      <w:r>
        <w:t>Sanzman</w:t>
      </w:r>
      <w:proofErr w:type="spellEnd"/>
      <w:r>
        <w:t xml:space="preserve"> that “[t]o come on the last day to make such an application on the face of it carried an element of mischief and lack of good faith”. </w:t>
      </w:r>
    </w:p>
    <w:p w:rsidR="00084149" w:rsidRDefault="00084149" w:rsidP="00084149">
      <w:pPr>
        <w:pStyle w:val="JudgmentText"/>
        <w:numPr>
          <w:ilvl w:val="0"/>
          <w:numId w:val="0"/>
        </w:numPr>
        <w:autoSpaceDN w:val="0"/>
        <w:spacing w:after="0"/>
        <w:ind w:left="720"/>
      </w:pPr>
    </w:p>
    <w:p w:rsidR="0026179B" w:rsidRDefault="00F34CC8" w:rsidP="00F34CC8">
      <w:pPr>
        <w:pStyle w:val="JudgmentText"/>
        <w:autoSpaceDN w:val="0"/>
        <w:spacing w:after="0"/>
      </w:pPr>
      <w:r>
        <w:t>The Court of Appeal in its judgment goes on to state at paragraph [34] that “[t]</w:t>
      </w:r>
      <w:r w:rsidRPr="00F34CC8">
        <w:t>he application should also have failed on the question of “sufficient interest” as the two earlier applications.</w:t>
      </w:r>
      <w:r>
        <w:t>” namely</w:t>
      </w:r>
      <w:r w:rsidRPr="00F34CC8">
        <w:t xml:space="preserve"> </w:t>
      </w:r>
      <w:r>
        <w:t>MC 86/2016 and MC59/2016.</w:t>
      </w:r>
      <w:r w:rsidR="0026179B">
        <w:t xml:space="preserve"> Suffice it to say that sufficient interest of LDS in the name </w:t>
      </w:r>
      <w:proofErr w:type="spellStart"/>
      <w:r w:rsidR="0026179B">
        <w:t>Linyon</w:t>
      </w:r>
      <w:proofErr w:type="spellEnd"/>
      <w:r w:rsidR="0026179B">
        <w:t xml:space="preserve"> </w:t>
      </w:r>
      <w:proofErr w:type="spellStart"/>
      <w:r w:rsidR="0026179B">
        <w:t>Sa</w:t>
      </w:r>
      <w:r w:rsidR="004A6678">
        <w:t>n</w:t>
      </w:r>
      <w:r w:rsidR="0026179B">
        <w:t>zman</w:t>
      </w:r>
      <w:proofErr w:type="spellEnd"/>
      <w:r w:rsidR="0026179B">
        <w:t xml:space="preserve"> was </w:t>
      </w:r>
      <w:r w:rsidR="004A6678">
        <w:t>deemed to be speculative by the Court of Appeal because it had been already been registered under the name LDS and its interest was only for future use. The issue does not</w:t>
      </w:r>
      <w:r w:rsidR="0026179B">
        <w:t xml:space="preserve"> arise in MC87/</w:t>
      </w:r>
      <w:r w:rsidR="004A6678">
        <w:t>2016 as</w:t>
      </w:r>
      <w:r w:rsidR="004A6678" w:rsidRPr="004A6678">
        <w:t xml:space="preserve"> </w:t>
      </w:r>
      <w:proofErr w:type="spellStart"/>
      <w:r w:rsidR="004A6678">
        <w:t>Linyon</w:t>
      </w:r>
      <w:proofErr w:type="spellEnd"/>
      <w:r w:rsidR="004A6678">
        <w:t xml:space="preserve"> </w:t>
      </w:r>
      <w:proofErr w:type="spellStart"/>
      <w:r w:rsidR="004A6678">
        <w:t>Demokratik</w:t>
      </w:r>
      <w:proofErr w:type="spellEnd"/>
      <w:r w:rsidR="004A6678">
        <w:t xml:space="preserve"> Seselwa </w:t>
      </w:r>
      <w:r w:rsidR="00B2284A">
        <w:t>was a r</w:t>
      </w:r>
      <w:r w:rsidR="004A6678">
        <w:t xml:space="preserve">egistered a political party </w:t>
      </w:r>
      <w:r w:rsidR="00B2284A">
        <w:t>but</w:t>
      </w:r>
      <w:r w:rsidR="004A6678">
        <w:t xml:space="preserve"> was concerned that similarities between the acronym LDS and LSD could be detrimental to it in the forthcoming elections.</w:t>
      </w:r>
    </w:p>
    <w:p w:rsidR="004A6678" w:rsidRDefault="004A6678" w:rsidP="004A6678">
      <w:pPr>
        <w:pStyle w:val="JudgmentText"/>
        <w:numPr>
          <w:ilvl w:val="0"/>
          <w:numId w:val="0"/>
        </w:numPr>
        <w:autoSpaceDN w:val="0"/>
        <w:spacing w:after="0"/>
        <w:ind w:left="720"/>
      </w:pPr>
    </w:p>
    <w:p w:rsidR="001042AC" w:rsidRDefault="00F34CC8" w:rsidP="00816D37">
      <w:pPr>
        <w:pStyle w:val="JudgmentText"/>
        <w:autoSpaceDN w:val="0"/>
        <w:spacing w:after="0"/>
      </w:pPr>
      <w:r>
        <w:t xml:space="preserve">The Court of Appeal also stated at paragraph [34] that MC87/2016 </w:t>
      </w:r>
      <w:r w:rsidRPr="00F34CC8">
        <w:t>should also have failed on the issue of good faith.</w:t>
      </w:r>
      <w:r>
        <w:t xml:space="preserve"> It stated that MC87/2016 </w:t>
      </w:r>
      <w:r w:rsidRPr="0026179B">
        <w:rPr>
          <w:i/>
        </w:rPr>
        <w:t>“was more in the nature of settling a political score with a party which had stolen a march on it on the registration than anything else”</w:t>
      </w:r>
      <w:r w:rsidRPr="00F34CC8">
        <w:t xml:space="preserve">. </w:t>
      </w:r>
      <w:r w:rsidR="0026179B">
        <w:t xml:space="preserve">It is obvious that this remark applies to MC 86/2016 and MC59/2016 in regards to </w:t>
      </w:r>
      <w:proofErr w:type="spellStart"/>
      <w:r w:rsidR="0026179B">
        <w:t>Linyon</w:t>
      </w:r>
      <w:proofErr w:type="spellEnd"/>
      <w:r w:rsidR="0026179B">
        <w:t xml:space="preserve"> </w:t>
      </w:r>
      <w:proofErr w:type="spellStart"/>
      <w:r w:rsidR="0026179B">
        <w:t>Sanzman</w:t>
      </w:r>
      <w:proofErr w:type="spellEnd"/>
      <w:r w:rsidR="0026179B">
        <w:t xml:space="preserve"> which had in effect beaten LDS to registering its party under that name. It does not apply to LDS which was in fact registered under that name almost four months before </w:t>
      </w:r>
      <w:proofErr w:type="spellStart"/>
      <w:r w:rsidR="0026179B" w:rsidRPr="004E32DA">
        <w:t>Lafors</w:t>
      </w:r>
      <w:proofErr w:type="spellEnd"/>
      <w:r w:rsidR="0026179B" w:rsidRPr="004E32DA">
        <w:t xml:space="preserve"> </w:t>
      </w:r>
      <w:proofErr w:type="spellStart"/>
      <w:r w:rsidR="0026179B" w:rsidRPr="004E32DA">
        <w:t>Sosyal</w:t>
      </w:r>
      <w:proofErr w:type="spellEnd"/>
      <w:r w:rsidR="0026179B" w:rsidRPr="004E32DA">
        <w:t xml:space="preserve"> </w:t>
      </w:r>
      <w:proofErr w:type="spellStart"/>
      <w:r w:rsidR="0026179B" w:rsidRPr="004E32DA">
        <w:t>Demokratik</w:t>
      </w:r>
      <w:proofErr w:type="spellEnd"/>
      <w:r w:rsidR="0026179B">
        <w:t xml:space="preserve"> made its application for registration. It is pertinent to </w:t>
      </w:r>
      <w:r w:rsidR="0026179B">
        <w:lastRenderedPageBreak/>
        <w:t xml:space="preserve">point out that </w:t>
      </w:r>
      <w:proofErr w:type="spellStart"/>
      <w:r w:rsidR="0026179B" w:rsidRPr="004E32DA">
        <w:t>Lafors</w:t>
      </w:r>
      <w:proofErr w:type="spellEnd"/>
      <w:r w:rsidR="0026179B" w:rsidRPr="004E32DA">
        <w:t xml:space="preserve"> </w:t>
      </w:r>
      <w:proofErr w:type="spellStart"/>
      <w:r w:rsidR="0026179B" w:rsidRPr="004E32DA">
        <w:t>Sosyal</w:t>
      </w:r>
      <w:proofErr w:type="spellEnd"/>
      <w:r w:rsidR="0026179B" w:rsidRPr="004E32DA">
        <w:t xml:space="preserve"> </w:t>
      </w:r>
      <w:proofErr w:type="spellStart"/>
      <w:r w:rsidR="0026179B" w:rsidRPr="004E32DA">
        <w:t>Demokratik</w:t>
      </w:r>
      <w:proofErr w:type="spellEnd"/>
      <w:r w:rsidR="0026179B">
        <w:t xml:space="preserve"> and </w:t>
      </w:r>
      <w:proofErr w:type="spellStart"/>
      <w:r w:rsidR="0026179B">
        <w:t>Linyon</w:t>
      </w:r>
      <w:proofErr w:type="spellEnd"/>
      <w:r w:rsidR="0026179B">
        <w:t xml:space="preserve"> </w:t>
      </w:r>
      <w:proofErr w:type="spellStart"/>
      <w:r w:rsidR="0026179B">
        <w:t>Sanzman</w:t>
      </w:r>
      <w:proofErr w:type="spellEnd"/>
      <w:r w:rsidR="0026179B">
        <w:t xml:space="preserve"> are two distinct political parties under </w:t>
      </w:r>
      <w:r w:rsidR="004A6678">
        <w:t xml:space="preserve">different </w:t>
      </w:r>
      <w:r w:rsidR="0026179B">
        <w:t>leadership.</w:t>
      </w:r>
      <w:r w:rsidR="0096054E">
        <w:t xml:space="preserve"> </w:t>
      </w:r>
    </w:p>
    <w:p w:rsidR="00B92D65" w:rsidRDefault="00360209" w:rsidP="00B70ACB">
      <w:pPr>
        <w:pStyle w:val="JudgmentText"/>
        <w:numPr>
          <w:ilvl w:val="0"/>
          <w:numId w:val="0"/>
        </w:numPr>
        <w:autoSpaceDN w:val="0"/>
        <w:spacing w:after="0"/>
        <w:ind w:left="720"/>
      </w:pPr>
      <w:r>
        <w:t xml:space="preserve"> </w:t>
      </w:r>
    </w:p>
    <w:p w:rsidR="00B5613D" w:rsidRDefault="004A6678" w:rsidP="00B5613D">
      <w:pPr>
        <w:pStyle w:val="JudgmentText"/>
        <w:autoSpaceDN w:val="0"/>
        <w:spacing w:after="0"/>
      </w:pPr>
      <w:r>
        <w:t>The Court of Appeal also state</w:t>
      </w:r>
      <w:r w:rsidR="00360209">
        <w:t>s</w:t>
      </w:r>
      <w:r w:rsidR="00360209" w:rsidRPr="00360209">
        <w:t xml:space="preserve"> </w:t>
      </w:r>
      <w:r w:rsidR="00360209">
        <w:t xml:space="preserve">at paragraph [34] </w:t>
      </w:r>
      <w:r>
        <w:t xml:space="preserve">that </w:t>
      </w:r>
      <w:r w:rsidRPr="00B5613D">
        <w:rPr>
          <w:i/>
        </w:rPr>
        <w:t>“[t]</w:t>
      </w:r>
      <w:r w:rsidR="00F34CC8" w:rsidRPr="00B5613D">
        <w:rPr>
          <w:i/>
        </w:rPr>
        <w:t>here was also no full and frank disclosure on the fact that all those events mentioned related to past events without registration</w:t>
      </w:r>
      <w:r w:rsidRPr="00B5613D">
        <w:rPr>
          <w:i/>
        </w:rPr>
        <w:t>”</w:t>
      </w:r>
      <w:r w:rsidR="00F34CC8" w:rsidRPr="00F34CC8">
        <w:t xml:space="preserve">. </w:t>
      </w:r>
      <w:r w:rsidR="0096054E">
        <w:t>As stated previously MC86/2016 and MC59/2016 arose from different circumstances than those that gave rise to MC87/2016</w:t>
      </w:r>
      <w:r w:rsidR="00B2284A">
        <w:t xml:space="preserve">. </w:t>
      </w:r>
      <w:r w:rsidR="00B5613D">
        <w:t>Had the facts giving ris</w:t>
      </w:r>
      <w:r w:rsidR="00B2284A">
        <w:t xml:space="preserve">e to the two cases been similar, </w:t>
      </w:r>
      <w:r w:rsidR="00B5613D">
        <w:t>the filing of the Judicial Review cases may well have given rise to an inference of bad faith on the part of LDS</w:t>
      </w:r>
      <w:r w:rsidR="003C7C63">
        <w:t>, as tending to</w:t>
      </w:r>
      <w:r w:rsidR="00B5613D">
        <w:t xml:space="preserve"> </w:t>
      </w:r>
      <w:r w:rsidR="00AF3FFA">
        <w:t>show</w:t>
      </w:r>
      <w:r w:rsidR="003C7C63">
        <w:t xml:space="preserve"> that</w:t>
      </w:r>
      <w:r w:rsidR="00AF3FFA">
        <w:t xml:space="preserve"> it had done so to prevent LSD and </w:t>
      </w:r>
      <w:proofErr w:type="spellStart"/>
      <w:r w:rsidR="00AF3FFA">
        <w:t>Limyon</w:t>
      </w:r>
      <w:proofErr w:type="spellEnd"/>
      <w:r w:rsidR="00AF3FFA">
        <w:t xml:space="preserve"> </w:t>
      </w:r>
      <w:proofErr w:type="spellStart"/>
      <w:r w:rsidR="00AF3FFA">
        <w:t>Sanzman</w:t>
      </w:r>
      <w:proofErr w:type="spellEnd"/>
      <w:r w:rsidR="00AF3FFA">
        <w:t xml:space="preserve"> from contesting the 2016 elections in an attempt to avoid competition from other political parties </w:t>
      </w:r>
      <w:r w:rsidR="00B5613D">
        <w:t>but as stated</w:t>
      </w:r>
      <w:r w:rsidR="00AF3FFA">
        <w:t>,</w:t>
      </w:r>
      <w:r w:rsidR="00B5613D">
        <w:t xml:space="preserve"> this is not the case. </w:t>
      </w:r>
      <w:r w:rsidR="0096054E">
        <w:t>Without venturing to give an opinion as to what motivated the filing of MC86/2016 and MC59/2016 and whether or not it was done in good faith</w:t>
      </w:r>
      <w:r w:rsidR="00043BC9">
        <w:t>,</w:t>
      </w:r>
      <w:r w:rsidR="0096054E">
        <w:t xml:space="preserve"> as I am mindful that there is a pending case before the Supreme Court in respect of MC 86/2016, I am </w:t>
      </w:r>
      <w:r w:rsidR="00B5613D">
        <w:t>not satisfied that LDS filed</w:t>
      </w:r>
      <w:r w:rsidR="003C7C63">
        <w:t xml:space="preserve"> MC86/2016 and</w:t>
      </w:r>
      <w:r w:rsidR="00B5613D">
        <w:t xml:space="preserve"> MC87/2016, in a</w:t>
      </w:r>
      <w:r w:rsidR="00043BC9">
        <w:t xml:space="preserve"> concerted attempt to </w:t>
      </w:r>
      <w:r w:rsidR="00043BC9" w:rsidRPr="00B5613D">
        <w:rPr>
          <w:i/>
        </w:rPr>
        <w:t>“avoid any rival contest”</w:t>
      </w:r>
      <w:r w:rsidR="00043BC9">
        <w:t xml:space="preserve"> in the 2016 National Assembly elections</w:t>
      </w:r>
      <w:r w:rsidR="00B5613D">
        <w:t xml:space="preserve">. </w:t>
      </w:r>
      <w:r w:rsidR="00043BC9">
        <w:t>I find that t</w:t>
      </w:r>
      <w:r w:rsidR="0096054E">
        <w:t xml:space="preserve">he plaintiff has </w:t>
      </w:r>
      <w:r w:rsidR="00B5613D">
        <w:t>failed to prove</w:t>
      </w:r>
      <w:r w:rsidR="0096054E">
        <w:t xml:space="preserve"> to the satisfaction of this Court that th</w:t>
      </w:r>
      <w:r w:rsidR="00043BC9">
        <w:t>is is so.</w:t>
      </w:r>
      <w:r w:rsidR="00B5613D">
        <w:t xml:space="preserve">  </w:t>
      </w:r>
    </w:p>
    <w:p w:rsidR="00B5613D" w:rsidRDefault="00B5613D" w:rsidP="00C9063C"/>
    <w:p w:rsidR="00BD064E" w:rsidRDefault="00812922" w:rsidP="00BD064E">
      <w:pPr>
        <w:pStyle w:val="JudgmentText"/>
      </w:pPr>
      <w:r>
        <w:t>It cannot be denied that the trial judge in the Supreme Court failed on many fronts as pointed out in the Court of Appeal judgment</w:t>
      </w:r>
      <w:r w:rsidR="00B92D65">
        <w:t>, but for the reasons given above</w:t>
      </w:r>
      <w:r w:rsidR="00BD064E">
        <w:t>,</w:t>
      </w:r>
      <w:r w:rsidR="00B92D65">
        <w:t xml:space="preserve"> </w:t>
      </w:r>
      <w:r w:rsidR="00A65F59">
        <w:t xml:space="preserve">it cannot </w:t>
      </w:r>
      <w:r w:rsidR="00B92D65">
        <w:t xml:space="preserve">in my view </w:t>
      </w:r>
      <w:r w:rsidR="00A65F59">
        <w:t xml:space="preserve">be inferred therefrom that LDS committed a </w:t>
      </w:r>
      <w:proofErr w:type="spellStart"/>
      <w:r w:rsidR="00A65F59">
        <w:t>faute</w:t>
      </w:r>
      <w:proofErr w:type="spellEnd"/>
      <w:r w:rsidR="00B5613D">
        <w:t xml:space="preserve"> or abused its right</w:t>
      </w:r>
      <w:r w:rsidR="00A65F59">
        <w:t xml:space="preserve">. </w:t>
      </w:r>
      <w:r w:rsidR="00360209">
        <w:t xml:space="preserve">I </w:t>
      </w:r>
      <w:r w:rsidR="00BD064E">
        <w:t>am mindful of the statements of</w:t>
      </w:r>
      <w:r w:rsidR="00360209">
        <w:t xml:space="preserve"> the Court</w:t>
      </w:r>
      <w:r w:rsidR="00BD064E">
        <w:t xml:space="preserve"> of appeal </w:t>
      </w:r>
      <w:r w:rsidR="00360209">
        <w:t>at paragraph [3</w:t>
      </w:r>
      <w:r w:rsidR="00BD064E">
        <w:t xml:space="preserve">] of its judgment that </w:t>
      </w:r>
      <w:r w:rsidR="00BD064E" w:rsidRPr="00146533">
        <w:rPr>
          <w:i/>
        </w:rPr>
        <w:t>“a litigation-minded court user was able to use the court system to prevent two parties from exercising their rights under the Constitution”</w:t>
      </w:r>
      <w:r w:rsidR="00BD064E">
        <w:t xml:space="preserve"> and at paragraph [74] that </w:t>
      </w:r>
      <w:r w:rsidR="00BD064E" w:rsidRPr="00146533">
        <w:rPr>
          <w:i/>
        </w:rPr>
        <w:t>“[</w:t>
      </w:r>
      <w:proofErr w:type="spellStart"/>
      <w:r w:rsidR="00BD064E" w:rsidRPr="00146533">
        <w:rPr>
          <w:i/>
        </w:rPr>
        <w:t>i</w:t>
      </w:r>
      <w:proofErr w:type="spellEnd"/>
      <w:r w:rsidR="00BD064E" w:rsidRPr="00146533">
        <w:rPr>
          <w:i/>
        </w:rPr>
        <w:t>]n this case, parties have used the process of court to score political points”</w:t>
      </w:r>
      <w:r w:rsidR="00BD064E">
        <w:t>.</w:t>
      </w:r>
      <w:r w:rsidR="00146533">
        <w:t xml:space="preserve"> Further at paragraph [75]</w:t>
      </w:r>
      <w:r w:rsidR="00BD064E">
        <w:t xml:space="preserve"> </w:t>
      </w:r>
      <w:r w:rsidR="00146533">
        <w:t xml:space="preserve">it is stated that the </w:t>
      </w:r>
      <w:r w:rsidR="00107FA4">
        <w:t xml:space="preserve">learned Judge allowed </w:t>
      </w:r>
      <w:r w:rsidR="00146533" w:rsidRPr="007871E5">
        <w:t>litigants to abuse the process of court</w:t>
      </w:r>
      <w:r w:rsidR="00107FA4">
        <w:t>.</w:t>
      </w:r>
      <w:r w:rsidR="00146533" w:rsidRPr="007871E5">
        <w:t xml:space="preserve"> </w:t>
      </w:r>
      <w:r w:rsidR="00BD064E">
        <w:t>However</w:t>
      </w:r>
      <w:r w:rsidR="00107FA4">
        <w:t>,</w:t>
      </w:r>
      <w:r w:rsidR="00BD064E">
        <w:t xml:space="preserve"> </w:t>
      </w:r>
      <w:r w:rsidR="00107FA4">
        <w:t xml:space="preserve">in spite of </w:t>
      </w:r>
      <w:r w:rsidR="003C7C63">
        <w:t>such statements</w:t>
      </w:r>
      <w:r w:rsidR="00107FA4">
        <w:t xml:space="preserve">, I </w:t>
      </w:r>
      <w:r w:rsidR="00084149">
        <w:t>find</w:t>
      </w:r>
      <w:r w:rsidR="00BD064E">
        <w:t xml:space="preserve"> that the facts of this case and the evidence do not support a finding of fault or abuse of right on the part of LDS.</w:t>
      </w:r>
    </w:p>
    <w:p w:rsidR="00CC5676" w:rsidRDefault="00CC5676" w:rsidP="00043BC9">
      <w:pPr>
        <w:pStyle w:val="JudgmentText"/>
      </w:pPr>
      <w:r>
        <w:lastRenderedPageBreak/>
        <w:t xml:space="preserve">In the case of </w:t>
      </w:r>
      <w:r w:rsidRPr="008C5374">
        <w:rPr>
          <w:i/>
        </w:rPr>
        <w:t xml:space="preserve">Seychelles Broadcasting Corporation v </w:t>
      </w:r>
      <w:proofErr w:type="spellStart"/>
      <w:r w:rsidRPr="008C5374">
        <w:rPr>
          <w:i/>
        </w:rPr>
        <w:t>Beaufond</w:t>
      </w:r>
      <w:proofErr w:type="spellEnd"/>
      <w:r w:rsidRPr="008C5374">
        <w:rPr>
          <w:i/>
        </w:rPr>
        <w:t xml:space="preserve"> and Anor</w:t>
      </w:r>
      <w:r>
        <w:rPr>
          <w:i/>
        </w:rPr>
        <w:t xml:space="preserve"> </w:t>
      </w:r>
      <w:r>
        <w:t>(supra)</w:t>
      </w:r>
      <w:r w:rsidRPr="00BD064E">
        <w:t xml:space="preserve"> </w:t>
      </w:r>
      <w:r>
        <w:t>Twomey JA</w:t>
      </w:r>
      <w:r w:rsidR="00146533">
        <w:t xml:space="preserve"> speaking about the maxim ‘who avers must prove’</w:t>
      </w:r>
      <w:r>
        <w:t xml:space="preserve"> quoted </w:t>
      </w:r>
      <w:proofErr w:type="spellStart"/>
      <w:r>
        <w:t>Msoffe</w:t>
      </w:r>
      <w:proofErr w:type="spellEnd"/>
      <w:r>
        <w:t xml:space="preserve"> JA in </w:t>
      </w:r>
      <w:r w:rsidRPr="00CC5676">
        <w:rPr>
          <w:i/>
        </w:rPr>
        <w:t>Gopal &amp; Anor v Barclays Bank</w:t>
      </w:r>
      <w:r>
        <w:t xml:space="preserve"> (2013) Vol II SLR 553 with approval as follows:</w:t>
      </w:r>
    </w:p>
    <w:p w:rsidR="00146533" w:rsidRDefault="00146533" w:rsidP="00146533">
      <w:pPr>
        <w:pStyle w:val="Unnumberedquote"/>
        <w:ind w:hanging="720"/>
      </w:pPr>
      <w:r>
        <w:t>[10]</w:t>
      </w:r>
      <w:r>
        <w:tab/>
        <w:t>…</w:t>
      </w:r>
    </w:p>
    <w:p w:rsidR="00146533" w:rsidRDefault="00146533" w:rsidP="00146533">
      <w:pPr>
        <w:pStyle w:val="Unnumberedquote"/>
        <w:ind w:hanging="720"/>
      </w:pPr>
    </w:p>
    <w:p w:rsidR="00146533" w:rsidRDefault="00CC5676" w:rsidP="00146533">
      <w:pPr>
        <w:pStyle w:val="Unnumberedquote"/>
      </w:pPr>
      <w:r>
        <w:t>“This</w:t>
      </w:r>
      <w:r w:rsidRPr="00724B04">
        <w:t xml:space="preserve"> principle of law is supported by both French law and English law. It is a principle</w:t>
      </w:r>
      <w:r w:rsidR="00146533">
        <w:t xml:space="preserve"> </w:t>
      </w:r>
      <w:r w:rsidRPr="00724B04">
        <w:t>which is well cherished in both jurisprudences</w:t>
      </w:r>
      <w:r>
        <w:t xml:space="preserve">”. </w:t>
      </w:r>
    </w:p>
    <w:p w:rsidR="00146533" w:rsidRDefault="00146533" w:rsidP="00146533">
      <w:pPr>
        <w:pStyle w:val="Unnumberedquote"/>
        <w:ind w:hanging="720"/>
      </w:pPr>
    </w:p>
    <w:p w:rsidR="00146533" w:rsidRDefault="00CC5676" w:rsidP="00146533">
      <w:pPr>
        <w:pStyle w:val="Unnumberedquote"/>
        <w:ind w:hanging="720"/>
      </w:pPr>
      <w:r>
        <w:t>He went on to add:</w:t>
      </w:r>
    </w:p>
    <w:p w:rsidR="00146533" w:rsidRDefault="00146533" w:rsidP="00146533">
      <w:pPr>
        <w:pStyle w:val="Unnumberedquote"/>
        <w:ind w:hanging="720"/>
      </w:pPr>
    </w:p>
    <w:p w:rsidR="00146533" w:rsidRDefault="00CC5676" w:rsidP="00146533">
      <w:pPr>
        <w:pStyle w:val="Unnumberedquote"/>
      </w:pPr>
      <w:r>
        <w:t xml:space="preserve">“Cross and Tapper on Evidence (12th </w:t>
      </w:r>
      <w:proofErr w:type="spellStart"/>
      <w:r>
        <w:t>ed</w:t>
      </w:r>
      <w:proofErr w:type="spellEnd"/>
      <w:r>
        <w:t>) at 124 defines “evidential burden” as</w:t>
      </w:r>
      <w:proofErr w:type="gramStart"/>
      <w:r>
        <w:t>:…</w:t>
      </w:r>
      <w:proofErr w:type="gramEnd"/>
      <w:r>
        <w:t xml:space="preserve"> the</w:t>
      </w:r>
      <w:r w:rsidR="00146533">
        <w:t xml:space="preserve"> </w:t>
      </w:r>
      <w:r>
        <w:t>obligation to show, if called upon to do so, that there is sufficient evidence to raise an</w:t>
      </w:r>
      <w:r w:rsidR="00146533">
        <w:t xml:space="preserve"> </w:t>
      </w:r>
      <w:r>
        <w:t>issue as to the existence or non-existence of a fact in issue ….</w:t>
      </w:r>
    </w:p>
    <w:p w:rsidR="00146533" w:rsidRDefault="00146533" w:rsidP="00146533">
      <w:pPr>
        <w:pStyle w:val="Unnumberedquote"/>
      </w:pPr>
    </w:p>
    <w:p w:rsidR="00146533" w:rsidRDefault="00CC5676" w:rsidP="00146533">
      <w:pPr>
        <w:pStyle w:val="Unnumberedquote"/>
      </w:pPr>
      <w:r>
        <w:t>Yet again, at page 18, paragraph 19 Halsbury’s [</w:t>
      </w:r>
      <w:r w:rsidRPr="00724B04">
        <w:t xml:space="preserve">Laws of England (4th </w:t>
      </w:r>
      <w:proofErr w:type="spellStart"/>
      <w:r w:rsidRPr="00724B04">
        <w:t>ed</w:t>
      </w:r>
      <w:proofErr w:type="spellEnd"/>
      <w:r w:rsidRPr="00724B04">
        <w:t>)</w:t>
      </w:r>
      <w:r w:rsidR="00146533">
        <w:t xml:space="preserve">] says </w:t>
      </w:r>
      <w:r>
        <w:t>something on the standard of proof to this effect:</w:t>
      </w:r>
    </w:p>
    <w:p w:rsidR="00146533" w:rsidRDefault="00146533" w:rsidP="00146533">
      <w:pPr>
        <w:pStyle w:val="Unnumberedquote"/>
      </w:pPr>
    </w:p>
    <w:p w:rsidR="00146533" w:rsidRDefault="00CC5676" w:rsidP="00146533">
      <w:pPr>
        <w:pStyle w:val="Unnumberedquote"/>
      </w:pPr>
      <w:r>
        <w:t>“To succeed on any issue the party bearing the legal burden of proof must (1) satisfy a Judge or Jury of the likelihood of the truth of his case by adducing a greater weight of evidence than his opponent, and (2) adduce evidence sufficient to satisfy them to the required standard or degree of proof.”</w:t>
      </w:r>
    </w:p>
    <w:p w:rsidR="00146533" w:rsidRDefault="00146533" w:rsidP="00146533">
      <w:pPr>
        <w:pStyle w:val="Unnumberedquote"/>
      </w:pPr>
    </w:p>
    <w:p w:rsidR="003C7C63" w:rsidRDefault="00146533" w:rsidP="00C9063C">
      <w:pPr>
        <w:pStyle w:val="JudgmentText"/>
      </w:pPr>
      <w:r w:rsidRPr="00BD064E">
        <w:t xml:space="preserve">For the reasons given above I find that </w:t>
      </w:r>
      <w:proofErr w:type="spellStart"/>
      <w:r w:rsidRPr="00BD064E">
        <w:t>faute</w:t>
      </w:r>
      <w:proofErr w:type="spellEnd"/>
      <w:r w:rsidRPr="00BD064E">
        <w:t xml:space="preserve"> has not been proved in that LSD has not discharged the burden of proving</w:t>
      </w:r>
      <w:r w:rsidR="00DC1E92">
        <w:t>, on a balance of probabilities,</w:t>
      </w:r>
      <w:r w:rsidRPr="00BD064E">
        <w:t xml:space="preserve"> that LDS in filing the case</w:t>
      </w:r>
      <w:r w:rsidR="00084149">
        <w:t>s</w:t>
      </w:r>
      <w:r w:rsidRPr="00BD064E">
        <w:t xml:space="preserve"> for Judicial Review in</w:t>
      </w:r>
      <w:r w:rsidRPr="00146533">
        <w:rPr>
          <w:u w:val="single"/>
        </w:rPr>
        <w:t xml:space="preserve"> </w:t>
      </w:r>
      <w:r w:rsidR="003C7C63" w:rsidRPr="003C7C63">
        <w:t xml:space="preserve">MC86/2016 and </w:t>
      </w:r>
      <w:r w:rsidRPr="003C7C63">
        <w:t>MC87</w:t>
      </w:r>
      <w:r w:rsidRPr="00BD064E">
        <w:t xml:space="preserve">/2016 did so with the dominant purpose of causing harm to LSD. In other words it has not proved bad faith on the part of LDS. </w:t>
      </w:r>
    </w:p>
    <w:p w:rsidR="003C7C63" w:rsidRDefault="003C7C63" w:rsidP="00C9063C">
      <w:pPr>
        <w:pStyle w:val="JudgmentText"/>
      </w:pPr>
      <w:r>
        <w:t>I also find no merit in counsel for LSD’s submission that LDS not to call witnesses a tacit admission that it is liable to LSD in law</w:t>
      </w:r>
      <w:r w:rsidR="00425AEC">
        <w:t>. It was up to LSD to prove its case which it failed to do regardless of whether LSD brought any evidence or not.</w:t>
      </w:r>
    </w:p>
    <w:p w:rsidR="00C9063C" w:rsidRDefault="00C9063C" w:rsidP="00C9063C">
      <w:pPr>
        <w:pStyle w:val="JudgmentText"/>
      </w:pPr>
      <w:r>
        <w:t xml:space="preserve">Accordingly I do not find </w:t>
      </w:r>
      <w:r w:rsidR="003C7C63" w:rsidRPr="00BD064E">
        <w:t>LDS</w:t>
      </w:r>
      <w:r w:rsidR="003C7C63">
        <w:t xml:space="preserve"> </w:t>
      </w:r>
      <w:r>
        <w:t xml:space="preserve">liable for damages suffered by </w:t>
      </w:r>
      <w:r w:rsidR="003C7C63" w:rsidRPr="00BD064E">
        <w:t>LSD</w:t>
      </w:r>
      <w:r>
        <w:t>, if any.</w:t>
      </w:r>
    </w:p>
    <w:p w:rsidR="00043BC9" w:rsidRPr="000B31EF" w:rsidRDefault="00043BC9" w:rsidP="00043BC9">
      <w:pPr>
        <w:pStyle w:val="Jjmntheading1"/>
      </w:pPr>
      <w:r w:rsidRPr="000B31EF">
        <w:t>Decision</w:t>
      </w:r>
    </w:p>
    <w:p w:rsidR="00043BC9" w:rsidRDefault="00043BC9" w:rsidP="00043BC9">
      <w:pPr>
        <w:pStyle w:val="JudgmentText"/>
      </w:pPr>
      <w:r>
        <w:t>In view of the above findings I dismiss the plaint</w:t>
      </w:r>
    </w:p>
    <w:p w:rsidR="00043BC9" w:rsidRDefault="00043BC9" w:rsidP="00043BC9">
      <w:pPr>
        <w:pStyle w:val="JudgmentText"/>
      </w:pPr>
      <w:r>
        <w:t>I make no order as to costs</w:t>
      </w:r>
    </w:p>
    <w:p w:rsidR="00043BC9" w:rsidRDefault="00043BC9" w:rsidP="00043BC9">
      <w:pPr>
        <w:pStyle w:val="ListParagraph"/>
        <w:spacing w:after="240" w:line="360" w:lineRule="auto"/>
        <w:ind w:left="0"/>
        <w:jc w:val="both"/>
        <w:rPr>
          <w:rFonts w:ascii="Times New Roman" w:hAnsi="Times New Roman" w:cs="Times New Roman"/>
          <w:sz w:val="24"/>
          <w:szCs w:val="24"/>
        </w:rPr>
      </w:pPr>
      <w:r w:rsidRPr="0025154C">
        <w:rPr>
          <w:rFonts w:ascii="Times New Roman" w:hAnsi="Times New Roman" w:cs="Times New Roman"/>
          <w:sz w:val="24"/>
          <w:szCs w:val="24"/>
        </w:rPr>
        <w:lastRenderedPageBreak/>
        <w:t xml:space="preserve">Signed, dated and delivered at Ile du Port on </w:t>
      </w:r>
      <w:r w:rsidR="00C9063C">
        <w:rPr>
          <w:rFonts w:ascii="Times New Roman" w:hAnsi="Times New Roman" w:cs="Times New Roman"/>
          <w:sz w:val="24"/>
          <w:szCs w:val="24"/>
        </w:rPr>
        <w:t>9</w:t>
      </w:r>
      <w:r w:rsidR="00C9063C" w:rsidRPr="00C9063C">
        <w:rPr>
          <w:rFonts w:ascii="Times New Roman" w:hAnsi="Times New Roman" w:cs="Times New Roman"/>
          <w:sz w:val="24"/>
          <w:szCs w:val="24"/>
          <w:vertAlign w:val="superscript"/>
        </w:rPr>
        <w:t>th</w:t>
      </w:r>
      <w:r w:rsidR="00C9063C">
        <w:rPr>
          <w:rFonts w:ascii="Times New Roman" w:hAnsi="Times New Roman" w:cs="Times New Roman"/>
          <w:sz w:val="24"/>
          <w:szCs w:val="24"/>
        </w:rPr>
        <w:t xml:space="preserve"> September 2022</w:t>
      </w:r>
      <w:r w:rsidRPr="0025154C">
        <w:rPr>
          <w:rFonts w:ascii="Times New Roman" w:hAnsi="Times New Roman" w:cs="Times New Roman"/>
          <w:sz w:val="24"/>
          <w:szCs w:val="24"/>
        </w:rPr>
        <w:t>.</w:t>
      </w:r>
    </w:p>
    <w:p w:rsidR="00043BC9" w:rsidRDefault="00043BC9" w:rsidP="00043BC9">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043BC9" w:rsidRPr="00235626" w:rsidRDefault="00043BC9" w:rsidP="00043BC9">
      <w:pPr>
        <w:keepNext/>
        <w:rPr>
          <w:rFonts w:ascii="Times New Roman" w:hAnsi="Times New Roman" w:cs="Times New Roman"/>
          <w:sz w:val="24"/>
          <w:szCs w:val="24"/>
        </w:rPr>
      </w:pPr>
      <w:r>
        <w:rPr>
          <w:rFonts w:ascii="Times New Roman" w:hAnsi="Times New Roman" w:cs="Times New Roman"/>
          <w:sz w:val="24"/>
          <w:szCs w:val="24"/>
        </w:rPr>
        <w:t>Carolus J</w:t>
      </w:r>
      <w:bookmarkEnd w:id="0"/>
    </w:p>
    <w:sectPr w:rsidR="00043BC9" w:rsidRPr="00235626" w:rsidSect="009B495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1C3" w:rsidRDefault="001421C3" w:rsidP="006A68E2">
      <w:pPr>
        <w:spacing w:after="0" w:line="240" w:lineRule="auto"/>
      </w:pPr>
      <w:r>
        <w:separator/>
      </w:r>
    </w:p>
  </w:endnote>
  <w:endnote w:type="continuationSeparator" w:id="0">
    <w:p w:rsidR="001421C3" w:rsidRDefault="001421C3"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B70ACB" w:rsidRDefault="00B70ACB" w:rsidP="001C04FF">
        <w:pPr>
          <w:pStyle w:val="Footer"/>
          <w:tabs>
            <w:tab w:val="left" w:pos="420"/>
          </w:tabs>
        </w:pPr>
        <w:r>
          <w:tab/>
        </w:r>
        <w:r>
          <w:tab/>
        </w:r>
        <w:r>
          <w:fldChar w:fldCharType="begin"/>
        </w:r>
        <w:r>
          <w:instrText xml:space="preserve"> PAGE   \* MERGEFORMAT </w:instrText>
        </w:r>
        <w:r>
          <w:fldChar w:fldCharType="separate"/>
        </w:r>
        <w:r w:rsidR="00701377">
          <w:rPr>
            <w:noProof/>
          </w:rPr>
          <w:t>2</w:t>
        </w:r>
        <w:r>
          <w:rPr>
            <w:noProof/>
          </w:rPr>
          <w:fldChar w:fldCharType="end"/>
        </w:r>
      </w:p>
    </w:sdtContent>
  </w:sdt>
  <w:p w:rsidR="00B70ACB" w:rsidRDefault="00B70A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1C3" w:rsidRDefault="001421C3" w:rsidP="006A68E2">
      <w:pPr>
        <w:spacing w:after="0" w:line="240" w:lineRule="auto"/>
      </w:pPr>
      <w:r>
        <w:separator/>
      </w:r>
    </w:p>
  </w:footnote>
  <w:footnote w:type="continuationSeparator" w:id="0">
    <w:p w:rsidR="001421C3" w:rsidRDefault="001421C3"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A0B413E"/>
    <w:multiLevelType w:val="hybridMultilevel"/>
    <w:tmpl w:val="805266C0"/>
    <w:lvl w:ilvl="0" w:tplc="94E0C4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271A7C"/>
    <w:multiLevelType w:val="hybridMultilevel"/>
    <w:tmpl w:val="22765528"/>
    <w:lvl w:ilvl="0" w:tplc="6A9416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222E7D"/>
    <w:multiLevelType w:val="hybridMultilevel"/>
    <w:tmpl w:val="6C1AA18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BFB69F2"/>
    <w:multiLevelType w:val="hybridMultilevel"/>
    <w:tmpl w:val="FA564192"/>
    <w:lvl w:ilvl="0" w:tplc="DED04C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207863"/>
    <w:multiLevelType w:val="hybridMultilevel"/>
    <w:tmpl w:val="8FECCE1A"/>
    <w:lvl w:ilvl="0" w:tplc="98F0D5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66057D"/>
    <w:multiLevelType w:val="hybridMultilevel"/>
    <w:tmpl w:val="5622C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7542D2"/>
    <w:multiLevelType w:val="multilevel"/>
    <w:tmpl w:val="1CC89892"/>
    <w:numStyleLink w:val="Judgments"/>
  </w:abstractNum>
  <w:abstractNum w:abstractNumId="10"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1" w15:restartNumberingAfterBreak="0">
    <w:nsid w:val="3365746F"/>
    <w:multiLevelType w:val="hybridMultilevel"/>
    <w:tmpl w:val="FB2696D4"/>
    <w:lvl w:ilvl="0" w:tplc="4FF86B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9E60BA"/>
    <w:multiLevelType w:val="hybridMultilevel"/>
    <w:tmpl w:val="300801AE"/>
    <w:lvl w:ilvl="0" w:tplc="A85440DA">
      <w:start w:val="1"/>
      <w:numFmt w:val="decimal"/>
      <w:lvlText w:val="(%1)"/>
      <w:lvlJc w:val="left"/>
      <w:pPr>
        <w:ind w:left="360" w:hanging="360"/>
      </w:pPr>
      <w:rPr>
        <w:b/>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381A0F82"/>
    <w:multiLevelType w:val="hybridMultilevel"/>
    <w:tmpl w:val="22765528"/>
    <w:lvl w:ilvl="0" w:tplc="6A9416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2A421A"/>
    <w:multiLevelType w:val="hybridMultilevel"/>
    <w:tmpl w:val="0DC80842"/>
    <w:lvl w:ilvl="0" w:tplc="0A34A75C">
      <w:start w:val="5"/>
      <w:numFmt w:val="decimal"/>
      <w:pStyle w:val="NumberedQuotationindent1"/>
      <w:lvlText w:val="%1."/>
      <w:lvlJc w:val="left"/>
      <w:pPr>
        <w:ind w:left="2160" w:hanging="360"/>
      </w:pPr>
      <w:rPr>
        <w:rFonts w:ascii="Times New Roman" w:eastAsiaTheme="minorHAnsi" w:hAnsi="Times New Roman" w:cs="Times New Roman" w:hint="default"/>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52A7BCC"/>
    <w:multiLevelType w:val="hybridMultilevel"/>
    <w:tmpl w:val="F5CAEA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1A1FD8"/>
    <w:multiLevelType w:val="hybridMultilevel"/>
    <w:tmpl w:val="B26E9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202791"/>
    <w:multiLevelType w:val="hybridMultilevel"/>
    <w:tmpl w:val="28767D2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20926A1"/>
    <w:multiLevelType w:val="hybridMultilevel"/>
    <w:tmpl w:val="BB44C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4"/>
  </w:num>
  <w:num w:numId="3">
    <w:abstractNumId w:val="15"/>
  </w:num>
  <w:num w:numId="4">
    <w:abstractNumId w:val="10"/>
  </w:num>
  <w:num w:numId="5">
    <w:abstractNumId w:val="9"/>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20"/>
  </w:num>
  <w:num w:numId="7">
    <w:abstractNumId w:val="3"/>
  </w:num>
  <w:num w:numId="8">
    <w:abstractNumId w:val="16"/>
  </w:num>
  <w:num w:numId="9">
    <w:abstractNumId w:val="0"/>
  </w:num>
  <w:num w:numId="10">
    <w:abstractNumId w:val="16"/>
  </w:num>
  <w:num w:numId="11">
    <w:abstractNumId w:val="16"/>
  </w:num>
  <w:num w:numId="12">
    <w:abstractNumId w:val="9"/>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3">
    <w:abstractNumId w:val="18"/>
  </w:num>
  <w:num w:numId="14">
    <w:abstractNumId w:val="17"/>
  </w:num>
  <w:num w:numId="15">
    <w:abstractNumId w:val="21"/>
  </w:num>
  <w:num w:numId="16">
    <w:abstractNumId w:val="8"/>
  </w:num>
  <w:num w:numId="17">
    <w:abstractNumId w:val="11"/>
  </w:num>
  <w:num w:numId="18">
    <w:abstractNumId w:val="9"/>
    <w:lvlOverride w:ilvl="0">
      <w:startOverride w:val="1"/>
      <w:lvl w:ilvl="0">
        <w:start w:val="1"/>
        <w:numFmt w:val="decimal"/>
        <w:pStyle w:val="JudgmentText"/>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2880" w:hanging="720"/>
        </w:pPr>
        <w:rPr>
          <w:rFonts w:hint="default"/>
        </w:rPr>
      </w:lvl>
    </w:lvlOverride>
  </w:num>
  <w:num w:numId="19">
    <w:abstractNumId w:val="9"/>
    <w:lvlOverride w:ilvl="0">
      <w:startOverride w:val="1"/>
      <w:lvl w:ilvl="0">
        <w:start w:val="1"/>
        <w:numFmt w:val="decimal"/>
        <w:pStyle w:val="JudgmentText"/>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6"/>
      <w:lvl w:ilvl="3">
        <w:start w:val="6"/>
        <w:numFmt w:val="decimal"/>
        <w:lvlText w:val="%4."/>
        <w:lvlJc w:val="left"/>
        <w:pPr>
          <w:ind w:left="2880" w:hanging="720"/>
        </w:pPr>
        <w:rPr>
          <w:rFonts w:hint="default"/>
        </w:rPr>
      </w:lvl>
    </w:lvlOverride>
  </w:num>
  <w:num w:numId="20">
    <w:abstractNumId w:val="9"/>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20"/>
      <w:lvl w:ilvl="3">
        <w:start w:val="120"/>
        <w:numFmt w:val="decimal"/>
        <w:lvlText w:val="%4."/>
        <w:lvlJc w:val="left"/>
        <w:pPr>
          <w:ind w:left="2880" w:hanging="720"/>
        </w:pPr>
        <w:rPr>
          <w:rFonts w:hint="default"/>
        </w:rPr>
      </w:lvl>
    </w:lvlOverride>
  </w:num>
  <w:num w:numId="21">
    <w:abstractNumId w:val="9"/>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80"/>
      <w:lvl w:ilvl="3">
        <w:start w:val="80"/>
        <w:numFmt w:val="decimal"/>
        <w:lvlText w:val="%4."/>
        <w:lvlJc w:val="left"/>
        <w:pPr>
          <w:ind w:left="2880" w:hanging="720"/>
        </w:pPr>
        <w:rPr>
          <w:rFonts w:hint="default"/>
        </w:rPr>
      </w:lvl>
    </w:lvlOverride>
  </w:num>
  <w:num w:numId="22">
    <w:abstractNumId w:val="9"/>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3">
    <w:abstractNumId w:val="2"/>
  </w:num>
  <w:num w:numId="24">
    <w:abstractNumId w:val="16"/>
    <w:lvlOverride w:ilvl="0">
      <w:startOverride w:val="24"/>
    </w:lvlOverride>
  </w:num>
  <w:num w:numId="25">
    <w:abstractNumId w:val="13"/>
  </w:num>
  <w:num w:numId="26">
    <w:abstractNumId w:val="1"/>
  </w:num>
  <w:num w:numId="27">
    <w:abstractNumId w:val="9"/>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4"/>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8">
    <w:abstractNumId w:val="9"/>
    <w:lvlOverride w:ilvl="0">
      <w:startOverride w:val="22"/>
      <w:lvl w:ilvl="0">
        <w:start w:val="22"/>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9"/>
      <w:lvl w:ilvl="3">
        <w:start w:val="9"/>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29">
    <w:abstractNumId w:val="5"/>
  </w:num>
  <w:num w:numId="30">
    <w:abstractNumId w:val="19"/>
  </w:num>
  <w:num w:numId="31">
    <w:abstractNumId w:val="16"/>
    <w:lvlOverride w:ilvl="0">
      <w:startOverride w:val="1"/>
    </w:lvlOverride>
  </w:num>
  <w:num w:numId="32">
    <w:abstractNumId w:val="16"/>
    <w:lvlOverride w:ilvl="0">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num>
  <w:num w:numId="35">
    <w:abstractNumId w:val="6"/>
  </w:num>
  <w:num w:numId="36">
    <w:abstractNumId w:val="16"/>
    <w:lvlOverride w:ilvl="0">
      <w:startOverride w:val="3"/>
    </w:lvlOverride>
  </w:num>
  <w:num w:numId="37">
    <w:abstractNumId w:val="16"/>
    <w:lvlOverride w:ilvl="0">
      <w:startOverride w:val="3"/>
    </w:lvlOverride>
  </w:num>
  <w:num w:numId="38">
    <w:abstractNumId w:val="16"/>
    <w:lvlOverride w:ilvl="0">
      <w:startOverride w:val="1"/>
    </w:lvlOverride>
  </w:num>
  <w:num w:numId="39">
    <w:abstractNumId w:val="16"/>
    <w:lvlOverride w:ilvl="0">
      <w:startOverride w:val="1"/>
    </w:lvlOverride>
  </w:num>
  <w:num w:numId="40">
    <w:abstractNumId w:val="7"/>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41B"/>
    <w:rsid w:val="00003ABD"/>
    <w:rsid w:val="00005445"/>
    <w:rsid w:val="00011B90"/>
    <w:rsid w:val="00012A9D"/>
    <w:rsid w:val="00015A98"/>
    <w:rsid w:val="00022E46"/>
    <w:rsid w:val="0002518E"/>
    <w:rsid w:val="00025CDF"/>
    <w:rsid w:val="00040193"/>
    <w:rsid w:val="0004211B"/>
    <w:rsid w:val="00043BC9"/>
    <w:rsid w:val="00050984"/>
    <w:rsid w:val="0006468A"/>
    <w:rsid w:val="00066D5C"/>
    <w:rsid w:val="00071B84"/>
    <w:rsid w:val="00074EF0"/>
    <w:rsid w:val="00082B17"/>
    <w:rsid w:val="00084149"/>
    <w:rsid w:val="00084950"/>
    <w:rsid w:val="0008560D"/>
    <w:rsid w:val="0008629C"/>
    <w:rsid w:val="000879FA"/>
    <w:rsid w:val="00091136"/>
    <w:rsid w:val="0009242F"/>
    <w:rsid w:val="00094904"/>
    <w:rsid w:val="000966AC"/>
    <w:rsid w:val="000977D0"/>
    <w:rsid w:val="00097D19"/>
    <w:rsid w:val="000A1266"/>
    <w:rsid w:val="000A2B5A"/>
    <w:rsid w:val="000A38C8"/>
    <w:rsid w:val="000A3C77"/>
    <w:rsid w:val="000B1848"/>
    <w:rsid w:val="000B27D6"/>
    <w:rsid w:val="000B2865"/>
    <w:rsid w:val="000B31EF"/>
    <w:rsid w:val="000B36D0"/>
    <w:rsid w:val="000C4F11"/>
    <w:rsid w:val="000C613B"/>
    <w:rsid w:val="000C62E8"/>
    <w:rsid w:val="000D2820"/>
    <w:rsid w:val="000D40AE"/>
    <w:rsid w:val="000D4C21"/>
    <w:rsid w:val="000E34DB"/>
    <w:rsid w:val="000E3B6C"/>
    <w:rsid w:val="000E6A03"/>
    <w:rsid w:val="000F0A46"/>
    <w:rsid w:val="000F4DAD"/>
    <w:rsid w:val="000F7001"/>
    <w:rsid w:val="000F7194"/>
    <w:rsid w:val="001042AC"/>
    <w:rsid w:val="00107248"/>
    <w:rsid w:val="00107FA4"/>
    <w:rsid w:val="00112E5F"/>
    <w:rsid w:val="001135C2"/>
    <w:rsid w:val="00120ED8"/>
    <w:rsid w:val="001211C1"/>
    <w:rsid w:val="001216A0"/>
    <w:rsid w:val="001265AA"/>
    <w:rsid w:val="001316DF"/>
    <w:rsid w:val="0013228A"/>
    <w:rsid w:val="00134BCE"/>
    <w:rsid w:val="001421C3"/>
    <w:rsid w:val="001428B9"/>
    <w:rsid w:val="0014535F"/>
    <w:rsid w:val="00146533"/>
    <w:rsid w:val="001468E5"/>
    <w:rsid w:val="0015011C"/>
    <w:rsid w:val="00161596"/>
    <w:rsid w:val="001617F4"/>
    <w:rsid w:val="00161AF4"/>
    <w:rsid w:val="0016399B"/>
    <w:rsid w:val="00163FEE"/>
    <w:rsid w:val="00172318"/>
    <w:rsid w:val="001723B1"/>
    <w:rsid w:val="00175479"/>
    <w:rsid w:val="0017676E"/>
    <w:rsid w:val="00180E4D"/>
    <w:rsid w:val="00184415"/>
    <w:rsid w:val="00184716"/>
    <w:rsid w:val="001A4C6C"/>
    <w:rsid w:val="001A4DA3"/>
    <w:rsid w:val="001A5025"/>
    <w:rsid w:val="001A5AEF"/>
    <w:rsid w:val="001B4AA3"/>
    <w:rsid w:val="001B570B"/>
    <w:rsid w:val="001C04FF"/>
    <w:rsid w:val="001C78EC"/>
    <w:rsid w:val="001D04EB"/>
    <w:rsid w:val="001D2BBF"/>
    <w:rsid w:val="001D33D2"/>
    <w:rsid w:val="001D50DA"/>
    <w:rsid w:val="001D54FD"/>
    <w:rsid w:val="001E0EF1"/>
    <w:rsid w:val="001E360D"/>
    <w:rsid w:val="001E4C78"/>
    <w:rsid w:val="001E5C99"/>
    <w:rsid w:val="001F00DD"/>
    <w:rsid w:val="001F32A3"/>
    <w:rsid w:val="001F4850"/>
    <w:rsid w:val="002015F8"/>
    <w:rsid w:val="00201711"/>
    <w:rsid w:val="00201882"/>
    <w:rsid w:val="0020275A"/>
    <w:rsid w:val="00202F7E"/>
    <w:rsid w:val="0020345D"/>
    <w:rsid w:val="00207BFC"/>
    <w:rsid w:val="00212006"/>
    <w:rsid w:val="002129FD"/>
    <w:rsid w:val="0021402A"/>
    <w:rsid w:val="00214DB4"/>
    <w:rsid w:val="00214EFD"/>
    <w:rsid w:val="00224C61"/>
    <w:rsid w:val="00235561"/>
    <w:rsid w:val="00235626"/>
    <w:rsid w:val="002407D7"/>
    <w:rsid w:val="002432F9"/>
    <w:rsid w:val="00243AE1"/>
    <w:rsid w:val="00243E79"/>
    <w:rsid w:val="0025154C"/>
    <w:rsid w:val="00255B70"/>
    <w:rsid w:val="002604CF"/>
    <w:rsid w:val="0026179B"/>
    <w:rsid w:val="00262663"/>
    <w:rsid w:val="00262BDD"/>
    <w:rsid w:val="00264049"/>
    <w:rsid w:val="0026413A"/>
    <w:rsid w:val="00265D79"/>
    <w:rsid w:val="002711E5"/>
    <w:rsid w:val="002728B5"/>
    <w:rsid w:val="00273E1E"/>
    <w:rsid w:val="00275897"/>
    <w:rsid w:val="00276013"/>
    <w:rsid w:val="002762CF"/>
    <w:rsid w:val="002813F6"/>
    <w:rsid w:val="00282A9B"/>
    <w:rsid w:val="00290D40"/>
    <w:rsid w:val="00294413"/>
    <w:rsid w:val="002B17AC"/>
    <w:rsid w:val="002B37C8"/>
    <w:rsid w:val="002C12A2"/>
    <w:rsid w:val="002C57E6"/>
    <w:rsid w:val="002D1543"/>
    <w:rsid w:val="002D2BD2"/>
    <w:rsid w:val="002D4EB8"/>
    <w:rsid w:val="002D54A0"/>
    <w:rsid w:val="002D7642"/>
    <w:rsid w:val="002E0245"/>
    <w:rsid w:val="002E2AE3"/>
    <w:rsid w:val="002E35D5"/>
    <w:rsid w:val="002E3805"/>
    <w:rsid w:val="002E47BF"/>
    <w:rsid w:val="002E69B2"/>
    <w:rsid w:val="002F07C8"/>
    <w:rsid w:val="002F1B53"/>
    <w:rsid w:val="002F364E"/>
    <w:rsid w:val="0030314A"/>
    <w:rsid w:val="00305590"/>
    <w:rsid w:val="003058AD"/>
    <w:rsid w:val="00307F45"/>
    <w:rsid w:val="003137B8"/>
    <w:rsid w:val="00315F62"/>
    <w:rsid w:val="00323CA7"/>
    <w:rsid w:val="003242E3"/>
    <w:rsid w:val="00331CB1"/>
    <w:rsid w:val="00335B41"/>
    <w:rsid w:val="0034144A"/>
    <w:rsid w:val="0034271E"/>
    <w:rsid w:val="00344425"/>
    <w:rsid w:val="00346D7F"/>
    <w:rsid w:val="00353F6E"/>
    <w:rsid w:val="003546C4"/>
    <w:rsid w:val="00354EC1"/>
    <w:rsid w:val="00356A22"/>
    <w:rsid w:val="00360209"/>
    <w:rsid w:val="003612DE"/>
    <w:rsid w:val="003615E7"/>
    <w:rsid w:val="00371777"/>
    <w:rsid w:val="0037515D"/>
    <w:rsid w:val="00380619"/>
    <w:rsid w:val="00380692"/>
    <w:rsid w:val="0038206F"/>
    <w:rsid w:val="00393809"/>
    <w:rsid w:val="00396AD1"/>
    <w:rsid w:val="003A2FEF"/>
    <w:rsid w:val="003A6C9E"/>
    <w:rsid w:val="003C66BF"/>
    <w:rsid w:val="003C6FE0"/>
    <w:rsid w:val="003C7C63"/>
    <w:rsid w:val="003D1A6C"/>
    <w:rsid w:val="003E2E94"/>
    <w:rsid w:val="003E30A7"/>
    <w:rsid w:val="003E52C9"/>
    <w:rsid w:val="003E57C8"/>
    <w:rsid w:val="003E5C58"/>
    <w:rsid w:val="003F739A"/>
    <w:rsid w:val="00403F4C"/>
    <w:rsid w:val="004053CA"/>
    <w:rsid w:val="00405958"/>
    <w:rsid w:val="00411E56"/>
    <w:rsid w:val="00412994"/>
    <w:rsid w:val="004139B5"/>
    <w:rsid w:val="004154C6"/>
    <w:rsid w:val="0042089E"/>
    <w:rsid w:val="004211C9"/>
    <w:rsid w:val="0042488B"/>
    <w:rsid w:val="00425AEC"/>
    <w:rsid w:val="004269A1"/>
    <w:rsid w:val="00434E85"/>
    <w:rsid w:val="004372DE"/>
    <w:rsid w:val="00451F02"/>
    <w:rsid w:val="004537F2"/>
    <w:rsid w:val="00453D77"/>
    <w:rsid w:val="00463B4E"/>
    <w:rsid w:val="00464BC7"/>
    <w:rsid w:val="00465082"/>
    <w:rsid w:val="00465466"/>
    <w:rsid w:val="00471AFB"/>
    <w:rsid w:val="00472219"/>
    <w:rsid w:val="00472C9E"/>
    <w:rsid w:val="00472CE4"/>
    <w:rsid w:val="004732D9"/>
    <w:rsid w:val="00474688"/>
    <w:rsid w:val="00474B5B"/>
    <w:rsid w:val="004755A6"/>
    <w:rsid w:val="00476630"/>
    <w:rsid w:val="00476D70"/>
    <w:rsid w:val="004817E3"/>
    <w:rsid w:val="00485A89"/>
    <w:rsid w:val="0048729C"/>
    <w:rsid w:val="00490A30"/>
    <w:rsid w:val="00491F6E"/>
    <w:rsid w:val="00495A35"/>
    <w:rsid w:val="00495EB2"/>
    <w:rsid w:val="00497DB3"/>
    <w:rsid w:val="004A2599"/>
    <w:rsid w:val="004A3E18"/>
    <w:rsid w:val="004A6678"/>
    <w:rsid w:val="004A73E9"/>
    <w:rsid w:val="004A7758"/>
    <w:rsid w:val="004B1A87"/>
    <w:rsid w:val="004B2405"/>
    <w:rsid w:val="004C1693"/>
    <w:rsid w:val="004C16E0"/>
    <w:rsid w:val="004C2DF8"/>
    <w:rsid w:val="004C5018"/>
    <w:rsid w:val="004C6934"/>
    <w:rsid w:val="004C6E20"/>
    <w:rsid w:val="004D33F4"/>
    <w:rsid w:val="004E32DA"/>
    <w:rsid w:val="004F0A47"/>
    <w:rsid w:val="004F1FF9"/>
    <w:rsid w:val="004F4C75"/>
    <w:rsid w:val="004F4E7D"/>
    <w:rsid w:val="00500AEA"/>
    <w:rsid w:val="00505A74"/>
    <w:rsid w:val="00513B12"/>
    <w:rsid w:val="00517793"/>
    <w:rsid w:val="00522791"/>
    <w:rsid w:val="00526F98"/>
    <w:rsid w:val="005322B4"/>
    <w:rsid w:val="00535305"/>
    <w:rsid w:val="00535AAA"/>
    <w:rsid w:val="0053616C"/>
    <w:rsid w:val="005418B4"/>
    <w:rsid w:val="00557521"/>
    <w:rsid w:val="0056422A"/>
    <w:rsid w:val="00567D03"/>
    <w:rsid w:val="005736AF"/>
    <w:rsid w:val="00577460"/>
    <w:rsid w:val="0058114A"/>
    <w:rsid w:val="00584499"/>
    <w:rsid w:val="0059469E"/>
    <w:rsid w:val="005A2754"/>
    <w:rsid w:val="005A5771"/>
    <w:rsid w:val="005A5FCB"/>
    <w:rsid w:val="005A6ED2"/>
    <w:rsid w:val="005B12AA"/>
    <w:rsid w:val="005D0C50"/>
    <w:rsid w:val="005D40CA"/>
    <w:rsid w:val="005D4B9A"/>
    <w:rsid w:val="005E5E15"/>
    <w:rsid w:val="005F6B75"/>
    <w:rsid w:val="00600E2C"/>
    <w:rsid w:val="00604B99"/>
    <w:rsid w:val="00610EA4"/>
    <w:rsid w:val="00611663"/>
    <w:rsid w:val="0061354A"/>
    <w:rsid w:val="00613711"/>
    <w:rsid w:val="00613B95"/>
    <w:rsid w:val="00614326"/>
    <w:rsid w:val="0062129E"/>
    <w:rsid w:val="00626366"/>
    <w:rsid w:val="0063176F"/>
    <w:rsid w:val="006323B4"/>
    <w:rsid w:val="0063548B"/>
    <w:rsid w:val="00635504"/>
    <w:rsid w:val="00637386"/>
    <w:rsid w:val="0064320F"/>
    <w:rsid w:val="00647BDB"/>
    <w:rsid w:val="00650CAF"/>
    <w:rsid w:val="00652326"/>
    <w:rsid w:val="00654878"/>
    <w:rsid w:val="00662CEA"/>
    <w:rsid w:val="006640E4"/>
    <w:rsid w:val="00674B72"/>
    <w:rsid w:val="00675E2A"/>
    <w:rsid w:val="00682379"/>
    <w:rsid w:val="00682936"/>
    <w:rsid w:val="0069063D"/>
    <w:rsid w:val="00693AB6"/>
    <w:rsid w:val="00694A3C"/>
    <w:rsid w:val="006A2182"/>
    <w:rsid w:val="006A452D"/>
    <w:rsid w:val="006A6053"/>
    <w:rsid w:val="006A68E2"/>
    <w:rsid w:val="006A77C2"/>
    <w:rsid w:val="006A7DFE"/>
    <w:rsid w:val="006B71A5"/>
    <w:rsid w:val="006C25D5"/>
    <w:rsid w:val="006C2944"/>
    <w:rsid w:val="006C507C"/>
    <w:rsid w:val="006D3702"/>
    <w:rsid w:val="006E00B6"/>
    <w:rsid w:val="006E1A9E"/>
    <w:rsid w:val="006E549E"/>
    <w:rsid w:val="006E653C"/>
    <w:rsid w:val="00700AFB"/>
    <w:rsid w:val="00701377"/>
    <w:rsid w:val="00701C52"/>
    <w:rsid w:val="0070371E"/>
    <w:rsid w:val="00722761"/>
    <w:rsid w:val="00723513"/>
    <w:rsid w:val="00726822"/>
    <w:rsid w:val="007279C3"/>
    <w:rsid w:val="00731304"/>
    <w:rsid w:val="007315A3"/>
    <w:rsid w:val="00734BC6"/>
    <w:rsid w:val="00735A58"/>
    <w:rsid w:val="00735B7F"/>
    <w:rsid w:val="00736277"/>
    <w:rsid w:val="007435C8"/>
    <w:rsid w:val="0074611C"/>
    <w:rsid w:val="0074795A"/>
    <w:rsid w:val="007479F0"/>
    <w:rsid w:val="00747C0C"/>
    <w:rsid w:val="00747FBC"/>
    <w:rsid w:val="00752AB2"/>
    <w:rsid w:val="00754B37"/>
    <w:rsid w:val="007602F9"/>
    <w:rsid w:val="00760927"/>
    <w:rsid w:val="0076644A"/>
    <w:rsid w:val="00766ACE"/>
    <w:rsid w:val="00766FA3"/>
    <w:rsid w:val="00772287"/>
    <w:rsid w:val="00780DF2"/>
    <w:rsid w:val="00781E66"/>
    <w:rsid w:val="00790C37"/>
    <w:rsid w:val="00792A40"/>
    <w:rsid w:val="00796B89"/>
    <w:rsid w:val="007A4731"/>
    <w:rsid w:val="007A4EEB"/>
    <w:rsid w:val="007A5392"/>
    <w:rsid w:val="007A685D"/>
    <w:rsid w:val="007A7240"/>
    <w:rsid w:val="007A77A6"/>
    <w:rsid w:val="007B34EC"/>
    <w:rsid w:val="007C03D3"/>
    <w:rsid w:val="007C2573"/>
    <w:rsid w:val="007D0F88"/>
    <w:rsid w:val="007D25FE"/>
    <w:rsid w:val="007D2F20"/>
    <w:rsid w:val="007E6656"/>
    <w:rsid w:val="007E6F62"/>
    <w:rsid w:val="007F641B"/>
    <w:rsid w:val="008001C8"/>
    <w:rsid w:val="0080412F"/>
    <w:rsid w:val="00804219"/>
    <w:rsid w:val="00812922"/>
    <w:rsid w:val="00813758"/>
    <w:rsid w:val="00814A4C"/>
    <w:rsid w:val="00815E24"/>
    <w:rsid w:val="008164A8"/>
    <w:rsid w:val="00816D37"/>
    <w:rsid w:val="00821528"/>
    <w:rsid w:val="00823552"/>
    <w:rsid w:val="0082395C"/>
    <w:rsid w:val="008263E9"/>
    <w:rsid w:val="0082698D"/>
    <w:rsid w:val="008269B2"/>
    <w:rsid w:val="00827935"/>
    <w:rsid w:val="00827E22"/>
    <w:rsid w:val="0083359F"/>
    <w:rsid w:val="008354B9"/>
    <w:rsid w:val="00841CD9"/>
    <w:rsid w:val="008577B7"/>
    <w:rsid w:val="00862621"/>
    <w:rsid w:val="00865F0E"/>
    <w:rsid w:val="008766BC"/>
    <w:rsid w:val="008829E6"/>
    <w:rsid w:val="00890981"/>
    <w:rsid w:val="0089555D"/>
    <w:rsid w:val="008A0300"/>
    <w:rsid w:val="008A5816"/>
    <w:rsid w:val="008B28AC"/>
    <w:rsid w:val="008B522B"/>
    <w:rsid w:val="008B6756"/>
    <w:rsid w:val="008C1BC5"/>
    <w:rsid w:val="008C3B2A"/>
    <w:rsid w:val="008C5101"/>
    <w:rsid w:val="008C5374"/>
    <w:rsid w:val="008D6352"/>
    <w:rsid w:val="008E771B"/>
    <w:rsid w:val="00900761"/>
    <w:rsid w:val="009019AD"/>
    <w:rsid w:val="0090424B"/>
    <w:rsid w:val="00906B35"/>
    <w:rsid w:val="009072B7"/>
    <w:rsid w:val="009108A2"/>
    <w:rsid w:val="00912FB3"/>
    <w:rsid w:val="00922207"/>
    <w:rsid w:val="00927758"/>
    <w:rsid w:val="00927944"/>
    <w:rsid w:val="009406CB"/>
    <w:rsid w:val="00942ED9"/>
    <w:rsid w:val="00946381"/>
    <w:rsid w:val="009539C2"/>
    <w:rsid w:val="00957F92"/>
    <w:rsid w:val="0096054E"/>
    <w:rsid w:val="0096252A"/>
    <w:rsid w:val="009655A6"/>
    <w:rsid w:val="00972339"/>
    <w:rsid w:val="00975664"/>
    <w:rsid w:val="00976CE0"/>
    <w:rsid w:val="00981931"/>
    <w:rsid w:val="00982802"/>
    <w:rsid w:val="00990D26"/>
    <w:rsid w:val="009968A8"/>
    <w:rsid w:val="009970B5"/>
    <w:rsid w:val="009A769C"/>
    <w:rsid w:val="009A7FCD"/>
    <w:rsid w:val="009B1AA0"/>
    <w:rsid w:val="009B495E"/>
    <w:rsid w:val="009B543E"/>
    <w:rsid w:val="009C26E0"/>
    <w:rsid w:val="009D1933"/>
    <w:rsid w:val="009E7905"/>
    <w:rsid w:val="009F0522"/>
    <w:rsid w:val="009F125D"/>
    <w:rsid w:val="009F1BC3"/>
    <w:rsid w:val="009F2B50"/>
    <w:rsid w:val="00A007DE"/>
    <w:rsid w:val="00A064B5"/>
    <w:rsid w:val="00A14D74"/>
    <w:rsid w:val="00A15735"/>
    <w:rsid w:val="00A2058F"/>
    <w:rsid w:val="00A25AE2"/>
    <w:rsid w:val="00A27533"/>
    <w:rsid w:val="00A33236"/>
    <w:rsid w:val="00A33874"/>
    <w:rsid w:val="00A33D6A"/>
    <w:rsid w:val="00A34E7D"/>
    <w:rsid w:val="00A35F47"/>
    <w:rsid w:val="00A405D5"/>
    <w:rsid w:val="00A41A56"/>
    <w:rsid w:val="00A43F52"/>
    <w:rsid w:val="00A46F2F"/>
    <w:rsid w:val="00A50501"/>
    <w:rsid w:val="00A53742"/>
    <w:rsid w:val="00A561A4"/>
    <w:rsid w:val="00A6165D"/>
    <w:rsid w:val="00A6302F"/>
    <w:rsid w:val="00A6310D"/>
    <w:rsid w:val="00A64D77"/>
    <w:rsid w:val="00A65F59"/>
    <w:rsid w:val="00A678DC"/>
    <w:rsid w:val="00A820C8"/>
    <w:rsid w:val="00A832EB"/>
    <w:rsid w:val="00A94182"/>
    <w:rsid w:val="00AA73AD"/>
    <w:rsid w:val="00AA77A5"/>
    <w:rsid w:val="00AC14FA"/>
    <w:rsid w:val="00AC22D8"/>
    <w:rsid w:val="00AC678A"/>
    <w:rsid w:val="00AD32E1"/>
    <w:rsid w:val="00AD4227"/>
    <w:rsid w:val="00AD4993"/>
    <w:rsid w:val="00AD4A86"/>
    <w:rsid w:val="00AD673B"/>
    <w:rsid w:val="00AE39C4"/>
    <w:rsid w:val="00AF3FFA"/>
    <w:rsid w:val="00AF6D38"/>
    <w:rsid w:val="00AF73CD"/>
    <w:rsid w:val="00B03209"/>
    <w:rsid w:val="00B03EF3"/>
    <w:rsid w:val="00B11A93"/>
    <w:rsid w:val="00B14C2E"/>
    <w:rsid w:val="00B164AE"/>
    <w:rsid w:val="00B17B0B"/>
    <w:rsid w:val="00B20A9D"/>
    <w:rsid w:val="00B21C3A"/>
    <w:rsid w:val="00B2284A"/>
    <w:rsid w:val="00B23852"/>
    <w:rsid w:val="00B41A87"/>
    <w:rsid w:val="00B41F66"/>
    <w:rsid w:val="00B442FF"/>
    <w:rsid w:val="00B518F1"/>
    <w:rsid w:val="00B5613D"/>
    <w:rsid w:val="00B57ED6"/>
    <w:rsid w:val="00B63AC6"/>
    <w:rsid w:val="00B63EA1"/>
    <w:rsid w:val="00B70ACB"/>
    <w:rsid w:val="00B70D2F"/>
    <w:rsid w:val="00B73059"/>
    <w:rsid w:val="00B730A0"/>
    <w:rsid w:val="00B76078"/>
    <w:rsid w:val="00B809F7"/>
    <w:rsid w:val="00B84330"/>
    <w:rsid w:val="00B92D65"/>
    <w:rsid w:val="00B938A6"/>
    <w:rsid w:val="00B950DF"/>
    <w:rsid w:val="00B967E7"/>
    <w:rsid w:val="00B97DAE"/>
    <w:rsid w:val="00BB15D4"/>
    <w:rsid w:val="00BB1A3E"/>
    <w:rsid w:val="00BB5D93"/>
    <w:rsid w:val="00BB5FC9"/>
    <w:rsid w:val="00BC13C7"/>
    <w:rsid w:val="00BC13F7"/>
    <w:rsid w:val="00BC261B"/>
    <w:rsid w:val="00BC641B"/>
    <w:rsid w:val="00BC6778"/>
    <w:rsid w:val="00BC73B1"/>
    <w:rsid w:val="00BD064E"/>
    <w:rsid w:val="00BD37CE"/>
    <w:rsid w:val="00BD5E31"/>
    <w:rsid w:val="00BD6D9B"/>
    <w:rsid w:val="00BD7DDD"/>
    <w:rsid w:val="00BE28A3"/>
    <w:rsid w:val="00BE6E71"/>
    <w:rsid w:val="00C043BB"/>
    <w:rsid w:val="00C05266"/>
    <w:rsid w:val="00C06FAC"/>
    <w:rsid w:val="00C1115D"/>
    <w:rsid w:val="00C13853"/>
    <w:rsid w:val="00C152FA"/>
    <w:rsid w:val="00C169D6"/>
    <w:rsid w:val="00C22332"/>
    <w:rsid w:val="00C23A7E"/>
    <w:rsid w:val="00C2466E"/>
    <w:rsid w:val="00C260C5"/>
    <w:rsid w:val="00C26F78"/>
    <w:rsid w:val="00C279B5"/>
    <w:rsid w:val="00C303BA"/>
    <w:rsid w:val="00C31E0B"/>
    <w:rsid w:val="00C41EC1"/>
    <w:rsid w:val="00C42860"/>
    <w:rsid w:val="00C42C0D"/>
    <w:rsid w:val="00C44734"/>
    <w:rsid w:val="00C46665"/>
    <w:rsid w:val="00C5198D"/>
    <w:rsid w:val="00C5463E"/>
    <w:rsid w:val="00C5747A"/>
    <w:rsid w:val="00C64B84"/>
    <w:rsid w:val="00C64CAB"/>
    <w:rsid w:val="00C70386"/>
    <w:rsid w:val="00C76B6A"/>
    <w:rsid w:val="00C85A52"/>
    <w:rsid w:val="00C863A5"/>
    <w:rsid w:val="00C9063C"/>
    <w:rsid w:val="00C91037"/>
    <w:rsid w:val="00C91A68"/>
    <w:rsid w:val="00C954B8"/>
    <w:rsid w:val="00C954BF"/>
    <w:rsid w:val="00CA03F1"/>
    <w:rsid w:val="00CA34FF"/>
    <w:rsid w:val="00CA5539"/>
    <w:rsid w:val="00CA5E38"/>
    <w:rsid w:val="00CA659F"/>
    <w:rsid w:val="00CA6E28"/>
    <w:rsid w:val="00CA730B"/>
    <w:rsid w:val="00CB4FA8"/>
    <w:rsid w:val="00CB530B"/>
    <w:rsid w:val="00CB6932"/>
    <w:rsid w:val="00CC3096"/>
    <w:rsid w:val="00CC312F"/>
    <w:rsid w:val="00CC3F44"/>
    <w:rsid w:val="00CC437E"/>
    <w:rsid w:val="00CC5676"/>
    <w:rsid w:val="00CC6840"/>
    <w:rsid w:val="00CD06B9"/>
    <w:rsid w:val="00CD09C7"/>
    <w:rsid w:val="00CD6607"/>
    <w:rsid w:val="00CE20C8"/>
    <w:rsid w:val="00CE54FB"/>
    <w:rsid w:val="00CF5109"/>
    <w:rsid w:val="00CF593E"/>
    <w:rsid w:val="00D03915"/>
    <w:rsid w:val="00D04773"/>
    <w:rsid w:val="00D070C5"/>
    <w:rsid w:val="00D136C1"/>
    <w:rsid w:val="00D14DD9"/>
    <w:rsid w:val="00D15089"/>
    <w:rsid w:val="00D20237"/>
    <w:rsid w:val="00D23ECC"/>
    <w:rsid w:val="00D26BEF"/>
    <w:rsid w:val="00D31F1B"/>
    <w:rsid w:val="00D323DB"/>
    <w:rsid w:val="00D33DBF"/>
    <w:rsid w:val="00D35FD0"/>
    <w:rsid w:val="00D36792"/>
    <w:rsid w:val="00D41B1B"/>
    <w:rsid w:val="00D46F89"/>
    <w:rsid w:val="00D4799B"/>
    <w:rsid w:val="00D57D91"/>
    <w:rsid w:val="00D66362"/>
    <w:rsid w:val="00D710E7"/>
    <w:rsid w:val="00D7168C"/>
    <w:rsid w:val="00D7238C"/>
    <w:rsid w:val="00D75385"/>
    <w:rsid w:val="00D857CA"/>
    <w:rsid w:val="00D85BAF"/>
    <w:rsid w:val="00D953C7"/>
    <w:rsid w:val="00D9725B"/>
    <w:rsid w:val="00DC1E92"/>
    <w:rsid w:val="00DD5A6E"/>
    <w:rsid w:val="00DD61FD"/>
    <w:rsid w:val="00DD7E37"/>
    <w:rsid w:val="00DE5FF7"/>
    <w:rsid w:val="00DE7F1B"/>
    <w:rsid w:val="00DF104B"/>
    <w:rsid w:val="00DF79C5"/>
    <w:rsid w:val="00E052C7"/>
    <w:rsid w:val="00E10E94"/>
    <w:rsid w:val="00E1659A"/>
    <w:rsid w:val="00E23D0C"/>
    <w:rsid w:val="00E32F24"/>
    <w:rsid w:val="00E3732D"/>
    <w:rsid w:val="00E376BD"/>
    <w:rsid w:val="00E46190"/>
    <w:rsid w:val="00E53EAB"/>
    <w:rsid w:val="00E625A7"/>
    <w:rsid w:val="00E65C54"/>
    <w:rsid w:val="00E70427"/>
    <w:rsid w:val="00E71F34"/>
    <w:rsid w:val="00E73140"/>
    <w:rsid w:val="00E754FD"/>
    <w:rsid w:val="00E77847"/>
    <w:rsid w:val="00E83437"/>
    <w:rsid w:val="00E84932"/>
    <w:rsid w:val="00E93759"/>
    <w:rsid w:val="00EA281F"/>
    <w:rsid w:val="00EA5501"/>
    <w:rsid w:val="00EB4240"/>
    <w:rsid w:val="00EB5BF2"/>
    <w:rsid w:val="00EB61DD"/>
    <w:rsid w:val="00EC491A"/>
    <w:rsid w:val="00EC5327"/>
    <w:rsid w:val="00ED0968"/>
    <w:rsid w:val="00ED0BFC"/>
    <w:rsid w:val="00ED1370"/>
    <w:rsid w:val="00ED262A"/>
    <w:rsid w:val="00EE5E5F"/>
    <w:rsid w:val="00EF13E2"/>
    <w:rsid w:val="00F122E5"/>
    <w:rsid w:val="00F126AA"/>
    <w:rsid w:val="00F214F6"/>
    <w:rsid w:val="00F2397C"/>
    <w:rsid w:val="00F251E1"/>
    <w:rsid w:val="00F27966"/>
    <w:rsid w:val="00F33B83"/>
    <w:rsid w:val="00F34CC8"/>
    <w:rsid w:val="00F363A4"/>
    <w:rsid w:val="00F373B9"/>
    <w:rsid w:val="00F43952"/>
    <w:rsid w:val="00F46C4C"/>
    <w:rsid w:val="00F54506"/>
    <w:rsid w:val="00F5729C"/>
    <w:rsid w:val="00F61156"/>
    <w:rsid w:val="00F705B9"/>
    <w:rsid w:val="00F73435"/>
    <w:rsid w:val="00F74F25"/>
    <w:rsid w:val="00F7553A"/>
    <w:rsid w:val="00F75EAF"/>
    <w:rsid w:val="00F7626E"/>
    <w:rsid w:val="00F870A5"/>
    <w:rsid w:val="00F916BA"/>
    <w:rsid w:val="00F96602"/>
    <w:rsid w:val="00F9697A"/>
    <w:rsid w:val="00F96EF0"/>
    <w:rsid w:val="00F97639"/>
    <w:rsid w:val="00FA0BFF"/>
    <w:rsid w:val="00FA2200"/>
    <w:rsid w:val="00FB1DAE"/>
    <w:rsid w:val="00FB1EAD"/>
    <w:rsid w:val="00FB48EB"/>
    <w:rsid w:val="00FB5E7F"/>
    <w:rsid w:val="00FC05EF"/>
    <w:rsid w:val="00FC4473"/>
    <w:rsid w:val="00FC5290"/>
    <w:rsid w:val="00FC7C3B"/>
    <w:rsid w:val="00FD3790"/>
    <w:rsid w:val="00FD5EAF"/>
    <w:rsid w:val="00FD7E83"/>
    <w:rsid w:val="00FE2610"/>
    <w:rsid w:val="00FF4203"/>
    <w:rsid w:val="00FF5154"/>
    <w:rsid w:val="00FF5228"/>
    <w:rsid w:val="00FF5E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8C0BE5-D5CA-4572-BF65-C9B36A212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paragraph" w:styleId="Heading3">
    <w:name w:val="heading 3"/>
    <w:basedOn w:val="Normal"/>
    <w:link w:val="Heading3Char"/>
    <w:uiPriority w:val="9"/>
    <w:qFormat/>
    <w:rsid w:val="0063176F"/>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12"/>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numbering" w:customStyle="1" w:styleId="Judgments1">
    <w:name w:val="Judgments1"/>
    <w:uiPriority w:val="99"/>
    <w:rsid w:val="00EA281F"/>
  </w:style>
  <w:style w:type="paragraph" w:styleId="FootnoteText">
    <w:name w:val="footnote text"/>
    <w:basedOn w:val="Normal"/>
    <w:link w:val="FootnoteTextChar"/>
    <w:uiPriority w:val="99"/>
    <w:semiHidden/>
    <w:unhideWhenUsed/>
    <w:rsid w:val="003427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271E"/>
    <w:rPr>
      <w:sz w:val="20"/>
      <w:szCs w:val="20"/>
      <w:lang w:val="en-GB"/>
    </w:rPr>
  </w:style>
  <w:style w:type="character" w:styleId="FootnoteReference">
    <w:name w:val="footnote reference"/>
    <w:basedOn w:val="DefaultParagraphFont"/>
    <w:uiPriority w:val="99"/>
    <w:semiHidden/>
    <w:unhideWhenUsed/>
    <w:rsid w:val="0034271E"/>
    <w:rPr>
      <w:vertAlign w:val="superscript"/>
    </w:rPr>
  </w:style>
  <w:style w:type="paragraph" w:customStyle="1" w:styleId="rtejustify">
    <w:name w:val="rtejustify"/>
    <w:basedOn w:val="Normal"/>
    <w:rsid w:val="0034271E"/>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character" w:styleId="Emphasis">
    <w:name w:val="Emphasis"/>
    <w:basedOn w:val="DefaultParagraphFont"/>
    <w:uiPriority w:val="20"/>
    <w:qFormat/>
    <w:rsid w:val="0034271E"/>
    <w:rPr>
      <w:i/>
      <w:iCs/>
    </w:rPr>
  </w:style>
  <w:style w:type="character" w:customStyle="1" w:styleId="apple-converted-space">
    <w:name w:val="apple-converted-space"/>
    <w:basedOn w:val="DefaultParagraphFont"/>
    <w:rsid w:val="00262BDD"/>
  </w:style>
  <w:style w:type="character" w:customStyle="1" w:styleId="Heading3Char">
    <w:name w:val="Heading 3 Char"/>
    <w:basedOn w:val="DefaultParagraphFont"/>
    <w:link w:val="Heading3"/>
    <w:uiPriority w:val="9"/>
    <w:rsid w:val="0063176F"/>
    <w:rPr>
      <w:rFonts w:ascii="Times New Roman" w:eastAsia="Times New Roman" w:hAnsi="Times New Roman" w:cs="Times New Roman"/>
      <w:b/>
      <w:bCs/>
      <w:sz w:val="27"/>
      <w:szCs w:val="27"/>
    </w:rPr>
  </w:style>
  <w:style w:type="paragraph" w:customStyle="1" w:styleId="western">
    <w:name w:val="western"/>
    <w:basedOn w:val="Normal"/>
    <w:rsid w:val="007C257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D57D91"/>
    <w:rPr>
      <w:color w:val="0000FF"/>
      <w:u w:val="single"/>
    </w:rPr>
  </w:style>
  <w:style w:type="character" w:customStyle="1" w:styleId="fcup0c">
    <w:name w:val="fcup0c"/>
    <w:basedOn w:val="DefaultParagraphFont"/>
    <w:rsid w:val="00425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99187478">
      <w:bodyDiv w:val="1"/>
      <w:marLeft w:val="0"/>
      <w:marRight w:val="0"/>
      <w:marTop w:val="0"/>
      <w:marBottom w:val="0"/>
      <w:divBdr>
        <w:top w:val="none" w:sz="0" w:space="0" w:color="auto"/>
        <w:left w:val="none" w:sz="0" w:space="0" w:color="auto"/>
        <w:bottom w:val="none" w:sz="0" w:space="0" w:color="auto"/>
        <w:right w:val="none" w:sz="0" w:space="0" w:color="auto"/>
      </w:divBdr>
    </w:div>
    <w:div w:id="1152256081">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11486171">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65120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uncil_of_Civil_Service_Unions_v_Minister_for_the_Civil_Serv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wikipedia.org/wiki/Kenneth_Diplock,_Baron_Dipl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19EA2-0C3F-48F5-A184-63D9E03F1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35</Pages>
  <Words>11372</Words>
  <Characters>64823</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e.carolus</dc:creator>
  <cp:lastModifiedBy>Olya Hetsman</cp:lastModifiedBy>
  <cp:revision>4</cp:revision>
  <cp:lastPrinted>2022-09-16T06:37:00Z</cp:lastPrinted>
  <dcterms:created xsi:type="dcterms:W3CDTF">2022-09-16T06:35:00Z</dcterms:created>
  <dcterms:modified xsi:type="dcterms:W3CDTF">2023-01-16T11:16:00Z</dcterms:modified>
</cp:coreProperties>
</file>