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F72" w:rsidRPr="003D0F41" w:rsidRDefault="001C3F72" w:rsidP="001C3F72">
      <w:pPr>
        <w:tabs>
          <w:tab w:val="left" w:pos="4092"/>
        </w:tabs>
        <w:spacing w:after="0" w:line="240" w:lineRule="auto"/>
        <w:jc w:val="center"/>
        <w:rPr>
          <w:rFonts w:ascii="Times New Roman" w:hAnsi="Times New Roman" w:cs="Times New Roman"/>
          <w:b/>
          <w:sz w:val="24"/>
          <w:szCs w:val="24"/>
        </w:rPr>
      </w:pPr>
      <w:r w:rsidRPr="00C30EDE">
        <w:rPr>
          <w:rFonts w:ascii="Times New Roman" w:hAnsi="Times New Roman" w:cs="Times New Roman"/>
          <w:b/>
          <w:sz w:val="24"/>
          <w:szCs w:val="24"/>
        </w:rPr>
        <w:t xml:space="preserve">SUPREME COURT OF SEYCHELLES </w:t>
      </w:r>
    </w:p>
    <w:p w:rsidR="001C3F72" w:rsidRPr="003D0F41" w:rsidRDefault="001C3F72" w:rsidP="001C3F72">
      <w:pPr>
        <w:pBdr>
          <w:bottom w:val="single" w:sz="4" w:space="1" w:color="auto"/>
        </w:pBdr>
        <w:tabs>
          <w:tab w:val="left" w:pos="4092"/>
        </w:tabs>
        <w:spacing w:line="240" w:lineRule="auto"/>
        <w:jc w:val="center"/>
        <w:rPr>
          <w:rFonts w:ascii="Times New Roman" w:hAnsi="Times New Roman" w:cs="Times New Roman"/>
          <w:b/>
          <w:sz w:val="24"/>
          <w:szCs w:val="24"/>
        </w:rPr>
      </w:pPr>
    </w:p>
    <w:p w:rsidR="001C3F72" w:rsidRPr="003D0F41" w:rsidRDefault="001C3F72" w:rsidP="001C3F72">
      <w:pPr>
        <w:spacing w:after="0" w:line="240" w:lineRule="auto"/>
        <w:ind w:left="5580"/>
        <w:rPr>
          <w:rFonts w:ascii="Times New Roman" w:hAnsi="Times New Roman" w:cs="Times New Roman"/>
          <w:b/>
          <w:sz w:val="24"/>
          <w:szCs w:val="24"/>
          <w:u w:val="single"/>
        </w:rPr>
      </w:pPr>
      <w:r w:rsidRPr="003D0F41">
        <w:rPr>
          <w:rFonts w:ascii="Times New Roman" w:hAnsi="Times New Roman" w:cs="Times New Roman"/>
          <w:b/>
          <w:sz w:val="24"/>
          <w:szCs w:val="24"/>
          <w:u w:val="single"/>
        </w:rPr>
        <w:t xml:space="preserve">Reportable </w:t>
      </w:r>
    </w:p>
    <w:p w:rsidR="001C3F72" w:rsidRPr="003D0F41" w:rsidRDefault="001C3F72" w:rsidP="001C3F72">
      <w:pPr>
        <w:spacing w:after="0" w:line="240" w:lineRule="auto"/>
        <w:ind w:left="5580"/>
        <w:rPr>
          <w:rFonts w:ascii="Times New Roman" w:hAnsi="Times New Roman" w:cs="Times New Roman"/>
          <w:sz w:val="24"/>
          <w:szCs w:val="24"/>
        </w:rPr>
      </w:pPr>
      <w:r w:rsidRPr="003D0F41">
        <w:rPr>
          <w:rFonts w:ascii="Times New Roman" w:hAnsi="Times New Roman" w:cs="Times New Roman"/>
          <w:sz w:val="24"/>
          <w:szCs w:val="24"/>
        </w:rPr>
        <w:t xml:space="preserve">[2023] SCSC </w:t>
      </w:r>
      <w:r w:rsidR="00B225D3">
        <w:rPr>
          <w:rFonts w:ascii="Times New Roman" w:hAnsi="Times New Roman" w:cs="Times New Roman"/>
          <w:sz w:val="24"/>
          <w:szCs w:val="24"/>
        </w:rPr>
        <w:t>56</w:t>
      </w:r>
    </w:p>
    <w:p w:rsidR="001C3F72" w:rsidRPr="003D0F41" w:rsidRDefault="001C3F72" w:rsidP="001C3F72">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No. 15 of 2019</w:t>
      </w:r>
      <w:r w:rsidRPr="003D0F41">
        <w:rPr>
          <w:rFonts w:ascii="Times New Roman" w:hAnsi="Times New Roman" w:cs="Times New Roman"/>
          <w:sz w:val="24"/>
          <w:szCs w:val="24"/>
        </w:rPr>
        <w:t xml:space="preserve"> </w:t>
      </w:r>
    </w:p>
    <w:p w:rsidR="001C3F72" w:rsidRPr="003D0F41" w:rsidRDefault="001C3F72" w:rsidP="001C3F72">
      <w:pPr>
        <w:tabs>
          <w:tab w:val="left" w:pos="540"/>
          <w:tab w:val="left" w:pos="4092"/>
        </w:tabs>
        <w:spacing w:after="0" w:line="240" w:lineRule="auto"/>
        <w:rPr>
          <w:rFonts w:ascii="Times New Roman" w:hAnsi="Times New Roman" w:cs="Times New Roman"/>
          <w:sz w:val="24"/>
          <w:szCs w:val="24"/>
        </w:rPr>
      </w:pPr>
      <w:r w:rsidRPr="003D0F41">
        <w:rPr>
          <w:rFonts w:ascii="Times New Roman" w:hAnsi="Times New Roman" w:cs="Times New Roman"/>
          <w:sz w:val="24"/>
          <w:szCs w:val="24"/>
        </w:rPr>
        <w:t>In the matter of:</w:t>
      </w:r>
    </w:p>
    <w:p w:rsidR="001C3F72" w:rsidRPr="003D0F41" w:rsidRDefault="001C3F72" w:rsidP="001C3F72">
      <w:pPr>
        <w:pStyle w:val="Partynames"/>
        <w:spacing w:before="0"/>
      </w:pPr>
      <w:proofErr w:type="spellStart"/>
      <w:r>
        <w:t>Nizam</w:t>
      </w:r>
      <w:proofErr w:type="spellEnd"/>
      <w:r>
        <w:t xml:space="preserve"> Uddin Ahmed</w:t>
      </w:r>
      <w:r w:rsidRPr="003D0F41">
        <w:t xml:space="preserve"> </w:t>
      </w:r>
      <w:r w:rsidRPr="003D0F41">
        <w:tab/>
        <w:t>Plaintiff</w:t>
      </w:r>
    </w:p>
    <w:p w:rsidR="001C3F72" w:rsidRPr="003D0F41" w:rsidRDefault="001C3F72" w:rsidP="001C3F72">
      <w:pPr>
        <w:pStyle w:val="Partynames"/>
        <w:spacing w:before="0"/>
        <w:rPr>
          <w:b w:val="0"/>
          <w:i/>
        </w:rPr>
      </w:pPr>
      <w:r w:rsidRPr="003D0F41">
        <w:rPr>
          <w:b w:val="0"/>
          <w:i/>
        </w:rPr>
        <w:t xml:space="preserve">(rep by Mr. F. </w:t>
      </w:r>
      <w:r>
        <w:rPr>
          <w:b w:val="0"/>
          <w:i/>
        </w:rPr>
        <w:t>Elizabeth</w:t>
      </w:r>
      <w:r w:rsidRPr="003D0F41">
        <w:rPr>
          <w:b w:val="0"/>
          <w:i/>
        </w:rPr>
        <w:t>)</w:t>
      </w:r>
    </w:p>
    <w:p w:rsidR="001C3F72" w:rsidRPr="003D0F41" w:rsidRDefault="001C3F72" w:rsidP="001C3F72">
      <w:pPr>
        <w:tabs>
          <w:tab w:val="left" w:pos="7920"/>
        </w:tabs>
        <w:spacing w:after="0" w:line="240" w:lineRule="auto"/>
        <w:rPr>
          <w:rFonts w:ascii="Times New Roman" w:hAnsi="Times New Roman" w:cs="Times New Roman"/>
          <w:sz w:val="24"/>
          <w:szCs w:val="24"/>
        </w:rPr>
      </w:pPr>
      <w:r w:rsidRPr="003D0F41">
        <w:rPr>
          <w:rFonts w:ascii="Times New Roman" w:hAnsi="Times New Roman" w:cs="Times New Roman"/>
          <w:sz w:val="24"/>
          <w:szCs w:val="24"/>
        </w:rPr>
        <w:tab/>
      </w:r>
    </w:p>
    <w:p w:rsidR="001C3F72" w:rsidRPr="003D0F41" w:rsidRDefault="001C3F72" w:rsidP="001C3F72">
      <w:pPr>
        <w:tabs>
          <w:tab w:val="left" w:pos="540"/>
          <w:tab w:val="left" w:pos="5580"/>
          <w:tab w:val="left" w:pos="6480"/>
        </w:tabs>
        <w:spacing w:after="0" w:line="240" w:lineRule="auto"/>
        <w:rPr>
          <w:rFonts w:ascii="Times New Roman" w:hAnsi="Times New Roman" w:cs="Times New Roman"/>
          <w:sz w:val="24"/>
          <w:szCs w:val="24"/>
        </w:rPr>
      </w:pPr>
      <w:r w:rsidRPr="003D0F41">
        <w:rPr>
          <w:rFonts w:ascii="Times New Roman" w:hAnsi="Times New Roman" w:cs="Times New Roman"/>
          <w:sz w:val="24"/>
          <w:szCs w:val="24"/>
        </w:rPr>
        <w:t>Versus</w:t>
      </w:r>
    </w:p>
    <w:p w:rsidR="001C3F72" w:rsidRPr="003D0F41" w:rsidRDefault="001C3F72" w:rsidP="001C3F72">
      <w:pPr>
        <w:tabs>
          <w:tab w:val="left" w:pos="540"/>
          <w:tab w:val="left" w:pos="5580"/>
          <w:tab w:val="left" w:pos="6480"/>
        </w:tabs>
        <w:spacing w:after="0" w:line="240" w:lineRule="auto"/>
        <w:rPr>
          <w:rFonts w:ascii="Times New Roman" w:hAnsi="Times New Roman" w:cs="Times New Roman"/>
          <w:b/>
          <w:sz w:val="24"/>
          <w:szCs w:val="24"/>
        </w:rPr>
      </w:pPr>
    </w:p>
    <w:p w:rsidR="001C3F72" w:rsidRPr="003D0F41" w:rsidRDefault="001C3F72" w:rsidP="001C3F72">
      <w:pPr>
        <w:pStyle w:val="Partynames"/>
        <w:spacing w:before="0"/>
      </w:pPr>
      <w:r>
        <w:t xml:space="preserve">Mr. Serge Larue </w:t>
      </w:r>
      <w:r w:rsidRPr="003D0F41">
        <w:rPr>
          <w:b w:val="0"/>
          <w:i/>
        </w:rPr>
        <w:tab/>
      </w:r>
      <w:r w:rsidRPr="00F32D69">
        <w:t>1</w:t>
      </w:r>
      <w:r w:rsidRPr="00F32D69">
        <w:rPr>
          <w:vertAlign w:val="superscript"/>
        </w:rPr>
        <w:t>st</w:t>
      </w:r>
      <w:r w:rsidRPr="00F32D69">
        <w:t xml:space="preserve"> Defendant</w:t>
      </w:r>
      <w:r w:rsidRPr="003D0F41">
        <w:t xml:space="preserve"> </w:t>
      </w:r>
    </w:p>
    <w:p w:rsidR="001C3F72" w:rsidRDefault="001C3F72" w:rsidP="001C3F72">
      <w:pPr>
        <w:pStyle w:val="Partynames"/>
        <w:spacing w:before="0"/>
        <w:rPr>
          <w:b w:val="0"/>
          <w:i/>
        </w:rPr>
      </w:pPr>
    </w:p>
    <w:p w:rsidR="001C3F72" w:rsidRDefault="001C3F72" w:rsidP="001C3F72">
      <w:pPr>
        <w:pStyle w:val="Partynames"/>
        <w:spacing w:before="0"/>
      </w:pPr>
      <w:r>
        <w:t>Mr.</w:t>
      </w:r>
      <w:r w:rsidRPr="00F32D69">
        <w:t xml:space="preserve"> Dave Dine</w:t>
      </w:r>
      <w:r>
        <w:tab/>
        <w:t>2</w:t>
      </w:r>
      <w:r w:rsidRPr="00F32D69">
        <w:rPr>
          <w:vertAlign w:val="superscript"/>
        </w:rPr>
        <w:t>nd</w:t>
      </w:r>
      <w:r>
        <w:t xml:space="preserve"> Defendant </w:t>
      </w:r>
    </w:p>
    <w:p w:rsidR="001C3F72" w:rsidRPr="003D0F41" w:rsidRDefault="001C3F72" w:rsidP="001C3F72">
      <w:pPr>
        <w:pStyle w:val="Partynames"/>
        <w:spacing w:before="0"/>
        <w:rPr>
          <w:b w:val="0"/>
          <w:i/>
        </w:rPr>
      </w:pPr>
      <w:r w:rsidRPr="003D0F41">
        <w:rPr>
          <w:b w:val="0"/>
          <w:i/>
        </w:rPr>
        <w:t>(rep by M</w:t>
      </w:r>
      <w:r>
        <w:rPr>
          <w:b w:val="0"/>
          <w:i/>
        </w:rPr>
        <w:t>r. J. Camille</w:t>
      </w:r>
      <w:r w:rsidRPr="003D0F41">
        <w:rPr>
          <w:b w:val="0"/>
          <w:i/>
        </w:rPr>
        <w:t>)</w:t>
      </w:r>
    </w:p>
    <w:p w:rsidR="001C3F72" w:rsidRPr="003D0F41" w:rsidRDefault="001C3F72" w:rsidP="001C3F72">
      <w:pPr>
        <w:pStyle w:val="Partynames"/>
        <w:spacing w:before="0"/>
        <w:rPr>
          <w:b w:val="0"/>
          <w:i/>
        </w:rPr>
      </w:pPr>
    </w:p>
    <w:p w:rsidR="001C3F72" w:rsidRPr="003D0F41" w:rsidRDefault="001C3F72" w:rsidP="001C3F72">
      <w:pPr>
        <w:pBdr>
          <w:bottom w:val="single" w:sz="4" w:space="1" w:color="auto"/>
        </w:pBdr>
        <w:tabs>
          <w:tab w:val="left" w:pos="540"/>
          <w:tab w:val="left" w:pos="5580"/>
        </w:tabs>
        <w:spacing w:after="0" w:line="240" w:lineRule="auto"/>
        <w:rPr>
          <w:rFonts w:ascii="Times New Roman" w:hAnsi="Times New Roman" w:cs="Times New Roman"/>
          <w:b/>
          <w:sz w:val="24"/>
          <w:szCs w:val="24"/>
        </w:rPr>
      </w:pPr>
    </w:p>
    <w:p w:rsidR="001C3F72" w:rsidRPr="003D0F41" w:rsidRDefault="001C3F72" w:rsidP="001C3F72">
      <w:pPr>
        <w:spacing w:before="120" w:after="0" w:line="240" w:lineRule="auto"/>
        <w:ind w:left="1886" w:hanging="1886"/>
        <w:rPr>
          <w:rFonts w:ascii="Times New Roman" w:hAnsi="Times New Roman" w:cs="Times New Roman"/>
          <w:sz w:val="24"/>
          <w:szCs w:val="24"/>
        </w:rPr>
      </w:pPr>
      <w:r w:rsidRPr="003D0F41">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i/>
          <w:sz w:val="24"/>
          <w:szCs w:val="24"/>
        </w:rPr>
        <w:t>Nizam</w:t>
      </w:r>
      <w:proofErr w:type="spellEnd"/>
      <w:r>
        <w:rPr>
          <w:rFonts w:ascii="Times New Roman" w:hAnsi="Times New Roman" w:cs="Times New Roman"/>
          <w:i/>
          <w:sz w:val="24"/>
          <w:szCs w:val="24"/>
        </w:rPr>
        <w:t xml:space="preserve"> Uddin Ahmed </w:t>
      </w:r>
      <w:r w:rsidRPr="003D0F41">
        <w:rPr>
          <w:rFonts w:ascii="Times New Roman" w:hAnsi="Times New Roman" w:cs="Times New Roman"/>
          <w:i/>
          <w:sz w:val="24"/>
          <w:szCs w:val="24"/>
        </w:rPr>
        <w:t xml:space="preserve">v </w:t>
      </w:r>
      <w:r>
        <w:rPr>
          <w:rFonts w:ascii="Times New Roman" w:hAnsi="Times New Roman" w:cs="Times New Roman"/>
          <w:i/>
          <w:sz w:val="24"/>
          <w:szCs w:val="24"/>
        </w:rPr>
        <w:t>Serge Larue &amp; Anor</w:t>
      </w:r>
      <w:r w:rsidRPr="003D0F41">
        <w:rPr>
          <w:rFonts w:ascii="Times New Roman" w:hAnsi="Times New Roman" w:cs="Times New Roman"/>
          <w:i/>
          <w:sz w:val="24"/>
          <w:szCs w:val="24"/>
        </w:rPr>
        <w:t xml:space="preserve"> </w:t>
      </w:r>
      <w:r w:rsidRPr="003D0F41">
        <w:rPr>
          <w:rFonts w:ascii="Times New Roman" w:hAnsi="Times New Roman" w:cs="Times New Roman"/>
          <w:sz w:val="24"/>
          <w:szCs w:val="24"/>
        </w:rPr>
        <w:t xml:space="preserve">(CS </w:t>
      </w:r>
      <w:r>
        <w:rPr>
          <w:rFonts w:ascii="Times New Roman" w:hAnsi="Times New Roman" w:cs="Times New Roman"/>
          <w:sz w:val="24"/>
          <w:szCs w:val="24"/>
        </w:rPr>
        <w:t>No. 15 of 2019</w:t>
      </w:r>
      <w:r w:rsidRPr="003D0F41">
        <w:rPr>
          <w:rFonts w:ascii="Times New Roman" w:hAnsi="Times New Roman" w:cs="Times New Roman"/>
          <w:sz w:val="24"/>
          <w:szCs w:val="24"/>
        </w:rPr>
        <w:t xml:space="preserve">) [2023] SCSC </w:t>
      </w:r>
      <w:r w:rsidR="00B225D3">
        <w:rPr>
          <w:rFonts w:ascii="Times New Roman" w:hAnsi="Times New Roman" w:cs="Times New Roman"/>
          <w:sz w:val="24"/>
          <w:szCs w:val="24"/>
        </w:rPr>
        <w:t>56</w:t>
      </w:r>
      <w:bookmarkStart w:id="0" w:name="_GoBack"/>
      <w:bookmarkEnd w:id="0"/>
      <w:r w:rsidRPr="003D0F41">
        <w:rPr>
          <w:rFonts w:ascii="Times New Roman" w:hAnsi="Times New Roman" w:cs="Times New Roman"/>
          <w:sz w:val="24"/>
          <w:szCs w:val="24"/>
        </w:rPr>
        <w:t xml:space="preserve"> (</w:t>
      </w:r>
      <w:r w:rsidR="00297AF9">
        <w:rPr>
          <w:rFonts w:ascii="Times New Roman" w:hAnsi="Times New Roman" w:cs="Times New Roman"/>
          <w:sz w:val="24"/>
          <w:szCs w:val="24"/>
        </w:rPr>
        <w:t>30 January</w:t>
      </w:r>
      <w:r w:rsidRPr="003D0F41">
        <w:rPr>
          <w:rFonts w:ascii="Times New Roman" w:hAnsi="Times New Roman" w:cs="Times New Roman"/>
          <w:sz w:val="24"/>
          <w:szCs w:val="24"/>
        </w:rPr>
        <w:t xml:space="preserve"> 2023)</w:t>
      </w:r>
    </w:p>
    <w:p w:rsidR="001C3F72" w:rsidRPr="003D0F41" w:rsidRDefault="001C3F72" w:rsidP="001C3F72">
      <w:pPr>
        <w:spacing w:after="0" w:line="240" w:lineRule="auto"/>
        <w:ind w:left="1890" w:hanging="1890"/>
        <w:rPr>
          <w:rFonts w:ascii="Times New Roman" w:hAnsi="Times New Roman" w:cs="Times New Roman"/>
          <w:sz w:val="24"/>
          <w:szCs w:val="24"/>
        </w:rPr>
      </w:pPr>
      <w:r w:rsidRPr="003D0F41">
        <w:rPr>
          <w:rFonts w:ascii="Times New Roman" w:hAnsi="Times New Roman" w:cs="Times New Roman"/>
          <w:b/>
          <w:sz w:val="24"/>
          <w:szCs w:val="24"/>
        </w:rPr>
        <w:t xml:space="preserve">Before: </w:t>
      </w:r>
      <w:r w:rsidRPr="003D0F41">
        <w:rPr>
          <w:rFonts w:ascii="Times New Roman" w:hAnsi="Times New Roman" w:cs="Times New Roman"/>
          <w:b/>
          <w:sz w:val="24"/>
          <w:szCs w:val="24"/>
        </w:rPr>
        <w:tab/>
      </w:r>
      <w:r w:rsidRPr="003D0F41">
        <w:rPr>
          <w:rFonts w:ascii="Times New Roman" w:hAnsi="Times New Roman" w:cs="Times New Roman"/>
          <w:sz w:val="24"/>
          <w:szCs w:val="24"/>
        </w:rPr>
        <w:t>Andre JA (sitting as a Judge of the Supreme Court)</w:t>
      </w:r>
    </w:p>
    <w:p w:rsidR="001C3F72" w:rsidRPr="003D0F41" w:rsidRDefault="001C3F72" w:rsidP="001C3F72">
      <w:pPr>
        <w:tabs>
          <w:tab w:val="right" w:pos="9357"/>
        </w:tabs>
        <w:spacing w:after="151" w:line="259" w:lineRule="auto"/>
        <w:ind w:left="1980" w:hanging="1980"/>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b/>
          <w:sz w:val="24"/>
          <w:szCs w:val="24"/>
        </w:rPr>
        <w:tab/>
      </w:r>
      <w:r w:rsidRPr="00045236">
        <w:rPr>
          <w:rFonts w:ascii="Times New Roman" w:hAnsi="Times New Roman" w:cs="Times New Roman"/>
          <w:sz w:val="24"/>
          <w:szCs w:val="24"/>
        </w:rPr>
        <w:t>Brea</w:t>
      </w:r>
      <w:proofErr w:type="spellStart"/>
      <w:r w:rsidRPr="00F32D69">
        <w:rPr>
          <w:rFonts w:ascii="Times New Roman" w:eastAsia="Times New Roman" w:hAnsi="Times New Roman" w:cs="Times New Roman"/>
          <w:color w:val="000000"/>
          <w:sz w:val="24"/>
          <w:lang w:val="en-US"/>
        </w:rPr>
        <w:t>ch</w:t>
      </w:r>
      <w:proofErr w:type="spellEnd"/>
      <w:r w:rsidRPr="00F32D69">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lang w:val="en-US"/>
        </w:rPr>
        <w:t xml:space="preserve">of contract </w:t>
      </w:r>
      <w:r w:rsidRPr="003D0F41">
        <w:rPr>
          <w:rFonts w:ascii="Times New Roman" w:hAnsi="Times New Roman" w:cs="Times New Roman"/>
          <w:sz w:val="24"/>
          <w:szCs w:val="24"/>
        </w:rPr>
        <w:t xml:space="preserve">– </w:t>
      </w:r>
      <w:r>
        <w:rPr>
          <w:rFonts w:ascii="Times New Roman" w:hAnsi="Times New Roman" w:cs="Times New Roman"/>
          <w:sz w:val="24"/>
          <w:szCs w:val="24"/>
        </w:rPr>
        <w:t xml:space="preserve">Loss, and damages </w:t>
      </w:r>
    </w:p>
    <w:p w:rsidR="001C3F72" w:rsidRPr="003D0F41" w:rsidRDefault="001C3F72" w:rsidP="001C3F72">
      <w:pPr>
        <w:spacing w:after="0" w:line="240" w:lineRule="auto"/>
        <w:ind w:left="1890" w:hanging="1890"/>
        <w:rPr>
          <w:rFonts w:ascii="Times New Roman" w:hAnsi="Times New Roman" w:cs="Times New Roman"/>
          <w:sz w:val="24"/>
          <w:szCs w:val="24"/>
        </w:rPr>
      </w:pPr>
      <w:r w:rsidRPr="003D0F41">
        <w:rPr>
          <w:rFonts w:ascii="Times New Roman" w:hAnsi="Times New Roman" w:cs="Times New Roman"/>
          <w:b/>
          <w:sz w:val="24"/>
          <w:szCs w:val="24"/>
        </w:rPr>
        <w:t xml:space="preserve">Heard: </w:t>
      </w:r>
      <w:r w:rsidRPr="003D0F41">
        <w:rPr>
          <w:rFonts w:ascii="Times New Roman" w:hAnsi="Times New Roman" w:cs="Times New Roman"/>
          <w:sz w:val="24"/>
          <w:szCs w:val="24"/>
        </w:rPr>
        <w:tab/>
      </w:r>
      <w:r>
        <w:rPr>
          <w:rFonts w:ascii="Times New Roman" w:hAnsi="Times New Roman" w:cs="Times New Roman"/>
          <w:sz w:val="24"/>
          <w:szCs w:val="24"/>
        </w:rPr>
        <w:t>15</w:t>
      </w:r>
      <w:r w:rsidRPr="003D0F41">
        <w:rPr>
          <w:rFonts w:ascii="Times New Roman" w:hAnsi="Times New Roman" w:cs="Times New Roman"/>
          <w:sz w:val="24"/>
          <w:szCs w:val="24"/>
        </w:rPr>
        <w:t xml:space="preserve"> November 2022 (last sitting to fix Judgment date) </w:t>
      </w:r>
    </w:p>
    <w:p w:rsidR="001C3F72" w:rsidRDefault="001C3F72" w:rsidP="001C3F72">
      <w:pPr>
        <w:pBdr>
          <w:bottom w:val="single" w:sz="4" w:space="1" w:color="auto"/>
        </w:pBdr>
        <w:spacing w:after="0" w:line="240" w:lineRule="auto"/>
        <w:ind w:left="1890" w:hanging="1890"/>
        <w:rPr>
          <w:rFonts w:ascii="Times New Roman" w:hAnsi="Times New Roman" w:cs="Times New Roman"/>
          <w:sz w:val="24"/>
          <w:szCs w:val="24"/>
        </w:rPr>
      </w:pPr>
      <w:r w:rsidRPr="003D0F41">
        <w:rPr>
          <w:rFonts w:ascii="Times New Roman" w:hAnsi="Times New Roman" w:cs="Times New Roman"/>
          <w:b/>
          <w:sz w:val="24"/>
          <w:szCs w:val="24"/>
        </w:rPr>
        <w:t>Delivered:</w:t>
      </w:r>
      <w:r w:rsidRPr="003D0F41">
        <w:rPr>
          <w:rFonts w:ascii="Times New Roman" w:hAnsi="Times New Roman" w:cs="Times New Roman"/>
          <w:b/>
          <w:sz w:val="24"/>
          <w:szCs w:val="24"/>
        </w:rPr>
        <w:tab/>
      </w:r>
      <w:r>
        <w:rPr>
          <w:rFonts w:ascii="Times New Roman" w:hAnsi="Times New Roman" w:cs="Times New Roman"/>
          <w:sz w:val="24"/>
          <w:szCs w:val="24"/>
        </w:rPr>
        <w:t>30</w:t>
      </w:r>
      <w:r w:rsidRPr="003D0F41">
        <w:rPr>
          <w:rFonts w:ascii="Times New Roman" w:hAnsi="Times New Roman" w:cs="Times New Roman"/>
          <w:sz w:val="24"/>
          <w:szCs w:val="24"/>
        </w:rPr>
        <w:t xml:space="preserve"> January 2023 </w:t>
      </w:r>
    </w:p>
    <w:p w:rsidR="00297AF9" w:rsidRPr="003D0F41" w:rsidRDefault="00297AF9" w:rsidP="001C3F72">
      <w:pPr>
        <w:pBdr>
          <w:bottom w:val="single" w:sz="4" w:space="1" w:color="auto"/>
        </w:pBdr>
        <w:spacing w:after="0" w:line="240" w:lineRule="auto"/>
        <w:ind w:left="1890" w:hanging="1890"/>
        <w:rPr>
          <w:rFonts w:ascii="Times New Roman" w:hAnsi="Times New Roman" w:cs="Times New Roman"/>
          <w:sz w:val="24"/>
          <w:szCs w:val="24"/>
        </w:rPr>
      </w:pPr>
    </w:p>
    <w:p w:rsidR="001C3F72" w:rsidRDefault="001C3F72" w:rsidP="001C3F72">
      <w:pPr>
        <w:tabs>
          <w:tab w:val="left" w:pos="2892"/>
        </w:tabs>
        <w:spacing w:before="120" w:after="0" w:line="240" w:lineRule="auto"/>
        <w:jc w:val="center"/>
        <w:rPr>
          <w:rFonts w:ascii="Times New Roman" w:hAnsi="Times New Roman" w:cs="Times New Roman"/>
          <w:b/>
          <w:sz w:val="24"/>
          <w:szCs w:val="24"/>
        </w:rPr>
      </w:pPr>
      <w:r w:rsidRPr="003D0F41">
        <w:rPr>
          <w:rFonts w:ascii="Times New Roman" w:hAnsi="Times New Roman" w:cs="Times New Roman"/>
          <w:b/>
          <w:sz w:val="24"/>
          <w:szCs w:val="24"/>
        </w:rPr>
        <w:t xml:space="preserve">ORDER </w:t>
      </w:r>
    </w:p>
    <w:p w:rsidR="001C3F72" w:rsidRPr="001062D4" w:rsidRDefault="001C3F72" w:rsidP="001C3F72">
      <w:pPr>
        <w:tabs>
          <w:tab w:val="left" w:pos="2892"/>
        </w:tabs>
        <w:spacing w:before="120" w:after="0" w:line="240" w:lineRule="auto"/>
        <w:rPr>
          <w:rFonts w:ascii="Times New Roman" w:hAnsi="Times New Roman" w:cs="Times New Roman"/>
          <w:sz w:val="24"/>
          <w:szCs w:val="24"/>
        </w:rPr>
      </w:pPr>
      <w:r w:rsidRPr="001062D4">
        <w:rPr>
          <w:rFonts w:ascii="Times New Roman" w:hAnsi="Times New Roman" w:cs="Times New Roman"/>
          <w:sz w:val="24"/>
          <w:szCs w:val="24"/>
        </w:rPr>
        <w:t>The Court makes the following orders:</w:t>
      </w:r>
    </w:p>
    <w:p w:rsidR="001C3F72" w:rsidRPr="001062D4" w:rsidRDefault="001C3F72" w:rsidP="001C3F72">
      <w:pPr>
        <w:tabs>
          <w:tab w:val="left" w:pos="2892"/>
        </w:tabs>
        <w:spacing w:before="120" w:after="0" w:line="240" w:lineRule="auto"/>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C3F72" w:rsidRPr="003D0F41" w:rsidTr="00C43D95">
        <w:tc>
          <w:tcPr>
            <w:tcW w:w="9360" w:type="dxa"/>
          </w:tcPr>
          <w:p w:rsidR="001C3F72" w:rsidRPr="00F32D69" w:rsidRDefault="001C3F72" w:rsidP="00C43D95">
            <w:pPr>
              <w:spacing w:after="115" w:line="259" w:lineRule="auto"/>
              <w:ind w:left="705"/>
              <w:jc w:val="both"/>
              <w:rPr>
                <w:rFonts w:ascii="Times New Roman" w:eastAsia="Times New Roman" w:hAnsi="Times New Roman" w:cs="Times New Roman"/>
                <w:color w:val="000000"/>
                <w:sz w:val="24"/>
                <w:lang w:val="en-US"/>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F32D69">
              <w:rPr>
                <w:rFonts w:ascii="Times New Roman" w:eastAsia="Times New Roman" w:hAnsi="Times New Roman" w:cs="Times New Roman"/>
                <w:color w:val="000000"/>
                <w:sz w:val="24"/>
                <w:lang w:val="en-US"/>
              </w:rPr>
              <w:t xml:space="preserve">The plaint is hereby dismissed. </w:t>
            </w:r>
          </w:p>
          <w:p w:rsidR="001C3F72" w:rsidRPr="00F32D69" w:rsidRDefault="001C3F72" w:rsidP="00C43D95">
            <w:pPr>
              <w:spacing w:after="6" w:line="259" w:lineRule="auto"/>
              <w:ind w:left="720"/>
              <w:rPr>
                <w:rFonts w:ascii="Times New Roman" w:eastAsia="Times New Roman" w:hAnsi="Times New Roman" w:cs="Times New Roman"/>
                <w:color w:val="000000"/>
                <w:sz w:val="24"/>
                <w:lang w:val="en-US"/>
              </w:rPr>
            </w:pPr>
          </w:p>
          <w:p w:rsidR="001C3F72" w:rsidRPr="00297AF9" w:rsidRDefault="001C3F72" w:rsidP="00297AF9">
            <w:pPr>
              <w:spacing w:after="4" w:line="259" w:lineRule="auto"/>
              <w:ind w:left="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proofErr w:type="spellStart"/>
            <w:r>
              <w:rPr>
                <w:rFonts w:ascii="Times New Roman" w:eastAsia="Times New Roman" w:hAnsi="Times New Roman" w:cs="Times New Roman"/>
                <w:color w:val="000000"/>
                <w:sz w:val="24"/>
                <w:lang w:val="en-US"/>
              </w:rPr>
              <w:t>i</w:t>
            </w:r>
            <w:proofErr w:type="spellEnd"/>
            <w:r>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lang w:val="en-US"/>
              </w:rPr>
              <w:tab/>
              <w:t xml:space="preserve">No order is made as to costs. </w:t>
            </w:r>
          </w:p>
        </w:tc>
      </w:tr>
      <w:tr w:rsidR="001C3F72" w:rsidRPr="003D0F41" w:rsidTr="00C43D95">
        <w:tc>
          <w:tcPr>
            <w:tcW w:w="9360" w:type="dxa"/>
            <w:tcBorders>
              <w:top w:val="nil"/>
              <w:left w:val="nil"/>
              <w:bottom w:val="single" w:sz="4" w:space="0" w:color="auto"/>
              <w:right w:val="nil"/>
            </w:tcBorders>
          </w:tcPr>
          <w:p w:rsidR="001C3F72" w:rsidRPr="003D0F41" w:rsidRDefault="001C3F72" w:rsidP="00C43D95">
            <w:pPr>
              <w:pStyle w:val="ListParagraph"/>
              <w:tabs>
                <w:tab w:val="left" w:pos="2892"/>
              </w:tabs>
              <w:spacing w:line="240" w:lineRule="auto"/>
              <w:ind w:left="1080"/>
              <w:jc w:val="both"/>
              <w:rPr>
                <w:rFonts w:ascii="Times New Roman" w:hAnsi="Times New Roman" w:cs="Times New Roman"/>
                <w:sz w:val="24"/>
                <w:szCs w:val="24"/>
              </w:rPr>
            </w:pPr>
          </w:p>
        </w:tc>
      </w:tr>
      <w:tr w:rsidR="001C3F72" w:rsidRPr="003D0F41" w:rsidTr="00C43D95">
        <w:tc>
          <w:tcPr>
            <w:tcW w:w="9360" w:type="dxa"/>
          </w:tcPr>
          <w:p w:rsidR="001C3F72" w:rsidRDefault="001C3F72" w:rsidP="00C43D95">
            <w:pPr>
              <w:tabs>
                <w:tab w:val="left" w:pos="2892"/>
              </w:tabs>
              <w:spacing w:line="240" w:lineRule="auto"/>
              <w:jc w:val="both"/>
              <w:rPr>
                <w:rFonts w:ascii="Times New Roman" w:hAnsi="Times New Roman" w:cs="Times New Roman"/>
                <w:b/>
                <w:sz w:val="24"/>
                <w:szCs w:val="24"/>
              </w:rPr>
            </w:pPr>
          </w:p>
          <w:p w:rsidR="00297AF9" w:rsidRDefault="00297AF9" w:rsidP="00C43D95">
            <w:pPr>
              <w:tabs>
                <w:tab w:val="left" w:pos="2892"/>
              </w:tabs>
              <w:spacing w:line="240" w:lineRule="auto"/>
              <w:jc w:val="both"/>
              <w:rPr>
                <w:rFonts w:ascii="Times New Roman" w:hAnsi="Times New Roman" w:cs="Times New Roman"/>
                <w:b/>
                <w:sz w:val="24"/>
                <w:szCs w:val="24"/>
              </w:rPr>
            </w:pPr>
          </w:p>
          <w:p w:rsidR="00297AF9" w:rsidRDefault="00297AF9" w:rsidP="00C43D95">
            <w:pPr>
              <w:tabs>
                <w:tab w:val="left" w:pos="2892"/>
              </w:tabs>
              <w:spacing w:line="240" w:lineRule="auto"/>
              <w:jc w:val="both"/>
              <w:rPr>
                <w:rFonts w:ascii="Times New Roman" w:hAnsi="Times New Roman" w:cs="Times New Roman"/>
                <w:b/>
                <w:sz w:val="24"/>
                <w:szCs w:val="24"/>
              </w:rPr>
            </w:pPr>
          </w:p>
          <w:p w:rsidR="00297AF9" w:rsidRDefault="00297AF9" w:rsidP="00C43D95">
            <w:pPr>
              <w:tabs>
                <w:tab w:val="left" w:pos="2892"/>
              </w:tabs>
              <w:spacing w:line="240" w:lineRule="auto"/>
              <w:jc w:val="both"/>
              <w:rPr>
                <w:rFonts w:ascii="Times New Roman" w:hAnsi="Times New Roman" w:cs="Times New Roman"/>
                <w:b/>
                <w:sz w:val="24"/>
                <w:szCs w:val="24"/>
              </w:rPr>
            </w:pPr>
          </w:p>
          <w:p w:rsidR="00297AF9" w:rsidRPr="003D0F41" w:rsidRDefault="00297AF9" w:rsidP="00C43D95">
            <w:pPr>
              <w:tabs>
                <w:tab w:val="left" w:pos="2892"/>
              </w:tabs>
              <w:spacing w:line="240" w:lineRule="auto"/>
              <w:jc w:val="both"/>
              <w:rPr>
                <w:rFonts w:ascii="Times New Roman" w:hAnsi="Times New Roman" w:cs="Times New Roman"/>
                <w:b/>
                <w:sz w:val="24"/>
                <w:szCs w:val="24"/>
              </w:rPr>
            </w:pPr>
          </w:p>
          <w:p w:rsidR="00297AF9" w:rsidRDefault="00297AF9" w:rsidP="00C43D95">
            <w:pPr>
              <w:pBdr>
                <w:top w:val="single" w:sz="4" w:space="1" w:color="auto"/>
                <w:bottom w:val="single" w:sz="4" w:space="1" w:color="auto"/>
              </w:pBdr>
              <w:tabs>
                <w:tab w:val="left" w:pos="2892"/>
              </w:tabs>
              <w:spacing w:line="240" w:lineRule="auto"/>
              <w:jc w:val="center"/>
              <w:rPr>
                <w:rFonts w:ascii="Times New Roman" w:hAnsi="Times New Roman" w:cs="Times New Roman"/>
                <w:b/>
                <w:sz w:val="24"/>
                <w:szCs w:val="24"/>
              </w:rPr>
            </w:pPr>
          </w:p>
          <w:p w:rsidR="001C3F72" w:rsidRPr="003D0F41" w:rsidRDefault="001C3F72" w:rsidP="00C43D95">
            <w:pPr>
              <w:pBdr>
                <w:top w:val="single" w:sz="4" w:space="1" w:color="auto"/>
                <w:bottom w:val="single" w:sz="4" w:space="1" w:color="auto"/>
              </w:pBdr>
              <w:tabs>
                <w:tab w:val="left" w:pos="2892"/>
              </w:tabs>
              <w:spacing w:line="240" w:lineRule="auto"/>
              <w:jc w:val="center"/>
              <w:rPr>
                <w:rFonts w:ascii="Times New Roman" w:hAnsi="Times New Roman" w:cs="Times New Roman"/>
                <w:b/>
                <w:sz w:val="24"/>
                <w:szCs w:val="24"/>
              </w:rPr>
            </w:pPr>
            <w:r w:rsidRPr="003D0F41">
              <w:rPr>
                <w:rFonts w:ascii="Times New Roman" w:hAnsi="Times New Roman" w:cs="Times New Roman"/>
                <w:b/>
                <w:sz w:val="24"/>
                <w:szCs w:val="24"/>
              </w:rPr>
              <w:t>JUDGMENT</w:t>
            </w:r>
          </w:p>
          <w:p w:rsidR="001C3F72" w:rsidRPr="003D0F41" w:rsidRDefault="001C3F72" w:rsidP="00C43D95">
            <w:pPr>
              <w:pBdr>
                <w:top w:val="single" w:sz="4" w:space="1" w:color="auto"/>
                <w:bottom w:val="single" w:sz="4" w:space="1" w:color="auto"/>
              </w:pBdr>
              <w:tabs>
                <w:tab w:val="left" w:pos="2892"/>
              </w:tabs>
              <w:spacing w:line="240" w:lineRule="auto"/>
              <w:jc w:val="center"/>
              <w:rPr>
                <w:rFonts w:ascii="Times New Roman" w:hAnsi="Times New Roman" w:cs="Times New Roman"/>
                <w:b/>
                <w:sz w:val="24"/>
                <w:szCs w:val="24"/>
              </w:rPr>
            </w:pPr>
          </w:p>
          <w:p w:rsidR="001C3F72" w:rsidRPr="003D0F41" w:rsidRDefault="001C3F72" w:rsidP="00C43D95">
            <w:pPr>
              <w:tabs>
                <w:tab w:val="left" w:pos="2892"/>
              </w:tabs>
              <w:spacing w:line="240" w:lineRule="auto"/>
              <w:jc w:val="both"/>
              <w:rPr>
                <w:rFonts w:ascii="Times New Roman" w:hAnsi="Times New Roman" w:cs="Times New Roman"/>
                <w:sz w:val="24"/>
                <w:szCs w:val="24"/>
              </w:rPr>
            </w:pPr>
          </w:p>
        </w:tc>
      </w:tr>
    </w:tbl>
    <w:p w:rsidR="001C3F72" w:rsidRPr="003D0F41" w:rsidRDefault="001C3F72" w:rsidP="001C3F72">
      <w:pPr>
        <w:pStyle w:val="Attorneysnames"/>
        <w:spacing w:line="360" w:lineRule="auto"/>
        <w:rPr>
          <w:b/>
        </w:rPr>
      </w:pPr>
    </w:p>
    <w:p w:rsidR="001C3F72" w:rsidRPr="003D0F41" w:rsidRDefault="001C3F72" w:rsidP="001C3F72">
      <w:pPr>
        <w:spacing w:after="0" w:line="240" w:lineRule="auto"/>
        <w:ind w:left="1890" w:hanging="1890"/>
        <w:rPr>
          <w:rFonts w:ascii="Times New Roman" w:hAnsi="Times New Roman" w:cs="Times New Roman"/>
          <w:sz w:val="24"/>
          <w:szCs w:val="24"/>
        </w:rPr>
      </w:pPr>
      <w:r w:rsidRPr="003D0F41">
        <w:rPr>
          <w:rFonts w:ascii="Times New Roman" w:hAnsi="Times New Roman" w:cs="Times New Roman"/>
          <w:b/>
          <w:sz w:val="24"/>
          <w:szCs w:val="24"/>
        </w:rPr>
        <w:t xml:space="preserve">ANDRE JA </w:t>
      </w:r>
    </w:p>
    <w:p w:rsidR="001C3F72" w:rsidRPr="003D0F41" w:rsidRDefault="001C3F72" w:rsidP="001C3F72">
      <w:pPr>
        <w:spacing w:line="360" w:lineRule="auto"/>
        <w:jc w:val="both"/>
        <w:rPr>
          <w:rFonts w:ascii="Times New Roman" w:hAnsi="Times New Roman" w:cs="Times New Roman"/>
          <w:b/>
          <w:sz w:val="24"/>
          <w:szCs w:val="24"/>
        </w:rPr>
      </w:pPr>
    </w:p>
    <w:p w:rsidR="001C3F72" w:rsidRPr="003D0F41" w:rsidRDefault="001C3F72" w:rsidP="001C3F72">
      <w:pPr>
        <w:pStyle w:val="Jjmntheading1"/>
      </w:pPr>
      <w:r w:rsidRPr="003D0F41">
        <w:t>Introduction</w:t>
      </w:r>
    </w:p>
    <w:p w:rsidR="001C3F72" w:rsidRPr="003D0F41" w:rsidRDefault="001C3F72" w:rsidP="001C3F72">
      <w:pPr>
        <w:pStyle w:val="JudgmentText"/>
        <w:numPr>
          <w:ilvl w:val="0"/>
          <w:numId w:val="1"/>
        </w:numPr>
        <w:tabs>
          <w:tab w:val="left" w:pos="720"/>
        </w:tabs>
      </w:pPr>
      <w:r w:rsidRPr="003D0F41">
        <w:t xml:space="preserve">This judgment arises out of a plaint filed by </w:t>
      </w:r>
      <w:proofErr w:type="spellStart"/>
      <w:r>
        <w:t>Nizam</w:t>
      </w:r>
      <w:proofErr w:type="spellEnd"/>
      <w:r>
        <w:t xml:space="preserve"> Uddin Ahmed </w:t>
      </w:r>
      <w:r w:rsidRPr="003D0F41">
        <w:t>(hereinafter referred to as the plaintiff)</w:t>
      </w:r>
      <w:r w:rsidRPr="003D0F41">
        <w:rPr>
          <w:i/>
        </w:rPr>
        <w:t xml:space="preserve"> </w:t>
      </w:r>
      <w:r>
        <w:t xml:space="preserve">on 21 January 2019 </w:t>
      </w:r>
      <w:r w:rsidRPr="003D0F41">
        <w:t xml:space="preserve">against </w:t>
      </w:r>
      <w:r>
        <w:t xml:space="preserve">Serge Larue </w:t>
      </w:r>
      <w:r w:rsidRPr="003D0F41">
        <w:t xml:space="preserve">(hereinafter referred to as the </w:t>
      </w:r>
      <w:r>
        <w:t>1</w:t>
      </w:r>
      <w:r w:rsidRPr="00045236">
        <w:rPr>
          <w:vertAlign w:val="superscript"/>
        </w:rPr>
        <w:t>st</w:t>
      </w:r>
      <w:r>
        <w:t xml:space="preserve"> </w:t>
      </w:r>
      <w:r w:rsidRPr="003D0F41">
        <w:t>defendant)</w:t>
      </w:r>
      <w:r>
        <w:t xml:space="preserve"> and Dave Dine</w:t>
      </w:r>
      <w:r w:rsidRPr="00045236">
        <w:t xml:space="preserve"> </w:t>
      </w:r>
      <w:r w:rsidRPr="003D0F41">
        <w:t xml:space="preserve">(hereinafter referred to as the </w:t>
      </w:r>
      <w:r>
        <w:t>2</w:t>
      </w:r>
      <w:r w:rsidRPr="00045236">
        <w:rPr>
          <w:vertAlign w:val="superscript"/>
        </w:rPr>
        <w:t>nd</w:t>
      </w:r>
      <w:r>
        <w:t xml:space="preserve"> </w:t>
      </w:r>
      <w:r w:rsidRPr="003D0F41">
        <w:t>defendant)</w:t>
      </w:r>
      <w:r>
        <w:t xml:space="preserve"> (cumulatively referred to as defendants).</w:t>
      </w:r>
    </w:p>
    <w:p w:rsidR="001C3F72" w:rsidRDefault="001C3F72" w:rsidP="001C3F72">
      <w:pPr>
        <w:pStyle w:val="JudgmentText"/>
        <w:numPr>
          <w:ilvl w:val="0"/>
          <w:numId w:val="1"/>
        </w:numPr>
        <w:tabs>
          <w:tab w:val="left" w:pos="720"/>
        </w:tabs>
      </w:pPr>
      <w:r w:rsidRPr="003D0F41">
        <w:t xml:space="preserve">The plaintiff </w:t>
      </w:r>
      <w:r>
        <w:t>alleges breach of an agreement between the parties of 31 March 2017 (</w:t>
      </w:r>
      <w:r w:rsidRPr="004507AD">
        <w:rPr>
          <w:b/>
          <w:i/>
        </w:rPr>
        <w:t>Exhibit P2)</w:t>
      </w:r>
      <w:r>
        <w:t xml:space="preserve"> and claims loss and damages against the defendants in the sum of Seychelles Rupees Four Hundred and Ten Thousand (SCR 410,000/-) with interests and costs.</w:t>
      </w:r>
    </w:p>
    <w:p w:rsidR="001C3F72" w:rsidRDefault="001C3F72" w:rsidP="001C3F72">
      <w:pPr>
        <w:pStyle w:val="JudgmentText"/>
        <w:numPr>
          <w:ilvl w:val="0"/>
          <w:numId w:val="1"/>
        </w:numPr>
        <w:tabs>
          <w:tab w:val="left" w:pos="720"/>
        </w:tabs>
      </w:pPr>
      <w:r>
        <w:t xml:space="preserve">The defendant, as per the statement of defence of 2 October 2019, denies the claims and moves for dismissal of the plaint with costs. </w:t>
      </w:r>
    </w:p>
    <w:p w:rsidR="001C3F72" w:rsidRDefault="001C3F72" w:rsidP="001C3F72">
      <w:pPr>
        <w:pStyle w:val="JudgmentText"/>
        <w:numPr>
          <w:ilvl w:val="0"/>
          <w:numId w:val="0"/>
        </w:numPr>
        <w:tabs>
          <w:tab w:val="left" w:pos="720"/>
        </w:tabs>
        <w:ind w:left="720"/>
      </w:pPr>
    </w:p>
    <w:p w:rsidR="001C3F72" w:rsidRPr="004507AD" w:rsidRDefault="001C3F72" w:rsidP="001C3F72">
      <w:pPr>
        <w:pStyle w:val="Jjmntheading1"/>
      </w:pPr>
      <w:r>
        <w:t xml:space="preserve">Plaintiff's case </w:t>
      </w:r>
    </w:p>
    <w:p w:rsidR="001C3F72"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[4]</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The plaintiff and defendants are all directors of DNS Rising Farm</w:t>
      </w:r>
      <w:r>
        <w:rPr>
          <w:rFonts w:ascii="Times New Roman" w:eastAsia="Times New Roman" w:hAnsi="Times New Roman" w:cs="Times New Roman"/>
          <w:color w:val="000000"/>
          <w:sz w:val="24"/>
          <w:lang w:val="en-US"/>
        </w:rPr>
        <w:t xml:space="preserve"> (Pty</w:t>
      </w:r>
      <w:r w:rsidRPr="00F32D69">
        <w:rPr>
          <w:rFonts w:ascii="Times New Roman" w:eastAsia="Times New Roman" w:hAnsi="Times New Roman" w:cs="Times New Roman"/>
          <w:color w:val="000000"/>
          <w:sz w:val="24"/>
          <w:lang w:val="en-US"/>
        </w:rPr>
        <w:t>) Ltd, which was incorporated in terms of the laws o</w:t>
      </w:r>
      <w:r>
        <w:rPr>
          <w:rFonts w:ascii="Times New Roman" w:eastAsia="Times New Roman" w:hAnsi="Times New Roman" w:cs="Times New Roman"/>
          <w:color w:val="000000"/>
          <w:sz w:val="24"/>
          <w:lang w:val="en-US"/>
        </w:rPr>
        <w:t xml:space="preserve">f Seychelles on 19 April 2017. </w:t>
      </w:r>
    </w:p>
    <w:p w:rsidR="001C3F72" w:rsidRDefault="001C3F72" w:rsidP="001C3F72">
      <w:pPr>
        <w:spacing w:after="4" w:line="361" w:lineRule="auto"/>
        <w:ind w:left="705" w:hanging="705"/>
        <w:jc w:val="both"/>
        <w:rPr>
          <w:rFonts w:ascii="Times New Roman" w:eastAsia="Times New Roman" w:hAnsi="Times New Roman" w:cs="Times New Roman"/>
          <w:color w:val="000000"/>
          <w:sz w:val="24"/>
          <w:lang w:val="en-US"/>
        </w:rPr>
      </w:pPr>
    </w:p>
    <w:p w:rsidR="001C3F72"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[5]</w:t>
      </w:r>
      <w:r>
        <w:rPr>
          <w:rFonts w:ascii="Times New Roman" w:eastAsia="Times New Roman" w:hAnsi="Times New Roman" w:cs="Times New Roman"/>
          <w:color w:val="000000"/>
          <w:sz w:val="24"/>
          <w:lang w:val="en-US"/>
        </w:rPr>
        <w:tab/>
        <w:t>In his plaint the p</w:t>
      </w:r>
      <w:r w:rsidRPr="00F32D69">
        <w:rPr>
          <w:rFonts w:ascii="Times New Roman" w:eastAsia="Times New Roman" w:hAnsi="Times New Roman" w:cs="Times New Roman"/>
          <w:color w:val="000000"/>
          <w:sz w:val="24"/>
          <w:lang w:val="en-US"/>
        </w:rPr>
        <w:t>laintiff avers that before the incorporation of DNS Rising Farm (PTY) Ltd, an agreement (Memorandum of Understanding) among the parties was concluded and duly signed by each party on 31 March 2017 (hereinafter referred to as ‘the agreement’). The agreement stated the intention of the parties to create DSN Rising Farm, how the business was to be operated</w:t>
      </w:r>
      <w:r>
        <w:rPr>
          <w:rFonts w:ascii="Times New Roman" w:eastAsia="Times New Roman" w:hAnsi="Times New Roman" w:cs="Times New Roman"/>
          <w:color w:val="000000"/>
          <w:sz w:val="24"/>
          <w:lang w:val="en-US"/>
        </w:rPr>
        <w:t>,</w:t>
      </w:r>
      <w:r w:rsidRPr="00F32D69">
        <w:rPr>
          <w:rFonts w:ascii="Times New Roman" w:eastAsia="Times New Roman" w:hAnsi="Times New Roman" w:cs="Times New Roman"/>
          <w:color w:val="000000"/>
          <w:sz w:val="24"/>
          <w:lang w:val="en-US"/>
        </w:rPr>
        <w:t xml:space="preserve"> and the shareholding of each party in the company. </w:t>
      </w:r>
    </w:p>
    <w:p w:rsidR="001C3F72" w:rsidRDefault="001C3F72" w:rsidP="001C3F72">
      <w:pPr>
        <w:spacing w:after="4" w:line="361" w:lineRule="auto"/>
        <w:ind w:left="705" w:hanging="705"/>
        <w:jc w:val="both"/>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[6]</w:t>
      </w:r>
      <w:r>
        <w:rPr>
          <w:rFonts w:ascii="Times New Roman" w:eastAsia="Times New Roman" w:hAnsi="Times New Roman" w:cs="Times New Roman"/>
          <w:color w:val="000000"/>
          <w:sz w:val="24"/>
          <w:lang w:val="en-US"/>
        </w:rPr>
        <w:tab/>
        <w:t xml:space="preserve">It is further averred that </w:t>
      </w:r>
      <w:r w:rsidRPr="00F32D69">
        <w:rPr>
          <w:rFonts w:ascii="Times New Roman" w:eastAsia="Times New Roman" w:hAnsi="Times New Roman" w:cs="Times New Roman"/>
          <w:color w:val="000000"/>
          <w:sz w:val="24"/>
          <w:lang w:val="en-US"/>
        </w:rPr>
        <w:t xml:space="preserve">clause 1 of the agreement provided that Plaintiff was to invest SCR 500,000. That to-date, the plaintiff has invested SCR 606,137 which can be detailed as follows: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 </w:t>
      </w:r>
    </w:p>
    <w:p w:rsidR="001C3F72" w:rsidRPr="00F32D69" w:rsidRDefault="001C3F72" w:rsidP="001C3F72">
      <w:pPr>
        <w:numPr>
          <w:ilvl w:val="1"/>
          <w:numId w:val="3"/>
        </w:numPr>
        <w:spacing w:after="113" w:line="259" w:lineRule="auto"/>
        <w:ind w:hanging="370"/>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House rent for 7 workers for 10 months (from September 2017 to June 2018) – </w:t>
      </w:r>
    </w:p>
    <w:p w:rsidR="001C3F72" w:rsidRPr="00F32D69" w:rsidRDefault="001C3F72" w:rsidP="001C3F72">
      <w:pPr>
        <w:spacing w:after="124" w:line="259" w:lineRule="auto"/>
        <w:ind w:left="1800"/>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SCR 120,000 </w:t>
      </w:r>
    </w:p>
    <w:p w:rsidR="001C3F72" w:rsidRPr="00F32D69" w:rsidRDefault="001C3F72" w:rsidP="001C3F72">
      <w:pPr>
        <w:numPr>
          <w:ilvl w:val="1"/>
          <w:numId w:val="3"/>
        </w:numPr>
        <w:spacing w:after="121" w:line="259" w:lineRule="auto"/>
        <w:ind w:hanging="370"/>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lastRenderedPageBreak/>
        <w:t xml:space="preserve">Transport (Bus fare) for 7 workers from February 2018 – July 2018 SCR 34,000 </w:t>
      </w:r>
    </w:p>
    <w:p w:rsidR="001C3F72" w:rsidRPr="00F32D69" w:rsidRDefault="001C3F72" w:rsidP="001C3F72">
      <w:pPr>
        <w:numPr>
          <w:ilvl w:val="1"/>
          <w:numId w:val="3"/>
        </w:numPr>
        <w:spacing w:after="4" w:line="259" w:lineRule="auto"/>
        <w:ind w:hanging="370"/>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Payment of salary for 7 workers on an average for 3 months – SCR 107,137 </w:t>
      </w:r>
    </w:p>
    <w:p w:rsidR="001C3F72" w:rsidRPr="00F32D69" w:rsidRDefault="001C3F72" w:rsidP="001C3F72">
      <w:pPr>
        <w:numPr>
          <w:ilvl w:val="1"/>
          <w:numId w:val="3"/>
        </w:numPr>
        <w:spacing w:after="124" w:line="259" w:lineRule="auto"/>
        <w:ind w:hanging="370"/>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Construction of vegetable sales </w:t>
      </w:r>
      <w:proofErr w:type="spellStart"/>
      <w:r w:rsidRPr="00F32D69">
        <w:rPr>
          <w:rFonts w:ascii="Times New Roman" w:eastAsia="Times New Roman" w:hAnsi="Times New Roman" w:cs="Times New Roman"/>
          <w:color w:val="000000"/>
          <w:sz w:val="24"/>
          <w:lang w:val="en-US"/>
        </w:rPr>
        <w:t>centre</w:t>
      </w:r>
      <w:proofErr w:type="spellEnd"/>
      <w:r w:rsidRPr="00F32D69">
        <w:rPr>
          <w:rFonts w:ascii="Times New Roman" w:eastAsia="Times New Roman" w:hAnsi="Times New Roman" w:cs="Times New Roman"/>
          <w:color w:val="000000"/>
          <w:sz w:val="24"/>
          <w:lang w:val="en-US"/>
        </w:rPr>
        <w:t xml:space="preserve"> (shop) - SCR 120,000 </w:t>
      </w:r>
    </w:p>
    <w:p w:rsidR="001C3F72" w:rsidRPr="00F32D69" w:rsidRDefault="001C3F72" w:rsidP="001C3F72">
      <w:pPr>
        <w:numPr>
          <w:ilvl w:val="1"/>
          <w:numId w:val="3"/>
        </w:numPr>
        <w:spacing w:after="121" w:line="259" w:lineRule="auto"/>
        <w:ind w:hanging="370"/>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GOP fees, air tickets</w:t>
      </w:r>
      <w:r>
        <w:rPr>
          <w:rFonts w:ascii="Times New Roman" w:eastAsia="Times New Roman" w:hAnsi="Times New Roman" w:cs="Times New Roman"/>
          <w:color w:val="000000"/>
          <w:sz w:val="24"/>
          <w:lang w:val="en-US"/>
        </w:rPr>
        <w:t>,</w:t>
      </w:r>
      <w:r w:rsidRPr="00F32D69">
        <w:rPr>
          <w:rFonts w:ascii="Times New Roman" w:eastAsia="Times New Roman" w:hAnsi="Times New Roman" w:cs="Times New Roman"/>
          <w:color w:val="000000"/>
          <w:sz w:val="24"/>
          <w:lang w:val="en-US"/>
        </w:rPr>
        <w:t xml:space="preserve"> and other cost</w:t>
      </w:r>
      <w:r>
        <w:rPr>
          <w:rFonts w:ascii="Times New Roman" w:eastAsia="Times New Roman" w:hAnsi="Times New Roman" w:cs="Times New Roman"/>
          <w:color w:val="000000"/>
          <w:sz w:val="24"/>
          <w:lang w:val="en-US"/>
        </w:rPr>
        <w:t>s</w:t>
      </w:r>
      <w:r w:rsidRPr="00F32D69">
        <w:rPr>
          <w:rFonts w:ascii="Times New Roman" w:eastAsia="Times New Roman" w:hAnsi="Times New Roman" w:cs="Times New Roman"/>
          <w:color w:val="000000"/>
          <w:sz w:val="24"/>
          <w:lang w:val="en-US"/>
        </w:rPr>
        <w:t xml:space="preserve"> for 7 workers - SCR 90,000 </w:t>
      </w:r>
    </w:p>
    <w:p w:rsidR="001C3F72" w:rsidRPr="00F32D69" w:rsidRDefault="001C3F72" w:rsidP="001C3F72">
      <w:pPr>
        <w:numPr>
          <w:ilvl w:val="1"/>
          <w:numId w:val="3"/>
        </w:numPr>
        <w:spacing w:after="124" w:line="259" w:lineRule="auto"/>
        <w:ind w:hanging="370"/>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Farm excavation work - SCR 30,000 </w:t>
      </w:r>
    </w:p>
    <w:p w:rsidR="001C3F72" w:rsidRPr="00F32D69" w:rsidRDefault="001C3F72" w:rsidP="001C3F72">
      <w:pPr>
        <w:numPr>
          <w:ilvl w:val="1"/>
          <w:numId w:val="3"/>
        </w:numPr>
        <w:spacing w:after="121" w:line="259" w:lineRule="auto"/>
        <w:ind w:hanging="370"/>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Farm expenditure (investment) - SCR 55,000 </w:t>
      </w:r>
    </w:p>
    <w:p w:rsidR="001C3F72" w:rsidRPr="00F32D69" w:rsidRDefault="001C3F72" w:rsidP="001C3F72">
      <w:pPr>
        <w:numPr>
          <w:ilvl w:val="1"/>
          <w:numId w:val="3"/>
        </w:numPr>
        <w:spacing w:after="4" w:line="259" w:lineRule="auto"/>
        <w:ind w:hanging="370"/>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Cash paid to defendant 1 and defendant 2 – SCR 20,000 </w:t>
      </w:r>
    </w:p>
    <w:p w:rsidR="001C3F72" w:rsidRPr="00F32D69" w:rsidRDefault="001C3F72" w:rsidP="001C3F72">
      <w:pPr>
        <w:numPr>
          <w:ilvl w:val="1"/>
          <w:numId w:val="3"/>
        </w:numPr>
        <w:spacing w:after="4" w:line="361" w:lineRule="auto"/>
        <w:ind w:hanging="370"/>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Expenditure for </w:t>
      </w:r>
      <w:r>
        <w:rPr>
          <w:rFonts w:ascii="Times New Roman" w:eastAsia="Times New Roman" w:hAnsi="Times New Roman" w:cs="Times New Roman"/>
          <w:color w:val="000000"/>
          <w:sz w:val="24"/>
          <w:lang w:val="en-US"/>
        </w:rPr>
        <w:t>workers'</w:t>
      </w:r>
      <w:r w:rsidRPr="00F32D69">
        <w:rPr>
          <w:rFonts w:ascii="Times New Roman" w:eastAsia="Times New Roman" w:hAnsi="Times New Roman" w:cs="Times New Roman"/>
          <w:color w:val="000000"/>
          <w:sz w:val="24"/>
          <w:lang w:val="en-US"/>
        </w:rPr>
        <w:t xml:space="preserve"> accommodation, furniture, beds, mattress, fans, bed sheets, kitchen equipment, refrigerator, cooking utensils</w:t>
      </w:r>
      <w:r>
        <w:rPr>
          <w:rFonts w:ascii="Times New Roman" w:eastAsia="Times New Roman" w:hAnsi="Times New Roman" w:cs="Times New Roman"/>
          <w:color w:val="000000"/>
          <w:sz w:val="24"/>
          <w:lang w:val="en-US"/>
        </w:rPr>
        <w:t>,</w:t>
      </w:r>
      <w:r w:rsidRPr="00F32D69">
        <w:rPr>
          <w:rFonts w:ascii="Times New Roman" w:eastAsia="Times New Roman" w:hAnsi="Times New Roman" w:cs="Times New Roman"/>
          <w:color w:val="000000"/>
          <w:sz w:val="24"/>
          <w:lang w:val="en-US"/>
        </w:rPr>
        <w:t xml:space="preserve"> etc. – SCR 30,000 </w:t>
      </w:r>
    </w:p>
    <w:p w:rsidR="001C3F72" w:rsidRPr="00F32D69" w:rsidRDefault="001C3F72" w:rsidP="001C3F72">
      <w:pPr>
        <w:spacing w:after="121" w:line="259" w:lineRule="auto"/>
        <w:ind w:left="180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[7]</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It is averred that Clause 3 of the agreement provided that the company would open a bank account and all proceeds of vegetable sales will be deposited into the said account. Moreover, th</w:t>
      </w:r>
      <w:r>
        <w:rPr>
          <w:rFonts w:ascii="Times New Roman" w:eastAsia="Times New Roman" w:hAnsi="Times New Roman" w:cs="Times New Roman"/>
          <w:color w:val="000000"/>
          <w:sz w:val="24"/>
          <w:lang w:val="en-US"/>
        </w:rPr>
        <w:t>ose</w:t>
      </w:r>
      <w:r w:rsidRPr="00F32D69">
        <w:rPr>
          <w:rFonts w:ascii="Times New Roman" w:eastAsia="Times New Roman" w:hAnsi="Times New Roman" w:cs="Times New Roman"/>
          <w:color w:val="000000"/>
          <w:sz w:val="24"/>
          <w:lang w:val="en-US"/>
        </w:rPr>
        <w:t xml:space="preserve"> transactions will be made through </w:t>
      </w:r>
      <w:proofErr w:type="spellStart"/>
      <w:r w:rsidRPr="00F32D69">
        <w:rPr>
          <w:rFonts w:ascii="Times New Roman" w:eastAsia="Times New Roman" w:hAnsi="Times New Roman" w:cs="Times New Roman"/>
          <w:color w:val="000000"/>
          <w:sz w:val="24"/>
          <w:lang w:val="en-US"/>
        </w:rPr>
        <w:t>cheques</w:t>
      </w:r>
      <w:proofErr w:type="spellEnd"/>
      <w:r>
        <w:rPr>
          <w:rFonts w:ascii="Times New Roman" w:eastAsia="Times New Roman" w:hAnsi="Times New Roman" w:cs="Times New Roman"/>
          <w:color w:val="000000"/>
          <w:sz w:val="24"/>
          <w:lang w:val="en-US"/>
        </w:rPr>
        <w:t>,</w:t>
      </w:r>
      <w:r w:rsidRPr="00F32D69">
        <w:rPr>
          <w:rFonts w:ascii="Times New Roman" w:eastAsia="Times New Roman" w:hAnsi="Times New Roman" w:cs="Times New Roman"/>
          <w:color w:val="000000"/>
          <w:sz w:val="24"/>
          <w:lang w:val="en-US"/>
        </w:rPr>
        <w:t xml:space="preserve"> and no cash withdrawals shall be permissible. </w:t>
      </w:r>
    </w:p>
    <w:p w:rsidR="001C3F72" w:rsidRPr="00F32D69" w:rsidRDefault="001C3F72" w:rsidP="001C3F72">
      <w:pPr>
        <w:spacing w:after="124"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[8]</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It is further averred that in February 2018, the farm started its plantation and production of fruits and vegetables. </w:t>
      </w:r>
      <w:r>
        <w:rPr>
          <w:rFonts w:ascii="Times New Roman" w:eastAsia="Times New Roman" w:hAnsi="Times New Roman" w:cs="Times New Roman"/>
          <w:color w:val="000000"/>
          <w:sz w:val="24"/>
          <w:lang w:val="en-US"/>
        </w:rPr>
        <w:t>B</w:t>
      </w:r>
      <w:r w:rsidRPr="00F32D69">
        <w:rPr>
          <w:rFonts w:ascii="Times New Roman" w:eastAsia="Times New Roman" w:hAnsi="Times New Roman" w:cs="Times New Roman"/>
          <w:color w:val="000000"/>
          <w:sz w:val="24"/>
          <w:lang w:val="en-US"/>
        </w:rPr>
        <w:t>y the end of March 2018, the farm had started full production and sale of its product</w:t>
      </w:r>
      <w:r>
        <w:rPr>
          <w:rFonts w:ascii="Times New Roman" w:eastAsia="Times New Roman" w:hAnsi="Times New Roman" w:cs="Times New Roman"/>
          <w:color w:val="000000"/>
          <w:sz w:val="24"/>
          <w:lang w:val="en-US"/>
        </w:rPr>
        <w:t>s</w:t>
      </w:r>
      <w:r w:rsidRPr="00F32D69">
        <w:rPr>
          <w:rFonts w:ascii="Times New Roman" w:eastAsia="Times New Roman" w:hAnsi="Times New Roman" w:cs="Times New Roman"/>
          <w:color w:val="000000"/>
          <w:sz w:val="24"/>
          <w:lang w:val="en-US"/>
        </w:rPr>
        <w:t xml:space="preserve"> under the full supervision of the defendants. That the defendants started taking all sale proceeds for themselves without opening a bank account or depositing any sale proceeds in</w:t>
      </w:r>
      <w:r>
        <w:rPr>
          <w:rFonts w:ascii="Times New Roman" w:eastAsia="Times New Roman" w:hAnsi="Times New Roman" w:cs="Times New Roman"/>
          <w:color w:val="000000"/>
          <w:sz w:val="24"/>
          <w:lang w:val="en-US"/>
        </w:rPr>
        <w:t xml:space="preserve">to the bank account as agreed.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[9]</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It is averred that from February 2018 until September 2018 the defendants took between SCR 60,000 to SCR 70,000 per month from sale proceeds. This is averred to total between SCR 450,000 to SCR 500,000 over the said months.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[10]</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It is also averred that since the opening of the vegetable sales </w:t>
      </w:r>
      <w:proofErr w:type="spellStart"/>
      <w:r w:rsidRPr="00F32D69">
        <w:rPr>
          <w:rFonts w:ascii="Times New Roman" w:eastAsia="Times New Roman" w:hAnsi="Times New Roman" w:cs="Times New Roman"/>
          <w:color w:val="000000"/>
          <w:sz w:val="24"/>
          <w:lang w:val="en-US"/>
        </w:rPr>
        <w:t>centre</w:t>
      </w:r>
      <w:proofErr w:type="spellEnd"/>
      <w:r w:rsidRPr="00F32D69">
        <w:rPr>
          <w:rFonts w:ascii="Times New Roman" w:eastAsia="Times New Roman" w:hAnsi="Times New Roman" w:cs="Times New Roman"/>
          <w:color w:val="000000"/>
          <w:sz w:val="24"/>
          <w:lang w:val="en-US"/>
        </w:rPr>
        <w:t xml:space="preserve"> at the farm, the </w:t>
      </w:r>
      <w:proofErr w:type="spellStart"/>
      <w:r w:rsidRPr="00F32D69">
        <w:rPr>
          <w:rFonts w:ascii="Times New Roman" w:eastAsia="Times New Roman" w:hAnsi="Times New Roman" w:cs="Times New Roman"/>
          <w:color w:val="000000"/>
          <w:sz w:val="24"/>
          <w:lang w:val="en-US"/>
        </w:rPr>
        <w:t>centre</w:t>
      </w:r>
      <w:proofErr w:type="spellEnd"/>
      <w:r w:rsidRPr="00F32D69">
        <w:rPr>
          <w:rFonts w:ascii="Times New Roman" w:eastAsia="Times New Roman" w:hAnsi="Times New Roman" w:cs="Times New Roman"/>
          <w:color w:val="000000"/>
          <w:sz w:val="24"/>
          <w:lang w:val="en-US"/>
        </w:rPr>
        <w:t xml:space="preserve"> has generated approximately SCR 3,000 – SCR 4,000 daily sales. That the daily sales were collected by the defendants without paying the plaintiff his share. </w:t>
      </w:r>
    </w:p>
    <w:p w:rsidR="001C3F72" w:rsidRPr="00F32D69" w:rsidRDefault="001C3F72" w:rsidP="001C3F72">
      <w:pPr>
        <w:spacing w:after="8"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[11]</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It is further averred that there are cassava plants planted in May 2018 and that by January </w:t>
      </w:r>
      <w:r>
        <w:rPr>
          <w:rFonts w:ascii="Times New Roman" w:eastAsia="Times New Roman" w:hAnsi="Times New Roman" w:cs="Times New Roman"/>
          <w:color w:val="000000"/>
          <w:sz w:val="24"/>
          <w:lang w:val="en-US"/>
        </w:rPr>
        <w:t>2019,</w:t>
      </w:r>
      <w:r w:rsidRPr="00F32D69">
        <w:rPr>
          <w:rFonts w:ascii="Times New Roman" w:eastAsia="Times New Roman" w:hAnsi="Times New Roman" w:cs="Times New Roman"/>
          <w:color w:val="000000"/>
          <w:sz w:val="24"/>
          <w:lang w:val="en-US"/>
        </w:rPr>
        <w:t xml:space="preserve"> the plants will come to maturity. The expected revenue from this is approximately SCR 200,000.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[12]</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The plaintiff also avers that the defendants failed, refused</w:t>
      </w:r>
      <w:r>
        <w:rPr>
          <w:rFonts w:ascii="Times New Roman" w:eastAsia="Times New Roman" w:hAnsi="Times New Roman" w:cs="Times New Roman"/>
          <w:color w:val="000000"/>
          <w:sz w:val="24"/>
          <w:lang w:val="en-US"/>
        </w:rPr>
        <w:t>,</w:t>
      </w:r>
      <w:r w:rsidRPr="00F32D69">
        <w:rPr>
          <w:rFonts w:ascii="Times New Roman" w:eastAsia="Times New Roman" w:hAnsi="Times New Roman" w:cs="Times New Roman"/>
          <w:color w:val="000000"/>
          <w:sz w:val="24"/>
          <w:lang w:val="en-US"/>
        </w:rPr>
        <w:t xml:space="preserve"> or neglected to pay the workers’ salar</w:t>
      </w:r>
      <w:r>
        <w:rPr>
          <w:rFonts w:ascii="Times New Roman" w:eastAsia="Times New Roman" w:hAnsi="Times New Roman" w:cs="Times New Roman"/>
          <w:color w:val="000000"/>
          <w:sz w:val="24"/>
          <w:lang w:val="en-US"/>
        </w:rPr>
        <w:t>ies</w:t>
      </w:r>
      <w:r w:rsidRPr="00F32D69">
        <w:rPr>
          <w:rFonts w:ascii="Times New Roman" w:eastAsia="Times New Roman" w:hAnsi="Times New Roman" w:cs="Times New Roman"/>
          <w:color w:val="000000"/>
          <w:sz w:val="24"/>
          <w:lang w:val="en-US"/>
        </w:rPr>
        <w:t xml:space="preserve"> and other employment benefits.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[13]</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Finally, it is averred that the plaintiff has suffered loss and damages which the defendants are liable to make good. The loss and damages are </w:t>
      </w:r>
      <w:proofErr w:type="spellStart"/>
      <w:r w:rsidRPr="00F32D69">
        <w:rPr>
          <w:rFonts w:ascii="Times New Roman" w:eastAsia="Times New Roman" w:hAnsi="Times New Roman" w:cs="Times New Roman"/>
          <w:color w:val="000000"/>
          <w:sz w:val="24"/>
          <w:lang w:val="en-US"/>
        </w:rPr>
        <w:t>particularised</w:t>
      </w:r>
      <w:proofErr w:type="spellEnd"/>
      <w:r w:rsidRPr="00F32D69">
        <w:rPr>
          <w:rFonts w:ascii="Times New Roman" w:eastAsia="Times New Roman" w:hAnsi="Times New Roman" w:cs="Times New Roman"/>
          <w:color w:val="000000"/>
          <w:sz w:val="24"/>
          <w:lang w:val="en-US"/>
        </w:rPr>
        <w:t xml:space="preserve"> as follows: </w:t>
      </w:r>
    </w:p>
    <w:p w:rsidR="001C3F72" w:rsidRPr="00F32D69" w:rsidRDefault="001C3F72" w:rsidP="001C3F72">
      <w:pPr>
        <w:spacing w:after="0" w:line="259" w:lineRule="auto"/>
        <w:ind w:left="720"/>
        <w:rPr>
          <w:rFonts w:ascii="Times New Roman" w:eastAsia="Times New Roman" w:hAnsi="Times New Roman" w:cs="Times New Roman"/>
          <w:color w:val="000000"/>
          <w:sz w:val="24"/>
          <w:lang w:val="en-US"/>
        </w:rPr>
      </w:pPr>
    </w:p>
    <w:p w:rsidR="001C3F72" w:rsidRPr="00F32D69" w:rsidRDefault="001C3F72" w:rsidP="001C3F72">
      <w:pPr>
        <w:numPr>
          <w:ilvl w:val="1"/>
          <w:numId w:val="3"/>
        </w:numPr>
        <w:spacing w:after="4" w:line="361" w:lineRule="auto"/>
        <w:ind w:hanging="370"/>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44% of the sales proceeds of SCR 500,000 for eight months from February 2018 to September 2018 </w:t>
      </w:r>
    </w:p>
    <w:p w:rsidR="001C3F72" w:rsidRPr="00F32D69" w:rsidRDefault="001C3F72" w:rsidP="001C3F72">
      <w:pPr>
        <w:numPr>
          <w:ilvl w:val="1"/>
          <w:numId w:val="3"/>
        </w:numPr>
        <w:spacing w:after="4" w:line="361" w:lineRule="auto"/>
        <w:ind w:hanging="370"/>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44% of sale proceeds of </w:t>
      </w:r>
      <w:r>
        <w:rPr>
          <w:rFonts w:ascii="Times New Roman" w:eastAsia="Times New Roman" w:hAnsi="Times New Roman" w:cs="Times New Roman"/>
          <w:color w:val="000000"/>
          <w:sz w:val="24"/>
          <w:lang w:val="en-US"/>
        </w:rPr>
        <w:t xml:space="preserve">the </w:t>
      </w:r>
      <w:r w:rsidRPr="00F32D69">
        <w:rPr>
          <w:rFonts w:ascii="Times New Roman" w:eastAsia="Times New Roman" w:hAnsi="Times New Roman" w:cs="Times New Roman"/>
          <w:color w:val="000000"/>
          <w:sz w:val="24"/>
          <w:lang w:val="en-US"/>
        </w:rPr>
        <w:t xml:space="preserve">daily sale of SCR 3,000 at the vegetable sales </w:t>
      </w:r>
      <w:proofErr w:type="spellStart"/>
      <w:r w:rsidRPr="00F32D69">
        <w:rPr>
          <w:rFonts w:ascii="Times New Roman" w:eastAsia="Times New Roman" w:hAnsi="Times New Roman" w:cs="Times New Roman"/>
          <w:color w:val="000000"/>
          <w:sz w:val="24"/>
          <w:lang w:val="en-US"/>
        </w:rPr>
        <w:t>centre</w:t>
      </w:r>
      <w:proofErr w:type="spellEnd"/>
      <w:r w:rsidRPr="00F32D69">
        <w:rPr>
          <w:rFonts w:ascii="Times New Roman" w:eastAsia="Times New Roman" w:hAnsi="Times New Roman" w:cs="Times New Roman"/>
          <w:color w:val="000000"/>
          <w:sz w:val="24"/>
          <w:lang w:val="en-US"/>
        </w:rPr>
        <w:t xml:space="preserve"> from October 2018 till 17 December 2018 (78 days) </w:t>
      </w:r>
    </w:p>
    <w:p w:rsidR="001C3F72" w:rsidRPr="00F32D69" w:rsidRDefault="001C3F72" w:rsidP="001C3F72">
      <w:pPr>
        <w:numPr>
          <w:ilvl w:val="1"/>
          <w:numId w:val="3"/>
        </w:numPr>
        <w:spacing w:after="114" w:line="259" w:lineRule="auto"/>
        <w:ind w:hanging="370"/>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44% share of SCR 200,000 from expected sale proceeds from cassava crops </w:t>
      </w:r>
    </w:p>
    <w:p w:rsidR="001C3F72" w:rsidRPr="00F32D69" w:rsidRDefault="001C3F72" w:rsidP="001C3F72">
      <w:pPr>
        <w:spacing w:after="4" w:line="259" w:lineRule="auto"/>
        <w:ind w:left="720"/>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The total of which amounts to SCR 410,000.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Default="001C3F72" w:rsidP="001C3F72">
      <w:pPr>
        <w:spacing w:after="157" w:line="361" w:lineRule="auto"/>
        <w:ind w:left="720" w:hanging="72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[14]</w:t>
      </w:r>
      <w:r>
        <w:rPr>
          <w:rFonts w:ascii="Times New Roman" w:eastAsia="Times New Roman" w:hAnsi="Times New Roman" w:cs="Times New Roman"/>
          <w:color w:val="000000"/>
          <w:sz w:val="24"/>
          <w:lang w:val="en-US"/>
        </w:rPr>
        <w:tab/>
        <w:t xml:space="preserve">Plaintiff prays </w:t>
      </w:r>
      <w:r w:rsidRPr="00F32D69">
        <w:rPr>
          <w:rFonts w:ascii="Times New Roman" w:eastAsia="Times New Roman" w:hAnsi="Times New Roman" w:cs="Times New Roman"/>
          <w:color w:val="000000"/>
          <w:sz w:val="24"/>
          <w:lang w:val="en-US"/>
        </w:rPr>
        <w:t>that this court give</w:t>
      </w:r>
      <w:r>
        <w:rPr>
          <w:rFonts w:ascii="Times New Roman" w:eastAsia="Times New Roman" w:hAnsi="Times New Roman" w:cs="Times New Roman"/>
          <w:color w:val="000000"/>
          <w:sz w:val="24"/>
          <w:lang w:val="en-US"/>
        </w:rPr>
        <w:t xml:space="preserve">s </w:t>
      </w:r>
      <w:r w:rsidRPr="00F32D69">
        <w:rPr>
          <w:rFonts w:ascii="Times New Roman" w:eastAsia="Times New Roman" w:hAnsi="Times New Roman" w:cs="Times New Roman"/>
          <w:color w:val="000000"/>
          <w:sz w:val="24"/>
          <w:lang w:val="en-US"/>
        </w:rPr>
        <w:t xml:space="preserve">judgment in </w:t>
      </w:r>
      <w:r>
        <w:rPr>
          <w:rFonts w:ascii="Times New Roman" w:eastAsia="Times New Roman" w:hAnsi="Times New Roman" w:cs="Times New Roman"/>
          <w:color w:val="000000"/>
          <w:sz w:val="24"/>
          <w:lang w:val="en-US"/>
        </w:rPr>
        <w:t xml:space="preserve">his </w:t>
      </w:r>
      <w:proofErr w:type="spellStart"/>
      <w:r>
        <w:rPr>
          <w:rFonts w:ascii="Times New Roman" w:eastAsia="Times New Roman" w:hAnsi="Times New Roman" w:cs="Times New Roman"/>
          <w:color w:val="000000"/>
          <w:sz w:val="24"/>
          <w:lang w:val="en-US"/>
        </w:rPr>
        <w:t>favour</w:t>
      </w:r>
      <w:proofErr w:type="spellEnd"/>
      <w:r>
        <w:rPr>
          <w:rFonts w:ascii="Times New Roman" w:eastAsia="Times New Roman" w:hAnsi="Times New Roman" w:cs="Times New Roman"/>
          <w:color w:val="000000"/>
          <w:sz w:val="24"/>
          <w:lang w:val="en-US"/>
        </w:rPr>
        <w:t xml:space="preserve"> for</w:t>
      </w:r>
      <w:r w:rsidRPr="00F32D69">
        <w:rPr>
          <w:rFonts w:ascii="Times New Roman" w:eastAsia="Times New Roman" w:hAnsi="Times New Roman" w:cs="Times New Roman"/>
          <w:color w:val="000000"/>
          <w:sz w:val="24"/>
          <w:lang w:val="en-US"/>
        </w:rPr>
        <w:t xml:space="preserve"> SCR 410,000 together with interest and costs. </w:t>
      </w:r>
    </w:p>
    <w:p w:rsidR="001C3F72" w:rsidRPr="00F32D69" w:rsidRDefault="001C3F72" w:rsidP="001C3F72">
      <w:pPr>
        <w:spacing w:after="157" w:line="361" w:lineRule="auto"/>
        <w:ind w:left="720" w:hanging="720"/>
        <w:jc w:val="both"/>
        <w:rPr>
          <w:rFonts w:ascii="Times New Roman" w:eastAsia="Times New Roman" w:hAnsi="Times New Roman" w:cs="Times New Roman"/>
          <w:color w:val="000000"/>
          <w:sz w:val="24"/>
          <w:lang w:val="en-US"/>
        </w:rPr>
      </w:pPr>
    </w:p>
    <w:p w:rsidR="001C3F72" w:rsidRPr="004100BD" w:rsidRDefault="001C3F72" w:rsidP="001C3F72">
      <w:pPr>
        <w:keepNext/>
        <w:keepLines/>
        <w:spacing w:after="0" w:line="259" w:lineRule="auto"/>
        <w:ind w:left="-5" w:hanging="10"/>
        <w:outlineLvl w:val="0"/>
        <w:rPr>
          <w:rFonts w:ascii="Times New Roman" w:eastAsia="Times New Roman" w:hAnsi="Times New Roman" w:cs="Times New Roman"/>
          <w:b/>
          <w:color w:val="000000"/>
          <w:sz w:val="26"/>
          <w:lang w:val="en-US"/>
        </w:rPr>
      </w:pPr>
      <w:r w:rsidRPr="004100BD">
        <w:rPr>
          <w:rFonts w:ascii="Times New Roman" w:eastAsia="Times New Roman" w:hAnsi="Times New Roman" w:cs="Times New Roman"/>
          <w:b/>
          <w:color w:val="000000"/>
          <w:sz w:val="26"/>
          <w:lang w:val="en-US"/>
        </w:rPr>
        <w:t xml:space="preserve">The Defendants’ case </w:t>
      </w:r>
    </w:p>
    <w:p w:rsidR="001C3F72" w:rsidRPr="00F32D69" w:rsidRDefault="001C3F72" w:rsidP="001C3F72">
      <w:pPr>
        <w:spacing w:after="115" w:line="259"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[15]</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The defendants filed a joint </w:t>
      </w:r>
      <w:proofErr w:type="spellStart"/>
      <w:r w:rsidRPr="00F32D69">
        <w:rPr>
          <w:rFonts w:ascii="Times New Roman" w:eastAsia="Times New Roman" w:hAnsi="Times New Roman" w:cs="Times New Roman"/>
          <w:color w:val="000000"/>
          <w:sz w:val="24"/>
          <w:lang w:val="en-US"/>
        </w:rPr>
        <w:t>defence</w:t>
      </w:r>
      <w:proofErr w:type="spellEnd"/>
      <w:r w:rsidRPr="00F32D69">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lang w:val="en-US"/>
        </w:rPr>
        <w:t>of the 2 October 2019 averring in gist as follows.</w:t>
      </w:r>
    </w:p>
    <w:p w:rsidR="001C3F72" w:rsidRPr="00F32D69" w:rsidRDefault="001C3F72" w:rsidP="001C3F72">
      <w:pPr>
        <w:spacing w:after="121"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[16]</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To begin, the defendants admit to the fact that there was an agreement to the effect that a company was to be created among themselves and the plaintiff, together with how the business was set to operate and shares allocated to each party. They also admit that</w:t>
      </w:r>
      <w:r>
        <w:rPr>
          <w:rFonts w:ascii="Times New Roman" w:eastAsia="Times New Roman" w:hAnsi="Times New Roman" w:cs="Times New Roman"/>
          <w:color w:val="000000"/>
          <w:sz w:val="24"/>
          <w:lang w:val="en-US"/>
        </w:rPr>
        <w:t xml:space="preserve"> the company DNS Rising Farm (Pty</w:t>
      </w:r>
      <w:r w:rsidRPr="00F32D69">
        <w:rPr>
          <w:rFonts w:ascii="Times New Roman" w:eastAsia="Times New Roman" w:hAnsi="Times New Roman" w:cs="Times New Roman"/>
          <w:color w:val="000000"/>
          <w:sz w:val="24"/>
          <w:lang w:val="en-US"/>
        </w:rPr>
        <w:t xml:space="preserve">) Ltd was incorporated on 19 April 2017 and that the plaintiff was to invest SCR 500,000 as per Clause 1 of the agreement. </w:t>
      </w:r>
    </w:p>
    <w:p w:rsidR="001C3F72" w:rsidRPr="00F32D69" w:rsidRDefault="001C3F72" w:rsidP="001C3F72">
      <w:pPr>
        <w:spacing w:after="121"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[17]</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The defendants dispute that the plaintiff invested SCR 606,137 and further state that the latter has already removed all the furniture from the house. The said furniture is the one referred to in paragraph [5] of the Plaint, where it was averred by the plaintiff that he spent SCR 30,000 on ‘accommodation, furniture, beds, mattress, fans, bed sheets, kitchen equipment, refrigerator, cooking utensils</w:t>
      </w:r>
      <w:r>
        <w:rPr>
          <w:rFonts w:ascii="Times New Roman" w:eastAsia="Times New Roman" w:hAnsi="Times New Roman" w:cs="Times New Roman"/>
          <w:color w:val="000000"/>
          <w:sz w:val="24"/>
          <w:lang w:val="en-US"/>
        </w:rPr>
        <w:t>, etc</w:t>
      </w:r>
      <w:r w:rsidRPr="00F32D69">
        <w:rPr>
          <w:rFonts w:ascii="Times New Roman" w:eastAsia="Times New Roman" w:hAnsi="Times New Roman" w:cs="Times New Roman"/>
          <w:color w:val="000000"/>
          <w:sz w:val="24"/>
          <w:lang w:val="en-US"/>
        </w:rPr>
        <w:t xml:space="preserve">.’.  </w:t>
      </w:r>
    </w:p>
    <w:p w:rsidR="001C3F72" w:rsidRPr="00F32D69" w:rsidRDefault="001C3F72" w:rsidP="001C3F72">
      <w:pPr>
        <w:spacing w:after="121"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lastRenderedPageBreak/>
        <w:t>[18]</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It is admitted that there was an agreement that a bank account ought to be opened for the business, where all proceeds from vegetable sales were to be deposited</w:t>
      </w:r>
      <w:r>
        <w:rPr>
          <w:rFonts w:ascii="Times New Roman" w:eastAsia="Times New Roman" w:hAnsi="Times New Roman" w:cs="Times New Roman"/>
          <w:color w:val="000000"/>
          <w:sz w:val="24"/>
          <w:lang w:val="en-US"/>
        </w:rPr>
        <w:t>,</w:t>
      </w:r>
      <w:r w:rsidRPr="00F32D69">
        <w:rPr>
          <w:rFonts w:ascii="Times New Roman" w:eastAsia="Times New Roman" w:hAnsi="Times New Roman" w:cs="Times New Roman"/>
          <w:color w:val="000000"/>
          <w:sz w:val="24"/>
          <w:lang w:val="en-US"/>
        </w:rPr>
        <w:t xml:space="preserve"> and that all transactions effected through </w:t>
      </w:r>
      <w:proofErr w:type="spellStart"/>
      <w:r w:rsidRPr="00F32D69">
        <w:rPr>
          <w:rFonts w:ascii="Times New Roman" w:eastAsia="Times New Roman" w:hAnsi="Times New Roman" w:cs="Times New Roman"/>
          <w:color w:val="000000"/>
          <w:sz w:val="24"/>
          <w:lang w:val="en-US"/>
        </w:rPr>
        <w:t>cheques</w:t>
      </w:r>
      <w:proofErr w:type="spellEnd"/>
      <w:r w:rsidRPr="00F32D69">
        <w:rPr>
          <w:rFonts w:ascii="Times New Roman" w:eastAsia="Times New Roman" w:hAnsi="Times New Roman" w:cs="Times New Roman"/>
          <w:color w:val="000000"/>
          <w:sz w:val="24"/>
          <w:lang w:val="en-US"/>
        </w:rPr>
        <w:t xml:space="preserve"> and no cash withdrawals were permissible.  </w:t>
      </w:r>
    </w:p>
    <w:p w:rsidR="001C3F72" w:rsidRPr="00F32D69" w:rsidRDefault="001C3F72" w:rsidP="001C3F72">
      <w:pPr>
        <w:spacing w:after="0"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[19]</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The defendants deny that farm production started in February 2018. They </w:t>
      </w:r>
      <w:r>
        <w:rPr>
          <w:rFonts w:ascii="Times New Roman" w:eastAsia="Times New Roman" w:hAnsi="Times New Roman" w:cs="Times New Roman"/>
          <w:color w:val="000000"/>
          <w:sz w:val="24"/>
          <w:lang w:val="en-US"/>
        </w:rPr>
        <w:t xml:space="preserve">jointly </w:t>
      </w:r>
      <w:r w:rsidRPr="00F32D69">
        <w:rPr>
          <w:rFonts w:ascii="Times New Roman" w:eastAsia="Times New Roman" w:hAnsi="Times New Roman" w:cs="Times New Roman"/>
          <w:color w:val="000000"/>
          <w:sz w:val="24"/>
          <w:lang w:val="en-US"/>
        </w:rPr>
        <w:t xml:space="preserve">aver that the farm was already in operation when the company was formed. That the company did take steps to open the said bank </w:t>
      </w:r>
      <w:r>
        <w:rPr>
          <w:rFonts w:ascii="Times New Roman" w:eastAsia="Times New Roman" w:hAnsi="Times New Roman" w:cs="Times New Roman"/>
          <w:color w:val="000000"/>
          <w:sz w:val="24"/>
          <w:lang w:val="en-US"/>
        </w:rPr>
        <w:t>account,</w:t>
      </w:r>
      <w:r w:rsidRPr="00F32D69">
        <w:rPr>
          <w:rFonts w:ascii="Times New Roman" w:eastAsia="Times New Roman" w:hAnsi="Times New Roman" w:cs="Times New Roman"/>
          <w:color w:val="000000"/>
          <w:sz w:val="24"/>
          <w:lang w:val="en-US"/>
        </w:rPr>
        <w:t xml:space="preserve"> but the efforts were halted following allegations of human trafficking on part of the plaintiff.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[20]</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The defendants also deny the averment by the plaintiff that sale proceeds between February 2018 and September 2018 range between SCR 450,000 and SCR 500,000. They further state that the plaintiff has not provided any proof of </w:t>
      </w:r>
      <w:r>
        <w:rPr>
          <w:rFonts w:ascii="Times New Roman" w:eastAsia="Times New Roman" w:hAnsi="Times New Roman" w:cs="Times New Roman"/>
          <w:color w:val="000000"/>
          <w:sz w:val="24"/>
          <w:lang w:val="en-US"/>
        </w:rPr>
        <w:t>the sale</w:t>
      </w:r>
      <w:r w:rsidRPr="00F32D69">
        <w:rPr>
          <w:rFonts w:ascii="Times New Roman" w:eastAsia="Times New Roman" w:hAnsi="Times New Roman" w:cs="Times New Roman"/>
          <w:color w:val="000000"/>
          <w:sz w:val="24"/>
          <w:lang w:val="en-US"/>
        </w:rPr>
        <w:t xml:space="preserve"> of products and that it was the plaintiff who collected the same. That the SCR 120,000 invested into building the vegetable sale </w:t>
      </w:r>
      <w:proofErr w:type="spellStart"/>
      <w:r w:rsidRPr="00F32D69">
        <w:rPr>
          <w:rFonts w:ascii="Times New Roman" w:eastAsia="Times New Roman" w:hAnsi="Times New Roman" w:cs="Times New Roman"/>
          <w:color w:val="000000"/>
          <w:sz w:val="24"/>
          <w:lang w:val="en-US"/>
        </w:rPr>
        <w:t>centre</w:t>
      </w:r>
      <w:proofErr w:type="spellEnd"/>
      <w:r w:rsidRPr="00F32D69">
        <w:rPr>
          <w:rFonts w:ascii="Times New Roman" w:eastAsia="Times New Roman" w:hAnsi="Times New Roman" w:cs="Times New Roman"/>
          <w:color w:val="000000"/>
          <w:sz w:val="24"/>
          <w:lang w:val="en-US"/>
        </w:rPr>
        <w:t xml:space="preserve"> is not within the knowledge of the defendants. Moreover, the defendants also purchased building material</w:t>
      </w:r>
      <w:r>
        <w:rPr>
          <w:rFonts w:ascii="Times New Roman" w:eastAsia="Times New Roman" w:hAnsi="Times New Roman" w:cs="Times New Roman"/>
          <w:color w:val="000000"/>
          <w:sz w:val="24"/>
          <w:lang w:val="en-US"/>
        </w:rPr>
        <w:t>s</w:t>
      </w:r>
      <w:r w:rsidRPr="00F32D69">
        <w:rPr>
          <w:rFonts w:ascii="Times New Roman" w:eastAsia="Times New Roman" w:hAnsi="Times New Roman" w:cs="Times New Roman"/>
          <w:color w:val="000000"/>
          <w:sz w:val="24"/>
          <w:lang w:val="en-US"/>
        </w:rPr>
        <w:t xml:space="preserve"> and the 2</w:t>
      </w:r>
      <w:r w:rsidRPr="00F32D69">
        <w:rPr>
          <w:rFonts w:ascii="Times New Roman" w:eastAsia="Times New Roman" w:hAnsi="Times New Roman" w:cs="Times New Roman"/>
          <w:color w:val="000000"/>
          <w:sz w:val="24"/>
          <w:vertAlign w:val="superscript"/>
          <w:lang w:val="en-US"/>
        </w:rPr>
        <w:t>nd</w:t>
      </w:r>
      <w:r w:rsidRPr="00F32D69">
        <w:rPr>
          <w:rFonts w:ascii="Times New Roman" w:eastAsia="Times New Roman" w:hAnsi="Times New Roman" w:cs="Times New Roman"/>
          <w:color w:val="000000"/>
          <w:sz w:val="24"/>
          <w:lang w:val="en-US"/>
        </w:rPr>
        <w:t xml:space="preserve"> defendant did all the carpentry and masonry work. </w:t>
      </w:r>
    </w:p>
    <w:p w:rsidR="001C3F72" w:rsidRPr="00F32D69" w:rsidRDefault="001C3F72" w:rsidP="001C3F72">
      <w:pPr>
        <w:spacing w:after="8" w:line="259" w:lineRule="auto"/>
        <w:ind w:left="720"/>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 </w:t>
      </w: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[21]</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It is </w:t>
      </w:r>
      <w:r>
        <w:rPr>
          <w:rFonts w:ascii="Times New Roman" w:eastAsia="Times New Roman" w:hAnsi="Times New Roman" w:cs="Times New Roman"/>
          <w:color w:val="000000"/>
          <w:sz w:val="24"/>
          <w:lang w:val="en-US"/>
        </w:rPr>
        <w:t xml:space="preserve">further </w:t>
      </w:r>
      <w:r w:rsidRPr="00F32D69">
        <w:rPr>
          <w:rFonts w:ascii="Times New Roman" w:eastAsia="Times New Roman" w:hAnsi="Times New Roman" w:cs="Times New Roman"/>
          <w:color w:val="000000"/>
          <w:sz w:val="24"/>
          <w:lang w:val="en-US"/>
        </w:rPr>
        <w:t xml:space="preserve">denied that there </w:t>
      </w:r>
      <w:r>
        <w:rPr>
          <w:rFonts w:ascii="Times New Roman" w:eastAsia="Times New Roman" w:hAnsi="Times New Roman" w:cs="Times New Roman"/>
          <w:color w:val="000000"/>
          <w:sz w:val="24"/>
          <w:lang w:val="en-US"/>
        </w:rPr>
        <w:t>are</w:t>
      </w:r>
      <w:r w:rsidRPr="00F32D69">
        <w:rPr>
          <w:rFonts w:ascii="Times New Roman" w:eastAsia="Times New Roman" w:hAnsi="Times New Roman" w:cs="Times New Roman"/>
          <w:color w:val="000000"/>
          <w:sz w:val="24"/>
          <w:lang w:val="en-US"/>
        </w:rPr>
        <w:t xml:space="preserve"> cassava proceeds to be expected because the plantation of the same was abandoned when the plaintiff was accused of human trafficking and the workers stopped working.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[22]</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The defendants </w:t>
      </w:r>
      <w:r>
        <w:rPr>
          <w:rFonts w:ascii="Times New Roman" w:eastAsia="Times New Roman" w:hAnsi="Times New Roman" w:cs="Times New Roman"/>
          <w:color w:val="000000"/>
          <w:sz w:val="24"/>
          <w:lang w:val="en-US"/>
        </w:rPr>
        <w:t xml:space="preserve">further </w:t>
      </w:r>
      <w:r w:rsidRPr="00F32D69">
        <w:rPr>
          <w:rFonts w:ascii="Times New Roman" w:eastAsia="Times New Roman" w:hAnsi="Times New Roman" w:cs="Times New Roman"/>
          <w:color w:val="000000"/>
          <w:sz w:val="24"/>
          <w:lang w:val="en-US"/>
        </w:rPr>
        <w:t>deny that they failed, refused</w:t>
      </w:r>
      <w:r>
        <w:rPr>
          <w:rFonts w:ascii="Times New Roman" w:eastAsia="Times New Roman" w:hAnsi="Times New Roman" w:cs="Times New Roman"/>
          <w:color w:val="000000"/>
          <w:sz w:val="24"/>
          <w:lang w:val="en-US"/>
        </w:rPr>
        <w:t>,</w:t>
      </w:r>
      <w:r w:rsidRPr="00F32D69">
        <w:rPr>
          <w:rFonts w:ascii="Times New Roman" w:eastAsia="Times New Roman" w:hAnsi="Times New Roman" w:cs="Times New Roman"/>
          <w:color w:val="000000"/>
          <w:sz w:val="24"/>
          <w:lang w:val="en-US"/>
        </w:rPr>
        <w:t xml:space="preserve"> or neglected to pay the workers’ salary and other employment benefits. It is their averment that since the plaintiff collected the proceeds of vegetable </w:t>
      </w:r>
      <w:r>
        <w:rPr>
          <w:rFonts w:ascii="Times New Roman" w:eastAsia="Times New Roman" w:hAnsi="Times New Roman" w:cs="Times New Roman"/>
          <w:color w:val="000000"/>
          <w:sz w:val="24"/>
          <w:lang w:val="en-US"/>
        </w:rPr>
        <w:t>sales;</w:t>
      </w:r>
      <w:r w:rsidRPr="00F32D69">
        <w:rPr>
          <w:rFonts w:ascii="Times New Roman" w:eastAsia="Times New Roman" w:hAnsi="Times New Roman" w:cs="Times New Roman"/>
          <w:color w:val="000000"/>
          <w:sz w:val="24"/>
          <w:lang w:val="en-US"/>
        </w:rPr>
        <w:t xml:space="preserve"> he was responsible for the payment of salaries of the workers. It is further averred that the plaintiff borrowed money from the expatriate workers and refused to repay. Fo</w:t>
      </w:r>
      <w:r>
        <w:rPr>
          <w:rFonts w:ascii="Times New Roman" w:eastAsia="Times New Roman" w:hAnsi="Times New Roman" w:cs="Times New Roman"/>
          <w:color w:val="000000"/>
          <w:sz w:val="24"/>
          <w:lang w:val="en-US"/>
        </w:rPr>
        <w:t>llowing this, the defendants had</w:t>
      </w:r>
      <w:r w:rsidRPr="00F32D69">
        <w:rPr>
          <w:rFonts w:ascii="Times New Roman" w:eastAsia="Times New Roman" w:hAnsi="Times New Roman" w:cs="Times New Roman"/>
          <w:color w:val="000000"/>
          <w:sz w:val="24"/>
          <w:lang w:val="en-US"/>
        </w:rPr>
        <w:t xml:space="preserve"> to pay the workers for the period between August 2018 and October 2018.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[23]</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Finally, the defendants deny that the plaintiff suffered loss and damage of SCR 410,000. </w:t>
      </w:r>
      <w:r>
        <w:rPr>
          <w:rFonts w:ascii="Times New Roman" w:eastAsia="Times New Roman" w:hAnsi="Times New Roman" w:cs="Times New Roman"/>
          <w:color w:val="000000"/>
          <w:sz w:val="24"/>
          <w:lang w:val="en-US"/>
        </w:rPr>
        <w:t>They argue</w:t>
      </w:r>
      <w:r w:rsidRPr="00F32D69">
        <w:rPr>
          <w:rFonts w:ascii="Times New Roman" w:eastAsia="Times New Roman" w:hAnsi="Times New Roman" w:cs="Times New Roman"/>
          <w:color w:val="000000"/>
          <w:sz w:val="24"/>
          <w:lang w:val="en-US"/>
        </w:rPr>
        <w:t xml:space="preserve"> that the plaintiff has caused a lot of inconvenience and hardship to the defendants and that the latter can hardly make ends meet. That there is no documentary evidence to support the particulars of the loss and damages purported to have been suffered </w:t>
      </w:r>
      <w:r w:rsidRPr="00F32D69">
        <w:rPr>
          <w:rFonts w:ascii="Times New Roman" w:eastAsia="Times New Roman" w:hAnsi="Times New Roman" w:cs="Times New Roman"/>
          <w:color w:val="000000"/>
          <w:sz w:val="24"/>
          <w:lang w:val="en-US"/>
        </w:rPr>
        <w:lastRenderedPageBreak/>
        <w:t xml:space="preserve">by the plaintiff. Moreover, it is averred that the record of sales </w:t>
      </w:r>
      <w:r>
        <w:rPr>
          <w:rFonts w:ascii="Times New Roman" w:eastAsia="Times New Roman" w:hAnsi="Times New Roman" w:cs="Times New Roman"/>
          <w:color w:val="000000"/>
          <w:sz w:val="24"/>
          <w:lang w:val="en-US"/>
        </w:rPr>
        <w:t>is</w:t>
      </w:r>
      <w:r w:rsidRPr="00F32D69">
        <w:rPr>
          <w:rFonts w:ascii="Times New Roman" w:eastAsia="Times New Roman" w:hAnsi="Times New Roman" w:cs="Times New Roman"/>
          <w:color w:val="000000"/>
          <w:sz w:val="24"/>
          <w:lang w:val="en-US"/>
        </w:rPr>
        <w:t xml:space="preserve"> in fact in the possession of the plaintiff.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115" w:line="259"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[24]</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With the above, the defendants pray that this Court dismisses the Plaint</w:t>
      </w:r>
      <w:r>
        <w:rPr>
          <w:rFonts w:ascii="Times New Roman" w:eastAsia="Times New Roman" w:hAnsi="Times New Roman" w:cs="Times New Roman"/>
          <w:color w:val="000000"/>
          <w:sz w:val="24"/>
          <w:lang w:val="en-US"/>
        </w:rPr>
        <w:t xml:space="preserve"> with costs.</w:t>
      </w:r>
      <w:r w:rsidRPr="00F32D69">
        <w:rPr>
          <w:rFonts w:ascii="Times New Roman" w:eastAsia="Times New Roman" w:hAnsi="Times New Roman" w:cs="Times New Roman"/>
          <w:color w:val="000000"/>
          <w:sz w:val="24"/>
          <w:lang w:val="en-US"/>
        </w:rPr>
        <w:t xml:space="preserve"> </w:t>
      </w:r>
    </w:p>
    <w:p w:rsidR="001C3F72" w:rsidRDefault="001C3F72" w:rsidP="001C3F72">
      <w:pPr>
        <w:spacing w:after="0" w:line="259" w:lineRule="auto"/>
        <w:ind w:left="720"/>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 </w:t>
      </w:r>
    </w:p>
    <w:p w:rsidR="001C3F72" w:rsidRPr="00F32D69" w:rsidRDefault="001C3F72" w:rsidP="001C3F72">
      <w:pPr>
        <w:spacing w:after="0" w:line="259" w:lineRule="auto"/>
        <w:ind w:left="720"/>
        <w:rPr>
          <w:rFonts w:ascii="Times New Roman" w:eastAsia="Times New Roman" w:hAnsi="Times New Roman" w:cs="Times New Roman"/>
          <w:color w:val="000000"/>
          <w:sz w:val="24"/>
          <w:lang w:val="en-US"/>
        </w:rPr>
      </w:pPr>
    </w:p>
    <w:p w:rsidR="001C3F72" w:rsidRPr="00A575DE" w:rsidRDefault="001C3F72" w:rsidP="001C3F72">
      <w:pPr>
        <w:keepNext/>
        <w:keepLines/>
        <w:spacing w:after="0" w:line="259" w:lineRule="auto"/>
        <w:ind w:left="-5" w:hanging="10"/>
        <w:outlineLvl w:val="0"/>
        <w:rPr>
          <w:rFonts w:ascii="Times New Roman" w:eastAsia="Times New Roman" w:hAnsi="Times New Roman" w:cs="Times New Roman"/>
          <w:b/>
          <w:color w:val="000000"/>
          <w:sz w:val="26"/>
          <w:lang w:val="en-US"/>
        </w:rPr>
      </w:pPr>
      <w:r w:rsidRPr="00A575DE">
        <w:rPr>
          <w:rFonts w:ascii="Times New Roman" w:eastAsia="Times New Roman" w:hAnsi="Times New Roman" w:cs="Times New Roman"/>
          <w:b/>
          <w:color w:val="000000"/>
          <w:sz w:val="26"/>
          <w:lang w:val="en-US"/>
        </w:rPr>
        <w:t xml:space="preserve">Submissions by the parties </w:t>
      </w: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[25]</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The plaintiff testified similar</w:t>
      </w:r>
      <w:r>
        <w:rPr>
          <w:rFonts w:ascii="Times New Roman" w:eastAsia="Times New Roman" w:hAnsi="Times New Roman" w:cs="Times New Roman"/>
          <w:color w:val="000000"/>
          <w:sz w:val="24"/>
          <w:lang w:val="en-US"/>
        </w:rPr>
        <w:t>ly</w:t>
      </w:r>
      <w:r w:rsidRPr="00F32D69">
        <w:rPr>
          <w:rFonts w:ascii="Times New Roman" w:eastAsia="Times New Roman" w:hAnsi="Times New Roman" w:cs="Times New Roman"/>
          <w:color w:val="000000"/>
          <w:sz w:val="24"/>
          <w:lang w:val="en-US"/>
        </w:rPr>
        <w:t xml:space="preserve"> to what he averred in his plaint. The same is repeated by his counsel, </w:t>
      </w:r>
      <w:proofErr w:type="spellStart"/>
      <w:r w:rsidRPr="00F32D69">
        <w:rPr>
          <w:rFonts w:ascii="Times New Roman" w:eastAsia="Times New Roman" w:hAnsi="Times New Roman" w:cs="Times New Roman"/>
          <w:color w:val="000000"/>
          <w:sz w:val="24"/>
          <w:lang w:val="en-US"/>
        </w:rPr>
        <w:t>Mr</w:t>
      </w:r>
      <w:proofErr w:type="spellEnd"/>
      <w:r w:rsidRPr="00F32D69">
        <w:rPr>
          <w:rFonts w:ascii="Times New Roman" w:eastAsia="Times New Roman" w:hAnsi="Times New Roman" w:cs="Times New Roman"/>
          <w:color w:val="000000"/>
          <w:sz w:val="24"/>
          <w:lang w:val="en-US"/>
        </w:rPr>
        <w:t xml:space="preserve"> Fran</w:t>
      </w:r>
      <w:r>
        <w:rPr>
          <w:rFonts w:ascii="Times New Roman" w:eastAsia="Times New Roman" w:hAnsi="Times New Roman" w:cs="Times New Roman"/>
          <w:color w:val="000000"/>
          <w:sz w:val="24"/>
          <w:lang w:val="en-US"/>
        </w:rPr>
        <w:t>k</w:t>
      </w:r>
      <w:r w:rsidRPr="00F32D69">
        <w:rPr>
          <w:rFonts w:ascii="Times New Roman" w:eastAsia="Times New Roman" w:hAnsi="Times New Roman" w:cs="Times New Roman"/>
          <w:color w:val="000000"/>
          <w:sz w:val="24"/>
          <w:lang w:val="en-US"/>
        </w:rPr>
        <w:t xml:space="preserve"> Elizabeth, in the wri</w:t>
      </w:r>
      <w:r>
        <w:rPr>
          <w:rFonts w:ascii="Times New Roman" w:eastAsia="Times New Roman" w:hAnsi="Times New Roman" w:cs="Times New Roman"/>
          <w:color w:val="000000"/>
          <w:sz w:val="24"/>
          <w:lang w:val="en-US"/>
        </w:rPr>
        <w:t>tten submissions filed on 2 February 2022</w:t>
      </w:r>
      <w:r w:rsidRPr="00F32D69">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lang w:val="en-US"/>
        </w:rPr>
        <w:t xml:space="preserve">I thus </w:t>
      </w:r>
      <w:r w:rsidRPr="00F32D69">
        <w:rPr>
          <w:rFonts w:ascii="Times New Roman" w:eastAsia="Times New Roman" w:hAnsi="Times New Roman" w:cs="Times New Roman"/>
          <w:color w:val="000000"/>
          <w:sz w:val="24"/>
          <w:lang w:val="en-US"/>
        </w:rPr>
        <w:t xml:space="preserve">do not find it necessary to repeat the same, except the legal submissions on the law relied on to support the case </w:t>
      </w:r>
      <w:r>
        <w:rPr>
          <w:rFonts w:ascii="Times New Roman" w:eastAsia="Times New Roman" w:hAnsi="Times New Roman" w:cs="Times New Roman"/>
          <w:color w:val="000000"/>
          <w:sz w:val="24"/>
          <w:lang w:val="en-US"/>
        </w:rPr>
        <w:t xml:space="preserve">of the plaintiff. </w:t>
      </w:r>
    </w:p>
    <w:p w:rsidR="001C3F72" w:rsidRPr="00F32D69" w:rsidRDefault="001C3F72" w:rsidP="001C3F72">
      <w:pPr>
        <w:spacing w:after="121"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114" w:line="259"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[26]</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It is </w:t>
      </w:r>
      <w:r>
        <w:rPr>
          <w:rFonts w:ascii="Times New Roman" w:eastAsia="Times New Roman" w:hAnsi="Times New Roman" w:cs="Times New Roman"/>
          <w:color w:val="000000"/>
          <w:sz w:val="24"/>
          <w:lang w:val="en-US"/>
        </w:rPr>
        <w:t xml:space="preserve">the </w:t>
      </w:r>
      <w:r w:rsidRPr="00F32D69">
        <w:rPr>
          <w:rFonts w:ascii="Times New Roman" w:eastAsia="Times New Roman" w:hAnsi="Times New Roman" w:cs="Times New Roman"/>
          <w:color w:val="000000"/>
          <w:sz w:val="24"/>
          <w:lang w:val="en-US"/>
        </w:rPr>
        <w:t xml:space="preserve">counsel’s submission that the issues </w:t>
      </w:r>
      <w:r>
        <w:rPr>
          <w:rFonts w:ascii="Times New Roman" w:eastAsia="Times New Roman" w:hAnsi="Times New Roman" w:cs="Times New Roman"/>
          <w:color w:val="000000"/>
          <w:sz w:val="24"/>
          <w:lang w:val="en-US"/>
        </w:rPr>
        <w:t>that</w:t>
      </w:r>
      <w:r w:rsidRPr="00F32D69">
        <w:rPr>
          <w:rFonts w:ascii="Times New Roman" w:eastAsia="Times New Roman" w:hAnsi="Times New Roman" w:cs="Times New Roman"/>
          <w:color w:val="000000"/>
          <w:sz w:val="24"/>
          <w:lang w:val="en-US"/>
        </w:rPr>
        <w:t xml:space="preserve"> this Court ought to consider are as follows: </w:t>
      </w:r>
    </w:p>
    <w:p w:rsidR="001C3F72" w:rsidRPr="00F32D69" w:rsidRDefault="001C3F72" w:rsidP="001C3F72">
      <w:pPr>
        <w:spacing w:after="27" w:line="259" w:lineRule="auto"/>
        <w:ind w:left="720"/>
        <w:rPr>
          <w:rFonts w:ascii="Times New Roman" w:eastAsia="Times New Roman" w:hAnsi="Times New Roman" w:cs="Times New Roman"/>
          <w:color w:val="000000"/>
          <w:sz w:val="24"/>
          <w:lang w:val="en-US"/>
        </w:rPr>
      </w:pPr>
    </w:p>
    <w:p w:rsidR="001C3F72" w:rsidRPr="00F32D69" w:rsidRDefault="001C3F72" w:rsidP="001C3F72">
      <w:pPr>
        <w:numPr>
          <w:ilvl w:val="1"/>
          <w:numId w:val="4"/>
        </w:numPr>
        <w:spacing w:after="149" w:line="259" w:lineRule="auto"/>
        <w:ind w:right="511"/>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Was there an agreement between the plaintiff and the defendants? </w:t>
      </w:r>
    </w:p>
    <w:p w:rsidR="001C3F72" w:rsidRDefault="001C3F72" w:rsidP="001C3F72">
      <w:pPr>
        <w:numPr>
          <w:ilvl w:val="1"/>
          <w:numId w:val="4"/>
        </w:numPr>
        <w:spacing w:after="29" w:line="361" w:lineRule="auto"/>
        <w:ind w:right="511"/>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If yes, what were the terms a</w:t>
      </w:r>
      <w:r>
        <w:rPr>
          <w:rFonts w:ascii="Times New Roman" w:eastAsia="Times New Roman" w:hAnsi="Times New Roman" w:cs="Times New Roman"/>
          <w:color w:val="000000"/>
          <w:sz w:val="24"/>
          <w:lang w:val="en-US"/>
        </w:rPr>
        <w:t>nd conditions of the agreement?</w:t>
      </w:r>
    </w:p>
    <w:p w:rsidR="001C3F72" w:rsidRDefault="001C3F72" w:rsidP="001C3F72">
      <w:pPr>
        <w:numPr>
          <w:ilvl w:val="1"/>
          <w:numId w:val="4"/>
        </w:numPr>
        <w:spacing w:after="29" w:line="361" w:lineRule="auto"/>
        <w:ind w:right="511"/>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Did the defendants breach any of the term</w:t>
      </w:r>
      <w:r>
        <w:rPr>
          <w:rFonts w:ascii="Times New Roman" w:eastAsia="Times New Roman" w:hAnsi="Times New Roman" w:cs="Times New Roman"/>
          <w:color w:val="000000"/>
          <w:sz w:val="24"/>
          <w:lang w:val="en-US"/>
        </w:rPr>
        <w:t>s</w:t>
      </w:r>
      <w:r w:rsidRPr="00F32D69">
        <w:rPr>
          <w:rFonts w:ascii="Times New Roman" w:eastAsia="Times New Roman" w:hAnsi="Times New Roman" w:cs="Times New Roman"/>
          <w:color w:val="000000"/>
          <w:sz w:val="24"/>
          <w:lang w:val="en-US"/>
        </w:rPr>
        <w:t xml:space="preserve"> of </w:t>
      </w:r>
      <w:r>
        <w:rPr>
          <w:rFonts w:ascii="Times New Roman" w:eastAsia="Times New Roman" w:hAnsi="Times New Roman" w:cs="Times New Roman"/>
          <w:color w:val="000000"/>
          <w:sz w:val="24"/>
          <w:lang w:val="en-US"/>
        </w:rPr>
        <w:t xml:space="preserve">the </w:t>
      </w:r>
      <w:r w:rsidRPr="00F32D69">
        <w:rPr>
          <w:rFonts w:ascii="Times New Roman" w:eastAsia="Times New Roman" w:hAnsi="Times New Roman" w:cs="Times New Roman"/>
          <w:color w:val="000000"/>
          <w:sz w:val="24"/>
          <w:lang w:val="en-US"/>
        </w:rPr>
        <w:t xml:space="preserve">agreement? </w:t>
      </w:r>
    </w:p>
    <w:p w:rsidR="001C3F72" w:rsidRPr="00A575DE" w:rsidRDefault="001C3F72" w:rsidP="001C3F72">
      <w:pPr>
        <w:pStyle w:val="ListParagraph"/>
        <w:numPr>
          <w:ilvl w:val="1"/>
          <w:numId w:val="5"/>
        </w:numPr>
        <w:spacing w:after="151" w:line="259" w:lineRule="auto"/>
        <w:jc w:val="both"/>
        <w:rPr>
          <w:rFonts w:ascii="Times New Roman" w:eastAsia="Times New Roman" w:hAnsi="Times New Roman" w:cs="Times New Roman"/>
          <w:color w:val="000000"/>
          <w:sz w:val="24"/>
          <w:lang w:val="en-US"/>
        </w:rPr>
      </w:pPr>
      <w:r w:rsidRPr="00A575DE">
        <w:rPr>
          <w:rFonts w:ascii="Times New Roman" w:eastAsia="Times New Roman" w:hAnsi="Times New Roman" w:cs="Times New Roman"/>
          <w:color w:val="000000"/>
          <w:sz w:val="24"/>
          <w:lang w:val="en-US"/>
        </w:rPr>
        <w:t xml:space="preserve">If yes, are the defendants jointly and severally liable to the Plaintiff? </w:t>
      </w:r>
    </w:p>
    <w:p w:rsidR="001C3F72" w:rsidRPr="00AC09A0" w:rsidRDefault="001C3F72" w:rsidP="001C3F72">
      <w:pPr>
        <w:pStyle w:val="ListParagraph"/>
        <w:numPr>
          <w:ilvl w:val="1"/>
          <w:numId w:val="5"/>
        </w:numPr>
        <w:spacing w:after="119" w:line="259" w:lineRule="auto"/>
        <w:jc w:val="both"/>
        <w:rPr>
          <w:rFonts w:ascii="Times New Roman" w:eastAsia="Times New Roman" w:hAnsi="Times New Roman" w:cs="Times New Roman"/>
          <w:color w:val="000000"/>
          <w:sz w:val="24"/>
          <w:lang w:val="en-US"/>
        </w:rPr>
      </w:pPr>
      <w:r w:rsidRPr="00AC09A0">
        <w:rPr>
          <w:rFonts w:ascii="Times New Roman" w:eastAsia="Times New Roman" w:hAnsi="Times New Roman" w:cs="Times New Roman"/>
          <w:color w:val="000000"/>
          <w:sz w:val="24"/>
          <w:lang w:val="en-US"/>
        </w:rPr>
        <w:t xml:space="preserve">If the answer to iv) is in the affirmative, then what is the quantum of </w:t>
      </w:r>
      <w:r>
        <w:rPr>
          <w:rFonts w:ascii="Times New Roman" w:eastAsia="Times New Roman" w:hAnsi="Times New Roman" w:cs="Times New Roman"/>
          <w:color w:val="000000"/>
          <w:sz w:val="24"/>
          <w:lang w:val="en-US"/>
        </w:rPr>
        <w:tab/>
      </w:r>
      <w:r w:rsidRPr="00AC09A0">
        <w:rPr>
          <w:rFonts w:ascii="Times New Roman" w:eastAsia="Times New Roman" w:hAnsi="Times New Roman" w:cs="Times New Roman"/>
          <w:color w:val="000000"/>
          <w:sz w:val="24"/>
          <w:lang w:val="en-US"/>
        </w:rPr>
        <w:t xml:space="preserve">damages the plaintiff is entitled to in law? </w:t>
      </w:r>
    </w:p>
    <w:p w:rsidR="001C3F72" w:rsidRPr="00F32D69" w:rsidRDefault="001C3F72" w:rsidP="001C3F72">
      <w:pPr>
        <w:spacing w:after="124" w:line="259" w:lineRule="auto"/>
        <w:ind w:left="2160"/>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 </w:t>
      </w:r>
    </w:p>
    <w:p w:rsidR="001C3F72" w:rsidRPr="00F32D69" w:rsidRDefault="001C3F72" w:rsidP="001C3F72">
      <w:pPr>
        <w:spacing w:after="4" w:line="361" w:lineRule="auto"/>
        <w:ind w:left="720" w:hanging="72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[27]</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It is submitted that the law </w:t>
      </w:r>
      <w:r>
        <w:rPr>
          <w:rFonts w:ascii="Times New Roman" w:eastAsia="Times New Roman" w:hAnsi="Times New Roman" w:cs="Times New Roman"/>
          <w:color w:val="000000"/>
          <w:sz w:val="24"/>
          <w:lang w:val="en-US"/>
        </w:rPr>
        <w:t xml:space="preserve">applicable to </w:t>
      </w:r>
      <w:r w:rsidRPr="00F32D69">
        <w:rPr>
          <w:rFonts w:ascii="Times New Roman" w:eastAsia="Times New Roman" w:hAnsi="Times New Roman" w:cs="Times New Roman"/>
          <w:color w:val="000000"/>
          <w:sz w:val="24"/>
          <w:lang w:val="en-US"/>
        </w:rPr>
        <w:t xml:space="preserve">adjudicate the </w:t>
      </w:r>
      <w:r>
        <w:rPr>
          <w:rFonts w:ascii="Times New Roman" w:eastAsia="Times New Roman" w:hAnsi="Times New Roman" w:cs="Times New Roman"/>
          <w:color w:val="000000"/>
          <w:sz w:val="24"/>
          <w:lang w:val="en-US"/>
        </w:rPr>
        <w:t xml:space="preserve">present </w:t>
      </w:r>
      <w:r w:rsidRPr="00F32D69">
        <w:rPr>
          <w:rFonts w:ascii="Times New Roman" w:eastAsia="Times New Roman" w:hAnsi="Times New Roman" w:cs="Times New Roman"/>
          <w:color w:val="000000"/>
          <w:sz w:val="24"/>
          <w:lang w:val="en-US"/>
        </w:rPr>
        <w:t>matter is article 113</w:t>
      </w:r>
      <w:r>
        <w:rPr>
          <w:rFonts w:ascii="Times New Roman" w:eastAsia="Times New Roman" w:hAnsi="Times New Roman" w:cs="Times New Roman"/>
          <w:color w:val="000000"/>
          <w:sz w:val="24"/>
          <w:lang w:val="en-US"/>
        </w:rPr>
        <w:t>4 of the Civil Code which provides</w:t>
      </w:r>
      <w:r w:rsidRPr="00F32D69">
        <w:rPr>
          <w:rFonts w:ascii="Times New Roman" w:eastAsia="Times New Roman" w:hAnsi="Times New Roman" w:cs="Times New Roman"/>
          <w:color w:val="000000"/>
          <w:sz w:val="24"/>
          <w:lang w:val="en-US"/>
        </w:rPr>
        <w:t xml:space="preserve"> that: </w:t>
      </w:r>
    </w:p>
    <w:p w:rsidR="001C3F72" w:rsidRPr="00A575DE" w:rsidRDefault="001C3F72" w:rsidP="001C3F72">
      <w:pPr>
        <w:spacing w:after="4" w:line="361" w:lineRule="auto"/>
        <w:ind w:left="1440"/>
        <w:jc w:val="both"/>
        <w:rPr>
          <w:rFonts w:ascii="Times New Roman" w:eastAsia="Times New Roman" w:hAnsi="Times New Roman" w:cs="Times New Roman"/>
          <w:i/>
          <w:color w:val="000000"/>
          <w:sz w:val="24"/>
          <w:lang w:val="en-US"/>
        </w:rPr>
      </w:pPr>
      <w:r w:rsidRPr="00A575DE">
        <w:rPr>
          <w:rFonts w:ascii="Times New Roman" w:eastAsia="Times New Roman" w:hAnsi="Times New Roman" w:cs="Times New Roman"/>
          <w:i/>
          <w:color w:val="000000"/>
          <w:sz w:val="24"/>
          <w:lang w:val="en-US"/>
        </w:rPr>
        <w:t xml:space="preserve">“Agreements lawfully concluded shall have the force of law for those who have entered into them. </w:t>
      </w:r>
    </w:p>
    <w:p w:rsidR="001C3F72" w:rsidRPr="00A575DE" w:rsidRDefault="001C3F72" w:rsidP="001C3F72">
      <w:pPr>
        <w:spacing w:after="113" w:line="259" w:lineRule="auto"/>
        <w:ind w:left="1440"/>
        <w:rPr>
          <w:rFonts w:ascii="Times New Roman" w:eastAsia="Times New Roman" w:hAnsi="Times New Roman" w:cs="Times New Roman"/>
          <w:i/>
          <w:color w:val="000000"/>
          <w:sz w:val="24"/>
          <w:lang w:val="en-US"/>
        </w:rPr>
      </w:pPr>
      <w:r w:rsidRPr="00A575DE">
        <w:rPr>
          <w:rFonts w:ascii="Times New Roman" w:eastAsia="Times New Roman" w:hAnsi="Times New Roman" w:cs="Times New Roman"/>
          <w:i/>
          <w:color w:val="000000"/>
          <w:sz w:val="24"/>
          <w:lang w:val="en-US"/>
        </w:rPr>
        <w:t xml:space="preserve">  </w:t>
      </w:r>
    </w:p>
    <w:p w:rsidR="001C3F72" w:rsidRPr="00A575DE" w:rsidRDefault="001C3F72" w:rsidP="001C3F72">
      <w:pPr>
        <w:spacing w:after="4" w:line="361" w:lineRule="auto"/>
        <w:ind w:left="1440"/>
        <w:jc w:val="both"/>
        <w:rPr>
          <w:rFonts w:ascii="Times New Roman" w:eastAsia="Times New Roman" w:hAnsi="Times New Roman" w:cs="Times New Roman"/>
          <w:i/>
          <w:color w:val="000000"/>
          <w:sz w:val="24"/>
          <w:lang w:val="en-US"/>
        </w:rPr>
      </w:pPr>
      <w:r w:rsidRPr="00A575DE">
        <w:rPr>
          <w:rFonts w:ascii="Times New Roman" w:eastAsia="Times New Roman" w:hAnsi="Times New Roman" w:cs="Times New Roman"/>
          <w:i/>
          <w:color w:val="000000"/>
          <w:sz w:val="24"/>
          <w:lang w:val="en-US"/>
        </w:rPr>
        <w:t xml:space="preserve">They shall not be revoked except by mutual consent or for causes which the law </w:t>
      </w:r>
      <w:proofErr w:type="spellStart"/>
      <w:r w:rsidRPr="00A575DE">
        <w:rPr>
          <w:rFonts w:ascii="Times New Roman" w:eastAsia="Times New Roman" w:hAnsi="Times New Roman" w:cs="Times New Roman"/>
          <w:i/>
          <w:color w:val="000000"/>
          <w:sz w:val="24"/>
          <w:lang w:val="en-US"/>
        </w:rPr>
        <w:t>authorises</w:t>
      </w:r>
      <w:proofErr w:type="spellEnd"/>
      <w:r w:rsidRPr="00A575DE">
        <w:rPr>
          <w:rFonts w:ascii="Times New Roman" w:eastAsia="Times New Roman" w:hAnsi="Times New Roman" w:cs="Times New Roman"/>
          <w:i/>
          <w:color w:val="000000"/>
          <w:sz w:val="24"/>
          <w:lang w:val="en-US"/>
        </w:rPr>
        <w:t xml:space="preserve">. </w:t>
      </w:r>
    </w:p>
    <w:p w:rsidR="001C3F72" w:rsidRPr="00A575DE" w:rsidRDefault="001C3F72" w:rsidP="001C3F72">
      <w:pPr>
        <w:spacing w:after="115" w:line="259" w:lineRule="auto"/>
        <w:ind w:left="1440"/>
        <w:rPr>
          <w:rFonts w:ascii="Times New Roman" w:eastAsia="Times New Roman" w:hAnsi="Times New Roman" w:cs="Times New Roman"/>
          <w:i/>
          <w:color w:val="000000"/>
          <w:sz w:val="24"/>
          <w:lang w:val="en-US"/>
        </w:rPr>
      </w:pPr>
      <w:r w:rsidRPr="00A575DE">
        <w:rPr>
          <w:rFonts w:ascii="Times New Roman" w:eastAsia="Times New Roman" w:hAnsi="Times New Roman" w:cs="Times New Roman"/>
          <w:i/>
          <w:color w:val="000000"/>
          <w:sz w:val="24"/>
          <w:lang w:val="en-US"/>
        </w:rPr>
        <w:t xml:space="preserve"> </w:t>
      </w:r>
    </w:p>
    <w:p w:rsidR="001C3F72" w:rsidRDefault="001C3F72" w:rsidP="001C3F72">
      <w:pPr>
        <w:spacing w:after="274" w:line="259" w:lineRule="auto"/>
        <w:ind w:left="1440"/>
        <w:jc w:val="both"/>
        <w:rPr>
          <w:rFonts w:ascii="Times New Roman" w:eastAsia="Times New Roman" w:hAnsi="Times New Roman" w:cs="Times New Roman"/>
          <w:i/>
          <w:color w:val="000000"/>
          <w:sz w:val="24"/>
          <w:lang w:val="en-US"/>
        </w:rPr>
      </w:pPr>
      <w:r w:rsidRPr="00A575DE">
        <w:rPr>
          <w:rFonts w:ascii="Times New Roman" w:eastAsia="Times New Roman" w:hAnsi="Times New Roman" w:cs="Times New Roman"/>
          <w:i/>
          <w:color w:val="000000"/>
          <w:sz w:val="24"/>
          <w:lang w:val="en-US"/>
        </w:rPr>
        <w:t xml:space="preserve">They shall be performed in good faith” </w:t>
      </w:r>
    </w:p>
    <w:p w:rsidR="001C3F72" w:rsidRPr="00A575DE" w:rsidRDefault="001C3F72" w:rsidP="001C3F72">
      <w:pPr>
        <w:spacing w:after="274" w:line="259" w:lineRule="auto"/>
        <w:ind w:left="720" w:hanging="720"/>
        <w:jc w:val="both"/>
        <w:rPr>
          <w:rFonts w:ascii="Times New Roman" w:eastAsia="Times New Roman" w:hAnsi="Times New Roman" w:cs="Times New Roman"/>
          <w:i/>
          <w:color w:val="000000"/>
          <w:sz w:val="24"/>
          <w:lang w:val="en-US"/>
        </w:rPr>
      </w:pPr>
      <w:r w:rsidRPr="00A575DE">
        <w:rPr>
          <w:rFonts w:ascii="Times New Roman" w:eastAsia="Times New Roman" w:hAnsi="Times New Roman" w:cs="Times New Roman"/>
          <w:color w:val="000000"/>
          <w:sz w:val="24"/>
          <w:lang w:val="en-US"/>
        </w:rPr>
        <w:t>[28]</w:t>
      </w:r>
      <w:r>
        <w:rPr>
          <w:rFonts w:ascii="Times New Roman" w:eastAsia="Times New Roman" w:hAnsi="Times New Roman" w:cs="Times New Roman"/>
          <w:i/>
          <w:color w:val="000000"/>
          <w:sz w:val="24"/>
          <w:lang w:val="en-US"/>
        </w:rPr>
        <w:tab/>
      </w:r>
      <w:r w:rsidRPr="00F32D69">
        <w:rPr>
          <w:rFonts w:ascii="Times New Roman" w:eastAsia="Times New Roman" w:hAnsi="Times New Roman" w:cs="Times New Roman"/>
          <w:color w:val="000000"/>
          <w:sz w:val="24"/>
          <w:lang w:val="en-US"/>
        </w:rPr>
        <w:t xml:space="preserve">It is also the submission of the plaintiff that article 1135 </w:t>
      </w:r>
      <w:r>
        <w:rPr>
          <w:rFonts w:ascii="Times New Roman" w:eastAsia="Times New Roman" w:hAnsi="Times New Roman" w:cs="Times New Roman"/>
          <w:color w:val="000000"/>
          <w:sz w:val="24"/>
          <w:lang w:val="en-US"/>
        </w:rPr>
        <w:t>finds</w:t>
      </w:r>
      <w:r w:rsidRPr="00F32D69">
        <w:rPr>
          <w:rFonts w:ascii="Times New Roman" w:eastAsia="Times New Roman" w:hAnsi="Times New Roman" w:cs="Times New Roman"/>
          <w:color w:val="000000"/>
          <w:sz w:val="24"/>
          <w:lang w:val="en-US"/>
        </w:rPr>
        <w:t xml:space="preserve"> relevance in the present case, and the article reads as follows: </w:t>
      </w:r>
    </w:p>
    <w:p w:rsidR="001C3F72" w:rsidRPr="00A575DE" w:rsidRDefault="001C3F72" w:rsidP="001C3F72">
      <w:pPr>
        <w:spacing w:after="157" w:line="361" w:lineRule="auto"/>
        <w:ind w:left="1440"/>
        <w:jc w:val="both"/>
        <w:rPr>
          <w:rFonts w:ascii="Times New Roman" w:eastAsia="Times New Roman" w:hAnsi="Times New Roman" w:cs="Times New Roman"/>
          <w:i/>
          <w:color w:val="000000"/>
          <w:sz w:val="24"/>
          <w:lang w:val="en-US"/>
        </w:rPr>
      </w:pPr>
      <w:r w:rsidRPr="00A575DE">
        <w:rPr>
          <w:rFonts w:ascii="Times New Roman" w:eastAsia="Times New Roman" w:hAnsi="Times New Roman" w:cs="Times New Roman"/>
          <w:i/>
          <w:color w:val="000000"/>
          <w:sz w:val="24"/>
          <w:lang w:val="en-US"/>
        </w:rPr>
        <w:lastRenderedPageBreak/>
        <w:t xml:space="preserve">“Agreements shall be binding not only in respect of what is expressed therein but also in respect of all the consequences which fairness, practice or the law imply into the obligation in accordance with its nature.” </w:t>
      </w:r>
    </w:p>
    <w:p w:rsidR="001C3F72" w:rsidRPr="00F32D69" w:rsidRDefault="001C3F72" w:rsidP="001C3F72">
      <w:pPr>
        <w:spacing w:after="157"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[29]</w:t>
      </w:r>
      <w:r>
        <w:rPr>
          <w:rFonts w:ascii="Times New Roman" w:eastAsia="Times New Roman" w:hAnsi="Times New Roman" w:cs="Times New Roman"/>
          <w:color w:val="000000"/>
          <w:sz w:val="24"/>
          <w:lang w:val="en-US"/>
        </w:rPr>
        <w:tab/>
        <w:t xml:space="preserve">It is submitted that </w:t>
      </w:r>
      <w:r w:rsidRPr="00F32D69">
        <w:rPr>
          <w:rFonts w:ascii="Times New Roman" w:eastAsia="Times New Roman" w:hAnsi="Times New Roman" w:cs="Times New Roman"/>
          <w:color w:val="000000"/>
          <w:sz w:val="24"/>
          <w:lang w:val="en-US"/>
        </w:rPr>
        <w:t xml:space="preserve">the legal and evidentiary burden of proof has been the subject of several judicial pronouncements. The case of </w:t>
      </w:r>
      <w:proofErr w:type="spellStart"/>
      <w:r w:rsidRPr="00A575DE">
        <w:rPr>
          <w:rFonts w:ascii="Times New Roman" w:eastAsia="Times New Roman" w:hAnsi="Times New Roman" w:cs="Times New Roman"/>
          <w:b/>
          <w:color w:val="000000"/>
          <w:sz w:val="24"/>
          <w:lang w:val="en-US"/>
        </w:rPr>
        <w:t>Su</w:t>
      </w:r>
      <w:r>
        <w:rPr>
          <w:rFonts w:ascii="Times New Roman" w:eastAsia="Times New Roman" w:hAnsi="Times New Roman" w:cs="Times New Roman"/>
          <w:b/>
          <w:color w:val="000000"/>
          <w:sz w:val="24"/>
          <w:lang w:val="en-US"/>
        </w:rPr>
        <w:t>leman</w:t>
      </w:r>
      <w:proofErr w:type="spellEnd"/>
      <w:r>
        <w:rPr>
          <w:rFonts w:ascii="Times New Roman" w:eastAsia="Times New Roman" w:hAnsi="Times New Roman" w:cs="Times New Roman"/>
          <w:b/>
          <w:color w:val="000000"/>
          <w:sz w:val="24"/>
          <w:lang w:val="en-US"/>
        </w:rPr>
        <w:t xml:space="preserve"> &amp; </w:t>
      </w:r>
      <w:proofErr w:type="spellStart"/>
      <w:r>
        <w:rPr>
          <w:rFonts w:ascii="Times New Roman" w:eastAsia="Times New Roman" w:hAnsi="Times New Roman" w:cs="Times New Roman"/>
          <w:b/>
          <w:color w:val="000000"/>
          <w:sz w:val="24"/>
          <w:lang w:val="en-US"/>
        </w:rPr>
        <w:t>Ors</w:t>
      </w:r>
      <w:proofErr w:type="spellEnd"/>
      <w:r>
        <w:rPr>
          <w:rFonts w:ascii="Times New Roman" w:eastAsia="Times New Roman" w:hAnsi="Times New Roman" w:cs="Times New Roman"/>
          <w:b/>
          <w:color w:val="000000"/>
          <w:sz w:val="24"/>
          <w:lang w:val="en-US"/>
        </w:rPr>
        <w:t xml:space="preserve"> v </w:t>
      </w:r>
      <w:proofErr w:type="spellStart"/>
      <w:r>
        <w:rPr>
          <w:rFonts w:ascii="Times New Roman" w:eastAsia="Times New Roman" w:hAnsi="Times New Roman" w:cs="Times New Roman"/>
          <w:b/>
          <w:color w:val="000000"/>
          <w:sz w:val="24"/>
          <w:lang w:val="en-US"/>
        </w:rPr>
        <w:t>Joubert</w:t>
      </w:r>
      <w:proofErr w:type="spellEnd"/>
      <w:r>
        <w:rPr>
          <w:rFonts w:ascii="Times New Roman" w:eastAsia="Times New Roman" w:hAnsi="Times New Roman" w:cs="Times New Roman"/>
          <w:b/>
          <w:color w:val="000000"/>
          <w:sz w:val="24"/>
          <w:lang w:val="en-US"/>
        </w:rPr>
        <w:t xml:space="preserve"> and </w:t>
      </w:r>
      <w:proofErr w:type="spellStart"/>
      <w:r>
        <w:rPr>
          <w:rFonts w:ascii="Times New Roman" w:eastAsia="Times New Roman" w:hAnsi="Times New Roman" w:cs="Times New Roman"/>
          <w:b/>
          <w:color w:val="000000"/>
          <w:sz w:val="24"/>
          <w:lang w:val="en-US"/>
        </w:rPr>
        <w:t>Ors</w:t>
      </w:r>
      <w:proofErr w:type="spellEnd"/>
      <w:r>
        <w:rPr>
          <w:rFonts w:ascii="Times New Roman" w:eastAsia="Times New Roman" w:hAnsi="Times New Roman" w:cs="Times New Roman"/>
          <w:b/>
          <w:color w:val="000000"/>
          <w:sz w:val="24"/>
          <w:lang w:val="en-US"/>
        </w:rPr>
        <w:t xml:space="preserve"> SL</w:t>
      </w:r>
      <w:r w:rsidRPr="00A575DE">
        <w:rPr>
          <w:rFonts w:ascii="Times New Roman" w:eastAsia="Times New Roman" w:hAnsi="Times New Roman" w:cs="Times New Roman"/>
          <w:b/>
          <w:color w:val="000000"/>
          <w:sz w:val="24"/>
          <w:lang w:val="en-US"/>
        </w:rPr>
        <w:t>R No. 27 of 2010</w:t>
      </w:r>
      <w:r w:rsidRPr="00F32D69">
        <w:rPr>
          <w:rFonts w:ascii="Times New Roman" w:eastAsia="Times New Roman" w:hAnsi="Times New Roman" w:cs="Times New Roman"/>
          <w:color w:val="000000"/>
          <w:sz w:val="24"/>
          <w:lang w:val="en-US"/>
        </w:rPr>
        <w:t xml:space="preserve"> is made reference to, where </w:t>
      </w:r>
      <w:proofErr w:type="spellStart"/>
      <w:r w:rsidRPr="00F32D69">
        <w:rPr>
          <w:rFonts w:ascii="Times New Roman" w:eastAsia="Times New Roman" w:hAnsi="Times New Roman" w:cs="Times New Roman"/>
          <w:color w:val="000000"/>
          <w:sz w:val="24"/>
          <w:lang w:val="en-US"/>
        </w:rPr>
        <w:t>Twomey</w:t>
      </w:r>
      <w:proofErr w:type="spellEnd"/>
      <w:r w:rsidRPr="00F32D69">
        <w:rPr>
          <w:rFonts w:ascii="Times New Roman" w:eastAsia="Times New Roman" w:hAnsi="Times New Roman" w:cs="Times New Roman"/>
          <w:color w:val="000000"/>
          <w:sz w:val="24"/>
          <w:lang w:val="en-US"/>
        </w:rPr>
        <w:t xml:space="preserve"> JA emphasi</w:t>
      </w:r>
      <w:r>
        <w:rPr>
          <w:rFonts w:ascii="Times New Roman" w:eastAsia="Times New Roman" w:hAnsi="Times New Roman" w:cs="Times New Roman"/>
          <w:color w:val="000000"/>
          <w:sz w:val="24"/>
          <w:lang w:val="en-US"/>
        </w:rPr>
        <w:t>z</w:t>
      </w:r>
      <w:r w:rsidRPr="00F32D69">
        <w:rPr>
          <w:rFonts w:ascii="Times New Roman" w:eastAsia="Times New Roman" w:hAnsi="Times New Roman" w:cs="Times New Roman"/>
          <w:color w:val="000000"/>
          <w:sz w:val="24"/>
          <w:lang w:val="en-US"/>
        </w:rPr>
        <w:t xml:space="preserve">ed the maxim ‘he who avers must prove’. Other cases of </w:t>
      </w:r>
      <w:proofErr w:type="spellStart"/>
      <w:r w:rsidRPr="00A575DE">
        <w:rPr>
          <w:rFonts w:ascii="Times New Roman" w:eastAsia="Times New Roman" w:hAnsi="Times New Roman" w:cs="Times New Roman"/>
          <w:b/>
          <w:color w:val="000000"/>
          <w:sz w:val="24"/>
          <w:lang w:val="en-US"/>
        </w:rPr>
        <w:t>Tirant</w:t>
      </w:r>
      <w:proofErr w:type="spellEnd"/>
      <w:r w:rsidRPr="00A575DE">
        <w:rPr>
          <w:rFonts w:ascii="Times New Roman" w:eastAsia="Times New Roman" w:hAnsi="Times New Roman" w:cs="Times New Roman"/>
          <w:b/>
          <w:color w:val="000000"/>
          <w:sz w:val="24"/>
          <w:lang w:val="en-US"/>
        </w:rPr>
        <w:t xml:space="preserve"> &amp; </w:t>
      </w:r>
      <w:proofErr w:type="spellStart"/>
      <w:r w:rsidRPr="00A575DE">
        <w:rPr>
          <w:rFonts w:ascii="Times New Roman" w:eastAsia="Times New Roman" w:hAnsi="Times New Roman" w:cs="Times New Roman"/>
          <w:b/>
          <w:color w:val="000000"/>
          <w:sz w:val="24"/>
          <w:lang w:val="en-US"/>
        </w:rPr>
        <w:t>Ors</w:t>
      </w:r>
      <w:proofErr w:type="spellEnd"/>
      <w:r w:rsidRPr="00A575DE">
        <w:rPr>
          <w:rFonts w:ascii="Times New Roman" w:eastAsia="Times New Roman" w:hAnsi="Times New Roman" w:cs="Times New Roman"/>
          <w:b/>
          <w:color w:val="000000"/>
          <w:sz w:val="24"/>
          <w:lang w:val="en-US"/>
        </w:rPr>
        <w:t xml:space="preserve"> v </w:t>
      </w:r>
      <w:proofErr w:type="spellStart"/>
      <w:r w:rsidRPr="00A575DE">
        <w:rPr>
          <w:rFonts w:ascii="Times New Roman" w:eastAsia="Times New Roman" w:hAnsi="Times New Roman" w:cs="Times New Roman"/>
          <w:b/>
          <w:color w:val="000000"/>
          <w:sz w:val="24"/>
          <w:lang w:val="en-US"/>
        </w:rPr>
        <w:t>Banane</w:t>
      </w:r>
      <w:proofErr w:type="spellEnd"/>
      <w:r w:rsidRPr="00A575DE">
        <w:rPr>
          <w:rFonts w:ascii="Times New Roman" w:eastAsia="Times New Roman" w:hAnsi="Times New Roman" w:cs="Times New Roman"/>
          <w:b/>
          <w:color w:val="000000"/>
          <w:sz w:val="24"/>
          <w:lang w:val="en-US"/>
        </w:rPr>
        <w:t xml:space="preserve"> SCA 1977 No. 49; </w:t>
      </w:r>
      <w:proofErr w:type="spellStart"/>
      <w:r w:rsidRPr="00A575DE">
        <w:rPr>
          <w:rFonts w:ascii="Times New Roman" w:eastAsia="Times New Roman" w:hAnsi="Times New Roman" w:cs="Times New Roman"/>
          <w:b/>
          <w:color w:val="000000"/>
          <w:sz w:val="24"/>
          <w:lang w:val="en-US"/>
        </w:rPr>
        <w:t>Pirame</w:t>
      </w:r>
      <w:proofErr w:type="spellEnd"/>
      <w:r w:rsidRPr="00A575DE">
        <w:rPr>
          <w:rFonts w:ascii="Times New Roman" w:eastAsia="Times New Roman" w:hAnsi="Times New Roman" w:cs="Times New Roman"/>
          <w:b/>
          <w:color w:val="000000"/>
          <w:sz w:val="24"/>
          <w:lang w:val="en-US"/>
        </w:rPr>
        <w:t xml:space="preserve"> v </w:t>
      </w:r>
      <w:proofErr w:type="spellStart"/>
      <w:r w:rsidRPr="00A575DE">
        <w:rPr>
          <w:rFonts w:ascii="Times New Roman" w:eastAsia="Times New Roman" w:hAnsi="Times New Roman" w:cs="Times New Roman"/>
          <w:b/>
          <w:color w:val="000000"/>
          <w:sz w:val="24"/>
          <w:lang w:val="en-US"/>
        </w:rPr>
        <w:t>Peri</w:t>
      </w:r>
      <w:proofErr w:type="spellEnd"/>
      <w:r w:rsidRPr="00A575DE">
        <w:rPr>
          <w:rFonts w:ascii="Times New Roman" w:eastAsia="Times New Roman" w:hAnsi="Times New Roman" w:cs="Times New Roman"/>
          <w:b/>
          <w:color w:val="000000"/>
          <w:sz w:val="24"/>
          <w:lang w:val="en-US"/>
        </w:rPr>
        <w:t xml:space="preserve"> SCA 16 of 2005</w:t>
      </w:r>
      <w:r w:rsidRPr="00F32D69">
        <w:rPr>
          <w:rFonts w:ascii="Times New Roman" w:eastAsia="Times New Roman" w:hAnsi="Times New Roman" w:cs="Times New Roman"/>
          <w:color w:val="000000"/>
          <w:sz w:val="24"/>
          <w:lang w:val="en-US"/>
        </w:rPr>
        <w:t xml:space="preserve"> were also </w:t>
      </w:r>
      <w:r>
        <w:rPr>
          <w:rFonts w:ascii="Times New Roman" w:eastAsia="Times New Roman" w:hAnsi="Times New Roman" w:cs="Times New Roman"/>
          <w:color w:val="000000"/>
          <w:sz w:val="24"/>
          <w:lang w:val="en-US"/>
        </w:rPr>
        <w:t xml:space="preserve">referred to </w:t>
      </w:r>
      <w:r w:rsidRPr="00F32D69">
        <w:rPr>
          <w:rFonts w:ascii="Times New Roman" w:eastAsia="Times New Roman" w:hAnsi="Times New Roman" w:cs="Times New Roman"/>
          <w:color w:val="000000"/>
          <w:sz w:val="24"/>
          <w:lang w:val="en-US"/>
        </w:rPr>
        <w:t xml:space="preserve">by the plaintiff. Against this backdrop, </w:t>
      </w:r>
      <w:r>
        <w:rPr>
          <w:rFonts w:ascii="Times New Roman" w:eastAsia="Times New Roman" w:hAnsi="Times New Roman" w:cs="Times New Roman"/>
          <w:color w:val="000000"/>
          <w:sz w:val="24"/>
          <w:lang w:val="en-US"/>
        </w:rPr>
        <w:t xml:space="preserve">the </w:t>
      </w:r>
      <w:r w:rsidRPr="00F32D69">
        <w:rPr>
          <w:rFonts w:ascii="Times New Roman" w:eastAsia="Times New Roman" w:hAnsi="Times New Roman" w:cs="Times New Roman"/>
          <w:color w:val="000000"/>
          <w:sz w:val="24"/>
          <w:lang w:val="en-US"/>
        </w:rPr>
        <w:t xml:space="preserve">plaintiff submits that </w:t>
      </w:r>
      <w:r>
        <w:rPr>
          <w:rFonts w:ascii="Times New Roman" w:eastAsia="Times New Roman" w:hAnsi="Times New Roman" w:cs="Times New Roman"/>
          <w:color w:val="000000"/>
          <w:sz w:val="24"/>
          <w:lang w:val="en-US"/>
        </w:rPr>
        <w:t xml:space="preserve">in </w:t>
      </w:r>
      <w:r w:rsidRPr="00F32D69">
        <w:rPr>
          <w:rFonts w:ascii="Times New Roman" w:eastAsia="Times New Roman" w:hAnsi="Times New Roman" w:cs="Times New Roman"/>
          <w:color w:val="000000"/>
          <w:sz w:val="24"/>
          <w:lang w:val="en-US"/>
        </w:rPr>
        <w:t>the present case</w:t>
      </w:r>
      <w:r>
        <w:rPr>
          <w:rFonts w:ascii="Times New Roman" w:eastAsia="Times New Roman" w:hAnsi="Times New Roman" w:cs="Times New Roman"/>
          <w:color w:val="000000"/>
          <w:sz w:val="24"/>
          <w:lang w:val="en-US"/>
        </w:rPr>
        <w:t>,</w:t>
      </w:r>
      <w:r w:rsidRPr="00F32D69">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lang w:val="en-US"/>
        </w:rPr>
        <w:t xml:space="preserve">the plaintiff has proved on a balance </w:t>
      </w:r>
      <w:r w:rsidRPr="00F32D69">
        <w:rPr>
          <w:rFonts w:ascii="Times New Roman" w:eastAsia="Times New Roman" w:hAnsi="Times New Roman" w:cs="Times New Roman"/>
          <w:color w:val="000000"/>
          <w:sz w:val="24"/>
          <w:lang w:val="en-US"/>
        </w:rPr>
        <w:t>of probabilities that the defendants were in breach of contract when they failed, refused</w:t>
      </w:r>
      <w:r>
        <w:rPr>
          <w:rFonts w:ascii="Times New Roman" w:eastAsia="Times New Roman" w:hAnsi="Times New Roman" w:cs="Times New Roman"/>
          <w:color w:val="000000"/>
          <w:sz w:val="24"/>
          <w:lang w:val="en-US"/>
        </w:rPr>
        <w:t>,</w:t>
      </w:r>
      <w:r w:rsidRPr="00F32D69">
        <w:rPr>
          <w:rFonts w:ascii="Times New Roman" w:eastAsia="Times New Roman" w:hAnsi="Times New Roman" w:cs="Times New Roman"/>
          <w:color w:val="000000"/>
          <w:sz w:val="24"/>
          <w:lang w:val="en-US"/>
        </w:rPr>
        <w:t xml:space="preserve"> or neglected to </w:t>
      </w:r>
      <w:proofErr w:type="spellStart"/>
      <w:r w:rsidRPr="00F32D69">
        <w:rPr>
          <w:rFonts w:ascii="Times New Roman" w:eastAsia="Times New Roman" w:hAnsi="Times New Roman" w:cs="Times New Roman"/>
          <w:color w:val="000000"/>
          <w:sz w:val="24"/>
          <w:lang w:val="en-US"/>
        </w:rPr>
        <w:t>honour</w:t>
      </w:r>
      <w:proofErr w:type="spellEnd"/>
      <w:r w:rsidRPr="00F32D69">
        <w:rPr>
          <w:rFonts w:ascii="Times New Roman" w:eastAsia="Times New Roman" w:hAnsi="Times New Roman" w:cs="Times New Roman"/>
          <w:color w:val="000000"/>
          <w:sz w:val="24"/>
          <w:lang w:val="en-US"/>
        </w:rPr>
        <w:t xml:space="preserve"> their obligations under the agreement. </w:t>
      </w:r>
    </w:p>
    <w:p w:rsidR="001C3F72" w:rsidRPr="00F32D69" w:rsidRDefault="001C3F72" w:rsidP="001C3F72">
      <w:pPr>
        <w:spacing w:after="114" w:line="259"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[30]</w:t>
      </w:r>
      <w:r>
        <w:rPr>
          <w:rFonts w:ascii="Times New Roman" w:eastAsia="Times New Roman" w:hAnsi="Times New Roman" w:cs="Times New Roman"/>
          <w:color w:val="000000"/>
          <w:sz w:val="24"/>
          <w:lang w:val="en-US"/>
        </w:rPr>
        <w:tab/>
        <w:t>The plaintiff contends</w:t>
      </w:r>
      <w:r w:rsidRPr="00F32D69">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lang w:val="en-US"/>
        </w:rPr>
        <w:t>that</w:t>
      </w:r>
      <w:r w:rsidRPr="00F32D69">
        <w:rPr>
          <w:rFonts w:ascii="Times New Roman" w:eastAsia="Times New Roman" w:hAnsi="Times New Roman" w:cs="Times New Roman"/>
          <w:color w:val="000000"/>
          <w:sz w:val="24"/>
          <w:lang w:val="en-US"/>
        </w:rPr>
        <w:t xml:space="preserve"> having established liability, he is entitled to damages. </w:t>
      </w:r>
    </w:p>
    <w:p w:rsidR="001C3F72" w:rsidRPr="00F32D69" w:rsidRDefault="001C3F72" w:rsidP="001C3F72">
      <w:pPr>
        <w:spacing w:after="115" w:line="259" w:lineRule="auto"/>
        <w:ind w:left="720"/>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Counsel for the plaintiff refers this Court to article 1147 of the Civil </w:t>
      </w:r>
      <w:r>
        <w:rPr>
          <w:rFonts w:ascii="Times New Roman" w:eastAsia="Times New Roman" w:hAnsi="Times New Roman" w:cs="Times New Roman"/>
          <w:color w:val="000000"/>
          <w:sz w:val="24"/>
          <w:lang w:val="en-US"/>
        </w:rPr>
        <w:t>Code,</w:t>
      </w:r>
      <w:r w:rsidRPr="00F32D69">
        <w:rPr>
          <w:rFonts w:ascii="Times New Roman" w:eastAsia="Times New Roman" w:hAnsi="Times New Roman" w:cs="Times New Roman"/>
          <w:color w:val="000000"/>
          <w:sz w:val="24"/>
          <w:lang w:val="en-US"/>
        </w:rPr>
        <w:t xml:space="preserve"> which </w:t>
      </w:r>
      <w:r>
        <w:rPr>
          <w:rFonts w:ascii="Times New Roman" w:eastAsia="Times New Roman" w:hAnsi="Times New Roman" w:cs="Times New Roman"/>
          <w:color w:val="000000"/>
          <w:sz w:val="24"/>
          <w:lang w:val="en-US"/>
        </w:rPr>
        <w:t>provides</w:t>
      </w:r>
      <w:r w:rsidRPr="00F32D69">
        <w:rPr>
          <w:rFonts w:ascii="Times New Roman" w:eastAsia="Times New Roman" w:hAnsi="Times New Roman" w:cs="Times New Roman"/>
          <w:color w:val="000000"/>
          <w:sz w:val="24"/>
          <w:lang w:val="en-US"/>
        </w:rPr>
        <w:t xml:space="preserve">: </w:t>
      </w:r>
    </w:p>
    <w:p w:rsidR="001C3F72" w:rsidRPr="00F32D69" w:rsidRDefault="001C3F72" w:rsidP="001C3F72">
      <w:pPr>
        <w:spacing w:after="0" w:line="259" w:lineRule="auto"/>
        <w:ind w:left="720"/>
        <w:rPr>
          <w:rFonts w:ascii="Times New Roman" w:eastAsia="Times New Roman" w:hAnsi="Times New Roman" w:cs="Times New Roman"/>
          <w:color w:val="000000"/>
          <w:sz w:val="24"/>
          <w:lang w:val="en-US"/>
        </w:rPr>
      </w:pPr>
    </w:p>
    <w:p w:rsidR="001C3F72" w:rsidRPr="00A575DE" w:rsidRDefault="001C3F72" w:rsidP="001C3F72">
      <w:pPr>
        <w:spacing w:line="361" w:lineRule="auto"/>
        <w:ind w:left="1440"/>
        <w:jc w:val="both"/>
        <w:rPr>
          <w:rFonts w:ascii="Times New Roman" w:eastAsia="Times New Roman" w:hAnsi="Times New Roman" w:cs="Times New Roman"/>
          <w:i/>
          <w:color w:val="000000"/>
          <w:sz w:val="24"/>
          <w:lang w:val="en-US"/>
        </w:rPr>
      </w:pPr>
      <w:r>
        <w:rPr>
          <w:rFonts w:ascii="Times New Roman" w:eastAsia="Times New Roman" w:hAnsi="Times New Roman" w:cs="Times New Roman"/>
          <w:i/>
          <w:color w:val="000000"/>
          <w:sz w:val="24"/>
          <w:lang w:val="en-US"/>
        </w:rPr>
        <w:t>‘</w:t>
      </w:r>
      <w:r w:rsidRPr="00A575DE">
        <w:rPr>
          <w:rFonts w:ascii="Times New Roman" w:eastAsia="Times New Roman" w:hAnsi="Times New Roman" w:cs="Times New Roman"/>
          <w:i/>
          <w:color w:val="000000"/>
          <w:sz w:val="24"/>
          <w:lang w:val="en-US"/>
        </w:rPr>
        <w:t>The debtor shall be ordered to pay damages if any, either by reason of his failure to perform the obligation or by reason of his delay in the performance, provided that he is unable to prove that his failure to perform is due to a cause which cannot be imputed to him and that in this r</w:t>
      </w:r>
      <w:r>
        <w:rPr>
          <w:rFonts w:ascii="Times New Roman" w:eastAsia="Times New Roman" w:hAnsi="Times New Roman" w:cs="Times New Roman"/>
          <w:i/>
          <w:color w:val="000000"/>
          <w:sz w:val="24"/>
          <w:lang w:val="en-US"/>
        </w:rPr>
        <w:t>espect he was not in bad faith.’</w:t>
      </w:r>
    </w:p>
    <w:p w:rsidR="001C3F72" w:rsidRDefault="001C3F72" w:rsidP="001C3F72">
      <w:pPr>
        <w:spacing w:after="4" w:line="361" w:lineRule="auto"/>
        <w:jc w:val="both"/>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[31]</w:t>
      </w:r>
      <w:r>
        <w:rPr>
          <w:rFonts w:ascii="Times New Roman" w:eastAsia="Times New Roman" w:hAnsi="Times New Roman" w:cs="Times New Roman"/>
          <w:color w:val="000000"/>
          <w:sz w:val="24"/>
          <w:lang w:val="en-US"/>
        </w:rPr>
        <w:tab/>
        <w:t>Relying on A</w:t>
      </w:r>
      <w:r w:rsidRPr="00F32D69">
        <w:rPr>
          <w:rFonts w:ascii="Times New Roman" w:eastAsia="Times New Roman" w:hAnsi="Times New Roman" w:cs="Times New Roman"/>
          <w:color w:val="000000"/>
          <w:sz w:val="24"/>
          <w:lang w:val="en-US"/>
        </w:rPr>
        <w:t>rticle 1147</w:t>
      </w:r>
      <w:r>
        <w:rPr>
          <w:rFonts w:ascii="Times New Roman" w:eastAsia="Times New Roman" w:hAnsi="Times New Roman" w:cs="Times New Roman"/>
          <w:color w:val="000000"/>
          <w:sz w:val="24"/>
          <w:lang w:val="en-US"/>
        </w:rPr>
        <w:t xml:space="preserve"> (supra)</w:t>
      </w:r>
      <w:r w:rsidRPr="00F32D69">
        <w:rPr>
          <w:rFonts w:ascii="Times New Roman" w:eastAsia="Times New Roman" w:hAnsi="Times New Roman" w:cs="Times New Roman"/>
          <w:color w:val="000000"/>
          <w:sz w:val="24"/>
          <w:lang w:val="en-US"/>
        </w:rPr>
        <w:t xml:space="preserve">, the plaintiff submits that he has sufficiently proven to the </w:t>
      </w:r>
      <w:r>
        <w:rPr>
          <w:rFonts w:ascii="Times New Roman" w:eastAsia="Times New Roman" w:hAnsi="Times New Roman" w:cs="Times New Roman"/>
          <w:color w:val="000000"/>
          <w:sz w:val="24"/>
          <w:lang w:val="en-US"/>
        </w:rPr>
        <w:t>Court that the Defendants</w:t>
      </w:r>
      <w:r w:rsidRPr="00F32D69">
        <w:rPr>
          <w:rFonts w:ascii="Times New Roman" w:eastAsia="Times New Roman" w:hAnsi="Times New Roman" w:cs="Times New Roman"/>
          <w:color w:val="000000"/>
          <w:sz w:val="24"/>
          <w:lang w:val="en-US"/>
        </w:rPr>
        <w:t xml:space="preserve"> acted in breach of contract when they failed to comply with the terms a</w:t>
      </w:r>
      <w:r>
        <w:rPr>
          <w:rFonts w:ascii="Times New Roman" w:eastAsia="Times New Roman" w:hAnsi="Times New Roman" w:cs="Times New Roman"/>
          <w:color w:val="000000"/>
          <w:sz w:val="24"/>
          <w:lang w:val="en-US"/>
        </w:rPr>
        <w:t>nd conditions of the contract.</w:t>
      </w:r>
    </w:p>
    <w:p w:rsidR="001C3F72" w:rsidRPr="00F32D69" w:rsidRDefault="001C3F72" w:rsidP="001C3F72">
      <w:pPr>
        <w:spacing w:after="124"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[32]</w:t>
      </w:r>
      <w:r>
        <w:rPr>
          <w:rFonts w:ascii="Times New Roman" w:eastAsia="Times New Roman" w:hAnsi="Times New Roman" w:cs="Times New Roman"/>
          <w:color w:val="000000"/>
          <w:sz w:val="24"/>
          <w:lang w:val="en-US"/>
        </w:rPr>
        <w:tab/>
        <w:t>I</w:t>
      </w:r>
      <w:r w:rsidRPr="00F32D69">
        <w:rPr>
          <w:rFonts w:ascii="Times New Roman" w:eastAsia="Times New Roman" w:hAnsi="Times New Roman" w:cs="Times New Roman"/>
          <w:color w:val="000000"/>
          <w:sz w:val="24"/>
          <w:lang w:val="en-US"/>
        </w:rPr>
        <w:t xml:space="preserve">n addition to the above, it is </w:t>
      </w:r>
      <w:r>
        <w:rPr>
          <w:rFonts w:ascii="Times New Roman" w:eastAsia="Times New Roman" w:hAnsi="Times New Roman" w:cs="Times New Roman"/>
          <w:color w:val="000000"/>
          <w:sz w:val="24"/>
          <w:lang w:val="en-US"/>
        </w:rPr>
        <w:t xml:space="preserve">submitted by the </w:t>
      </w:r>
      <w:r w:rsidRPr="00F32D69">
        <w:rPr>
          <w:rFonts w:ascii="Times New Roman" w:eastAsia="Times New Roman" w:hAnsi="Times New Roman" w:cs="Times New Roman"/>
          <w:color w:val="000000"/>
          <w:sz w:val="24"/>
          <w:lang w:val="en-US"/>
        </w:rPr>
        <w:t xml:space="preserve">plaintiff that article 1149 of the Civil Code also finds relevance in this case. The plaintiff referred this Court to two cases, namely </w:t>
      </w:r>
      <w:r w:rsidRPr="0058488F">
        <w:rPr>
          <w:rFonts w:ascii="Times New Roman" w:eastAsia="Times New Roman" w:hAnsi="Times New Roman" w:cs="Times New Roman"/>
          <w:b/>
          <w:color w:val="000000"/>
          <w:sz w:val="24"/>
          <w:lang w:val="en-US"/>
        </w:rPr>
        <w:t xml:space="preserve">Bonham-Carter v Hyde Park </w:t>
      </w:r>
      <w:proofErr w:type="spellStart"/>
      <w:r w:rsidRPr="0058488F">
        <w:rPr>
          <w:rFonts w:ascii="Times New Roman" w:eastAsia="Times New Roman" w:hAnsi="Times New Roman" w:cs="Times New Roman"/>
          <w:b/>
          <w:color w:val="000000"/>
          <w:sz w:val="24"/>
          <w:lang w:val="en-US"/>
        </w:rPr>
        <w:t>Hotek</w:t>
      </w:r>
      <w:proofErr w:type="spellEnd"/>
      <w:r w:rsidRPr="0058488F">
        <w:rPr>
          <w:rFonts w:ascii="Times New Roman" w:eastAsia="Times New Roman" w:hAnsi="Times New Roman" w:cs="Times New Roman"/>
          <w:b/>
          <w:color w:val="000000"/>
          <w:sz w:val="24"/>
          <w:lang w:val="en-US"/>
        </w:rPr>
        <w:t xml:space="preserve"> Ltd. (1984) 64 TLR 177</w:t>
      </w:r>
      <w:r w:rsidRPr="00F32D69">
        <w:rPr>
          <w:rFonts w:ascii="Times New Roman" w:eastAsia="Times New Roman" w:hAnsi="Times New Roman" w:cs="Times New Roman"/>
          <w:color w:val="000000"/>
          <w:sz w:val="24"/>
          <w:lang w:val="en-US"/>
        </w:rPr>
        <w:t xml:space="preserve"> and </w:t>
      </w:r>
      <w:proofErr w:type="spellStart"/>
      <w:r w:rsidRPr="0058488F">
        <w:rPr>
          <w:rFonts w:ascii="Times New Roman" w:eastAsia="Times New Roman" w:hAnsi="Times New Roman" w:cs="Times New Roman"/>
          <w:b/>
          <w:color w:val="000000"/>
          <w:sz w:val="24"/>
          <w:lang w:val="en-US"/>
        </w:rPr>
        <w:t>Ratcliffe</w:t>
      </w:r>
      <w:proofErr w:type="spellEnd"/>
      <w:r w:rsidRPr="0058488F">
        <w:rPr>
          <w:rFonts w:ascii="Times New Roman" w:eastAsia="Times New Roman" w:hAnsi="Times New Roman" w:cs="Times New Roman"/>
          <w:b/>
          <w:color w:val="000000"/>
          <w:sz w:val="24"/>
          <w:lang w:val="en-US"/>
        </w:rPr>
        <w:t xml:space="preserve"> v Evans (1892) 2 QB 524</w:t>
      </w:r>
      <w:r w:rsidRPr="00F32D69">
        <w:rPr>
          <w:rFonts w:ascii="Times New Roman" w:eastAsia="Times New Roman" w:hAnsi="Times New Roman" w:cs="Times New Roman"/>
          <w:color w:val="000000"/>
          <w:sz w:val="24"/>
          <w:lang w:val="en-US"/>
        </w:rPr>
        <w:t>, both of which emphasi</w:t>
      </w:r>
      <w:r>
        <w:rPr>
          <w:rFonts w:ascii="Times New Roman" w:eastAsia="Times New Roman" w:hAnsi="Times New Roman" w:cs="Times New Roman"/>
          <w:color w:val="000000"/>
          <w:sz w:val="24"/>
          <w:lang w:val="en-US"/>
        </w:rPr>
        <w:t>z</w:t>
      </w:r>
      <w:r w:rsidRPr="00F32D69">
        <w:rPr>
          <w:rFonts w:ascii="Times New Roman" w:eastAsia="Times New Roman" w:hAnsi="Times New Roman" w:cs="Times New Roman"/>
          <w:color w:val="000000"/>
          <w:sz w:val="24"/>
          <w:lang w:val="en-US"/>
        </w:rPr>
        <w:t>e how the plaintiff must prove loss and the corresponding damages thereafter. From this, it is the contention of the plaintiff that he has proved the damages by showing proof of the sums invested and the return o</w:t>
      </w:r>
      <w:r>
        <w:rPr>
          <w:rFonts w:ascii="Times New Roman" w:eastAsia="Times New Roman" w:hAnsi="Times New Roman" w:cs="Times New Roman"/>
          <w:color w:val="000000"/>
          <w:sz w:val="24"/>
          <w:lang w:val="en-US"/>
        </w:rPr>
        <w:t>n</w:t>
      </w:r>
      <w:r w:rsidRPr="00F32D69">
        <w:rPr>
          <w:rFonts w:ascii="Times New Roman" w:eastAsia="Times New Roman" w:hAnsi="Times New Roman" w:cs="Times New Roman"/>
          <w:color w:val="000000"/>
          <w:sz w:val="24"/>
          <w:lang w:val="en-US"/>
        </w:rPr>
        <w:t xml:space="preserve"> investment he was entitled to. He further argues that the </w:t>
      </w:r>
      <w:r>
        <w:rPr>
          <w:rFonts w:ascii="Times New Roman" w:eastAsia="Times New Roman" w:hAnsi="Times New Roman" w:cs="Times New Roman"/>
          <w:color w:val="000000"/>
          <w:sz w:val="24"/>
          <w:lang w:val="en-US"/>
        </w:rPr>
        <w:t>defendants,</w:t>
      </w:r>
      <w:r w:rsidRPr="00F32D69">
        <w:rPr>
          <w:rFonts w:ascii="Times New Roman" w:eastAsia="Times New Roman" w:hAnsi="Times New Roman" w:cs="Times New Roman"/>
          <w:color w:val="000000"/>
          <w:sz w:val="24"/>
          <w:lang w:val="en-US"/>
        </w:rPr>
        <w:t xml:space="preserve"> on the other hand</w:t>
      </w:r>
      <w:r>
        <w:rPr>
          <w:rFonts w:ascii="Times New Roman" w:eastAsia="Times New Roman" w:hAnsi="Times New Roman" w:cs="Times New Roman"/>
          <w:color w:val="000000"/>
          <w:sz w:val="24"/>
          <w:lang w:val="en-US"/>
        </w:rPr>
        <w:t>,</w:t>
      </w:r>
      <w:r w:rsidRPr="00F32D69">
        <w:rPr>
          <w:rFonts w:ascii="Times New Roman" w:eastAsia="Times New Roman" w:hAnsi="Times New Roman" w:cs="Times New Roman"/>
          <w:color w:val="000000"/>
          <w:sz w:val="24"/>
          <w:lang w:val="en-US"/>
        </w:rPr>
        <w:t xml:space="preserve"> cannot prove </w:t>
      </w:r>
      <w:r w:rsidRPr="00F32D69">
        <w:rPr>
          <w:rFonts w:ascii="Times New Roman" w:eastAsia="Times New Roman" w:hAnsi="Times New Roman" w:cs="Times New Roman"/>
          <w:color w:val="000000"/>
          <w:sz w:val="24"/>
          <w:lang w:val="en-US"/>
        </w:rPr>
        <w:lastRenderedPageBreak/>
        <w:t>their investment in the company or provide a plausible explanation o</w:t>
      </w:r>
      <w:r>
        <w:rPr>
          <w:rFonts w:ascii="Times New Roman" w:eastAsia="Times New Roman" w:hAnsi="Times New Roman" w:cs="Times New Roman"/>
          <w:color w:val="000000"/>
          <w:sz w:val="24"/>
          <w:lang w:val="en-US"/>
        </w:rPr>
        <w:t>f</w:t>
      </w:r>
      <w:r w:rsidRPr="00F32D69">
        <w:rPr>
          <w:rFonts w:ascii="Times New Roman" w:eastAsia="Times New Roman" w:hAnsi="Times New Roman" w:cs="Times New Roman"/>
          <w:color w:val="000000"/>
          <w:sz w:val="24"/>
          <w:lang w:val="en-US"/>
        </w:rPr>
        <w:t xml:space="preserve"> what happened to the proceeds of </w:t>
      </w:r>
      <w:r>
        <w:rPr>
          <w:rFonts w:ascii="Times New Roman" w:eastAsia="Times New Roman" w:hAnsi="Times New Roman" w:cs="Times New Roman"/>
          <w:color w:val="000000"/>
          <w:sz w:val="24"/>
          <w:lang w:val="en-US"/>
        </w:rPr>
        <w:t xml:space="preserve">the </w:t>
      </w:r>
      <w:r w:rsidRPr="00F32D69">
        <w:rPr>
          <w:rFonts w:ascii="Times New Roman" w:eastAsia="Times New Roman" w:hAnsi="Times New Roman" w:cs="Times New Roman"/>
          <w:color w:val="000000"/>
          <w:sz w:val="24"/>
          <w:lang w:val="en-US"/>
        </w:rPr>
        <w:t xml:space="preserve">sale of vegetables. </w:t>
      </w:r>
    </w:p>
    <w:p w:rsidR="001C3F72" w:rsidRPr="00F32D69" w:rsidRDefault="001C3F72" w:rsidP="001C3F72">
      <w:pPr>
        <w:spacing w:after="8" w:line="259" w:lineRule="auto"/>
        <w:ind w:left="720"/>
        <w:rPr>
          <w:rFonts w:ascii="Times New Roman" w:eastAsia="Times New Roman" w:hAnsi="Times New Roman" w:cs="Times New Roman"/>
          <w:color w:val="000000"/>
          <w:sz w:val="24"/>
          <w:lang w:val="en-US"/>
        </w:rPr>
      </w:pPr>
    </w:p>
    <w:p w:rsidR="001C3F72"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[33]</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The defendants did not </w:t>
      </w:r>
      <w:r>
        <w:rPr>
          <w:rFonts w:ascii="Times New Roman" w:eastAsia="Times New Roman" w:hAnsi="Times New Roman" w:cs="Times New Roman"/>
          <w:color w:val="000000"/>
          <w:sz w:val="24"/>
          <w:lang w:val="en-US"/>
        </w:rPr>
        <w:t xml:space="preserve">file </w:t>
      </w:r>
      <w:r w:rsidRPr="00F32D69">
        <w:rPr>
          <w:rFonts w:ascii="Times New Roman" w:eastAsia="Times New Roman" w:hAnsi="Times New Roman" w:cs="Times New Roman"/>
          <w:color w:val="000000"/>
          <w:sz w:val="24"/>
          <w:lang w:val="en-US"/>
        </w:rPr>
        <w:t xml:space="preserve">any submissions, whether written or oral. A decision was made by this Court to proceed without their submissions mainly because of the time </w:t>
      </w:r>
      <w:r>
        <w:rPr>
          <w:rFonts w:ascii="Times New Roman" w:eastAsia="Times New Roman" w:hAnsi="Times New Roman" w:cs="Times New Roman"/>
          <w:color w:val="000000"/>
          <w:sz w:val="24"/>
          <w:lang w:val="en-US"/>
        </w:rPr>
        <w:t>e</w:t>
      </w:r>
      <w:r w:rsidRPr="00F32D69">
        <w:rPr>
          <w:rFonts w:ascii="Times New Roman" w:eastAsia="Times New Roman" w:hAnsi="Times New Roman" w:cs="Times New Roman"/>
          <w:color w:val="000000"/>
          <w:sz w:val="24"/>
          <w:lang w:val="en-US"/>
        </w:rPr>
        <w:t>lapsed since the matter was filed and set for hearing</w:t>
      </w:r>
      <w:r>
        <w:rPr>
          <w:rFonts w:ascii="Times New Roman" w:eastAsia="Times New Roman" w:hAnsi="Times New Roman" w:cs="Times New Roman"/>
          <w:color w:val="000000"/>
          <w:sz w:val="24"/>
          <w:lang w:val="en-US"/>
        </w:rPr>
        <w:t xml:space="preserve"> and the continued failure of the defendant's counsel to file the same, albeit being given sufficient opportunities to do so.</w:t>
      </w: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p>
    <w:p w:rsidR="001C3F72" w:rsidRPr="003D0F41" w:rsidRDefault="001C3F72" w:rsidP="001C3F72">
      <w:pPr>
        <w:pStyle w:val="Jjmntheading1"/>
      </w:pPr>
      <w:r w:rsidRPr="003D0F41">
        <w:t xml:space="preserve">Legal analysis and Discussion of evidence </w:t>
      </w:r>
    </w:p>
    <w:p w:rsidR="001C3F72" w:rsidRDefault="001C3F72" w:rsidP="001C3F72">
      <w:pPr>
        <w:spacing w:after="4" w:line="361" w:lineRule="auto"/>
        <w:ind w:left="715" w:hanging="715"/>
        <w:jc w:val="both"/>
        <w:rPr>
          <w:rFonts w:ascii="Times New Roman" w:hAnsi="Times New Roman" w:cs="Times New Roman"/>
          <w:sz w:val="24"/>
          <w:szCs w:val="24"/>
        </w:rPr>
      </w:pPr>
      <w:r w:rsidRPr="0058488F">
        <w:rPr>
          <w:rFonts w:ascii="Times New Roman" w:hAnsi="Times New Roman" w:cs="Times New Roman"/>
          <w:sz w:val="24"/>
          <w:szCs w:val="24"/>
        </w:rPr>
        <w:t>[34]</w:t>
      </w:r>
      <w:r w:rsidRPr="0058488F">
        <w:rPr>
          <w:rFonts w:ascii="Times New Roman" w:hAnsi="Times New Roman" w:cs="Times New Roman"/>
          <w:sz w:val="24"/>
          <w:szCs w:val="24"/>
        </w:rPr>
        <w:tab/>
        <w:t xml:space="preserve">I now turn to the merits of the case. </w:t>
      </w:r>
    </w:p>
    <w:p w:rsidR="001C3F72" w:rsidRDefault="001C3F72" w:rsidP="001C3F72">
      <w:pPr>
        <w:spacing w:after="4" w:line="361" w:lineRule="auto"/>
        <w:ind w:left="715" w:hanging="715"/>
        <w:jc w:val="both"/>
        <w:rPr>
          <w:rFonts w:ascii="Times New Roman" w:hAnsi="Times New Roman" w:cs="Times New Roman"/>
          <w:sz w:val="24"/>
          <w:szCs w:val="24"/>
        </w:rPr>
      </w:pPr>
    </w:p>
    <w:p w:rsidR="001C3F72" w:rsidRPr="0058488F" w:rsidRDefault="001C3F72" w:rsidP="001C3F72">
      <w:pPr>
        <w:spacing w:after="4" w:line="361" w:lineRule="auto"/>
        <w:ind w:left="715" w:hanging="715"/>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rPr>
        <w:t>[35]</w:t>
      </w:r>
      <w:r>
        <w:rPr>
          <w:rFonts w:ascii="Times New Roman" w:hAnsi="Times New Roman" w:cs="Times New Roman"/>
          <w:sz w:val="24"/>
          <w:szCs w:val="24"/>
        </w:rPr>
        <w:tab/>
      </w:r>
      <w:r w:rsidRPr="0058488F">
        <w:rPr>
          <w:rFonts w:ascii="Times New Roman" w:eastAsia="Times New Roman" w:hAnsi="Times New Roman" w:cs="Times New Roman"/>
          <w:color w:val="000000"/>
          <w:sz w:val="24"/>
          <w:szCs w:val="24"/>
          <w:lang w:val="en-US"/>
        </w:rPr>
        <w:t xml:space="preserve">According to the plaintiff, the defendants failed to open a bank account for the business as stipulated by the 31 March 2017 agreement and thus, are in breach of contract. It is this alleged breach </w:t>
      </w:r>
      <w:r>
        <w:rPr>
          <w:rFonts w:ascii="Times New Roman" w:eastAsia="Times New Roman" w:hAnsi="Times New Roman" w:cs="Times New Roman"/>
          <w:color w:val="000000"/>
          <w:sz w:val="24"/>
          <w:szCs w:val="24"/>
          <w:lang w:val="en-US"/>
        </w:rPr>
        <w:t>that</w:t>
      </w:r>
      <w:r w:rsidRPr="0058488F">
        <w:rPr>
          <w:rFonts w:ascii="Times New Roman" w:eastAsia="Times New Roman" w:hAnsi="Times New Roman" w:cs="Times New Roman"/>
          <w:color w:val="000000"/>
          <w:sz w:val="24"/>
          <w:szCs w:val="24"/>
          <w:lang w:val="en-US"/>
        </w:rPr>
        <w:t xml:space="preserve"> the plaintiff relies on to claim damages amounting to SCR 410,0</w:t>
      </w:r>
      <w:r>
        <w:rPr>
          <w:rFonts w:ascii="Times New Roman" w:eastAsia="Times New Roman" w:hAnsi="Times New Roman" w:cs="Times New Roman"/>
          <w:color w:val="000000"/>
          <w:sz w:val="24"/>
          <w:szCs w:val="24"/>
          <w:lang w:val="en-US"/>
        </w:rPr>
        <w:t xml:space="preserve">00. </w:t>
      </w:r>
    </w:p>
    <w:p w:rsidR="001C3F72" w:rsidRPr="0058488F" w:rsidRDefault="001C3F72" w:rsidP="001C3F72">
      <w:pPr>
        <w:spacing w:after="6" w:line="259" w:lineRule="auto"/>
        <w:ind w:left="720"/>
        <w:rPr>
          <w:rFonts w:ascii="Times New Roman" w:eastAsia="Times New Roman" w:hAnsi="Times New Roman" w:cs="Times New Roman"/>
          <w:color w:val="000000"/>
          <w:sz w:val="24"/>
          <w:szCs w:val="24"/>
          <w:lang w:val="en-US"/>
        </w:rPr>
      </w:pPr>
    </w:p>
    <w:p w:rsidR="001C3F72" w:rsidRPr="00F32D69" w:rsidRDefault="001C3F72" w:rsidP="001C3F72">
      <w:pPr>
        <w:spacing w:after="4" w:line="361" w:lineRule="auto"/>
        <w:ind w:left="715" w:hanging="71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szCs w:val="24"/>
          <w:lang w:val="en-US"/>
        </w:rPr>
        <w:t>[36]</w:t>
      </w:r>
      <w:r>
        <w:rPr>
          <w:rFonts w:ascii="Times New Roman" w:eastAsia="Times New Roman" w:hAnsi="Times New Roman" w:cs="Times New Roman"/>
          <w:color w:val="000000"/>
          <w:sz w:val="24"/>
          <w:szCs w:val="24"/>
          <w:lang w:val="en-US"/>
        </w:rPr>
        <w:tab/>
      </w:r>
      <w:r w:rsidRPr="0058488F">
        <w:rPr>
          <w:rFonts w:ascii="Times New Roman" w:eastAsia="Times New Roman" w:hAnsi="Times New Roman" w:cs="Times New Roman"/>
          <w:color w:val="000000"/>
          <w:sz w:val="24"/>
          <w:szCs w:val="24"/>
          <w:lang w:val="en-US"/>
        </w:rPr>
        <w:t xml:space="preserve">The </w:t>
      </w:r>
      <w:r>
        <w:rPr>
          <w:rFonts w:ascii="Times New Roman" w:eastAsia="Times New Roman" w:hAnsi="Times New Roman" w:cs="Times New Roman"/>
          <w:color w:val="000000"/>
          <w:sz w:val="24"/>
          <w:szCs w:val="24"/>
          <w:lang w:val="en-US"/>
        </w:rPr>
        <w:t>defendants,</w:t>
      </w:r>
      <w:r w:rsidRPr="0058488F">
        <w:rPr>
          <w:rFonts w:ascii="Times New Roman" w:eastAsia="Times New Roman" w:hAnsi="Times New Roman" w:cs="Times New Roman"/>
          <w:color w:val="000000"/>
          <w:sz w:val="24"/>
          <w:szCs w:val="24"/>
          <w:lang w:val="en-US"/>
        </w:rPr>
        <w:t xml:space="preserve"> on the other</w:t>
      </w:r>
      <w:r w:rsidRPr="00F32D69">
        <w:rPr>
          <w:rFonts w:ascii="Times New Roman" w:eastAsia="Times New Roman" w:hAnsi="Times New Roman" w:cs="Times New Roman"/>
          <w:color w:val="000000"/>
          <w:sz w:val="24"/>
          <w:lang w:val="en-US"/>
        </w:rPr>
        <w:t xml:space="preserve"> hand</w:t>
      </w:r>
      <w:r>
        <w:rPr>
          <w:rFonts w:ascii="Times New Roman" w:eastAsia="Times New Roman" w:hAnsi="Times New Roman" w:cs="Times New Roman"/>
          <w:color w:val="000000"/>
          <w:sz w:val="24"/>
          <w:lang w:val="en-US"/>
        </w:rPr>
        <w:t>,</w:t>
      </w:r>
      <w:r w:rsidRPr="00F32D69">
        <w:rPr>
          <w:rFonts w:ascii="Times New Roman" w:eastAsia="Times New Roman" w:hAnsi="Times New Roman" w:cs="Times New Roman"/>
          <w:color w:val="000000"/>
          <w:sz w:val="24"/>
          <w:lang w:val="en-US"/>
        </w:rPr>
        <w:t xml:space="preserve"> agree that there was an agreement </w:t>
      </w:r>
      <w:r>
        <w:rPr>
          <w:rFonts w:ascii="Times New Roman" w:eastAsia="Times New Roman" w:hAnsi="Times New Roman" w:cs="Times New Roman"/>
          <w:color w:val="000000"/>
          <w:sz w:val="24"/>
          <w:lang w:val="en-US"/>
        </w:rPr>
        <w:t>concerning</w:t>
      </w:r>
      <w:r w:rsidRPr="00F32D69">
        <w:rPr>
          <w:rFonts w:ascii="Times New Roman" w:eastAsia="Times New Roman" w:hAnsi="Times New Roman" w:cs="Times New Roman"/>
          <w:color w:val="000000"/>
          <w:sz w:val="24"/>
          <w:lang w:val="en-US"/>
        </w:rPr>
        <w:t xml:space="preserve"> several </w:t>
      </w:r>
      <w:r>
        <w:rPr>
          <w:rFonts w:ascii="Times New Roman" w:eastAsia="Times New Roman" w:hAnsi="Times New Roman" w:cs="Times New Roman"/>
          <w:color w:val="000000"/>
          <w:sz w:val="24"/>
          <w:lang w:val="en-US"/>
        </w:rPr>
        <w:t>things,</w:t>
      </w:r>
      <w:r w:rsidRPr="00F32D69">
        <w:rPr>
          <w:rFonts w:ascii="Times New Roman" w:eastAsia="Times New Roman" w:hAnsi="Times New Roman" w:cs="Times New Roman"/>
          <w:color w:val="000000"/>
          <w:sz w:val="24"/>
          <w:lang w:val="en-US"/>
        </w:rPr>
        <w:t xml:space="preserve"> including the opening of the bank account. Notwithstanding the agreement, the defendants </w:t>
      </w:r>
      <w:r>
        <w:rPr>
          <w:rFonts w:ascii="Times New Roman" w:eastAsia="Times New Roman" w:hAnsi="Times New Roman" w:cs="Times New Roman"/>
          <w:color w:val="000000"/>
          <w:sz w:val="24"/>
          <w:lang w:val="en-US"/>
        </w:rPr>
        <w:t>testified</w:t>
      </w:r>
      <w:r w:rsidRPr="00F32D69">
        <w:rPr>
          <w:rFonts w:ascii="Times New Roman" w:eastAsia="Times New Roman" w:hAnsi="Times New Roman" w:cs="Times New Roman"/>
          <w:color w:val="000000"/>
          <w:sz w:val="24"/>
          <w:lang w:val="en-US"/>
        </w:rPr>
        <w:t xml:space="preserve"> that the bank account could not be opened because of the criminal case of human trafficking against the plaintiff and thus, they were not in breach of contract. The defendants also reject the averments by the plaintiff that they used money from the proceeds of </w:t>
      </w:r>
      <w:r>
        <w:rPr>
          <w:rFonts w:ascii="Times New Roman" w:eastAsia="Times New Roman" w:hAnsi="Times New Roman" w:cs="Times New Roman"/>
          <w:color w:val="000000"/>
          <w:sz w:val="24"/>
          <w:lang w:val="en-US"/>
        </w:rPr>
        <w:t xml:space="preserve">the </w:t>
      </w:r>
      <w:r w:rsidRPr="00F32D69">
        <w:rPr>
          <w:rFonts w:ascii="Times New Roman" w:eastAsia="Times New Roman" w:hAnsi="Times New Roman" w:cs="Times New Roman"/>
          <w:color w:val="000000"/>
          <w:sz w:val="24"/>
          <w:lang w:val="en-US"/>
        </w:rPr>
        <w:t xml:space="preserve">sale of the vegetables as opposed to depositing the money into the business </w:t>
      </w:r>
      <w:r>
        <w:rPr>
          <w:rFonts w:ascii="Times New Roman" w:eastAsia="Times New Roman" w:hAnsi="Times New Roman" w:cs="Times New Roman"/>
          <w:color w:val="000000"/>
          <w:sz w:val="24"/>
          <w:lang w:val="en-US"/>
        </w:rPr>
        <w:t>account,</w:t>
      </w:r>
      <w:r w:rsidRPr="00F32D69">
        <w:rPr>
          <w:rFonts w:ascii="Times New Roman" w:eastAsia="Times New Roman" w:hAnsi="Times New Roman" w:cs="Times New Roman"/>
          <w:color w:val="000000"/>
          <w:sz w:val="24"/>
          <w:lang w:val="en-US"/>
        </w:rPr>
        <w:t xml:space="preserve"> which they failed to open as agreed.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115" w:line="259"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[37]</w:t>
      </w:r>
      <w:r>
        <w:rPr>
          <w:rFonts w:ascii="Times New Roman" w:eastAsia="Times New Roman" w:hAnsi="Times New Roman" w:cs="Times New Roman"/>
          <w:color w:val="000000"/>
          <w:sz w:val="24"/>
          <w:lang w:val="en-US"/>
        </w:rPr>
        <w:tab/>
        <w:t>Noting the above, the issues to be determined in the present case are as follows</w:t>
      </w:r>
      <w:r w:rsidRPr="00F32D69">
        <w:rPr>
          <w:rFonts w:ascii="Times New Roman" w:eastAsia="Times New Roman" w:hAnsi="Times New Roman" w:cs="Times New Roman"/>
          <w:color w:val="000000"/>
          <w:sz w:val="24"/>
          <w:lang w:val="en-US"/>
        </w:rPr>
        <w:t xml:space="preserve">: </w:t>
      </w:r>
    </w:p>
    <w:p w:rsidR="001C3F72" w:rsidRPr="00F32D69" w:rsidRDefault="001C3F72" w:rsidP="001C3F72">
      <w:pPr>
        <w:spacing w:after="27" w:line="259" w:lineRule="auto"/>
        <w:ind w:left="720"/>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 </w:t>
      </w:r>
    </w:p>
    <w:p w:rsidR="001C3F72" w:rsidRPr="00F32D69" w:rsidRDefault="001C3F72" w:rsidP="001C3F72">
      <w:pPr>
        <w:numPr>
          <w:ilvl w:val="2"/>
          <w:numId w:val="7"/>
        </w:numPr>
        <w:spacing w:after="149" w:line="259" w:lineRule="auto"/>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Was there a valid contract between the plaintiff and the defendants? </w:t>
      </w:r>
    </w:p>
    <w:p w:rsidR="001C3F72" w:rsidRPr="00F32D69" w:rsidRDefault="001C3F72" w:rsidP="001C3F72">
      <w:pPr>
        <w:numPr>
          <w:ilvl w:val="2"/>
          <w:numId w:val="7"/>
        </w:numPr>
        <w:spacing w:after="122" w:line="259" w:lineRule="auto"/>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If there was one, are the defendants in breach of contract? </w:t>
      </w:r>
    </w:p>
    <w:p w:rsidR="001C3F72" w:rsidRPr="00F32D69" w:rsidRDefault="001C3F72" w:rsidP="001C3F72">
      <w:pPr>
        <w:numPr>
          <w:ilvl w:val="2"/>
          <w:numId w:val="7"/>
        </w:numPr>
        <w:spacing w:after="4" w:line="361" w:lineRule="auto"/>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What are the remedies available to the plaintiff should a breach of contract be proven?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259" w:lineRule="auto"/>
        <w:ind w:left="720" w:hanging="72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[38]</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I </w:t>
      </w:r>
      <w:r>
        <w:rPr>
          <w:rFonts w:ascii="Times New Roman" w:eastAsia="Times New Roman" w:hAnsi="Times New Roman" w:cs="Times New Roman"/>
          <w:color w:val="000000"/>
          <w:sz w:val="24"/>
          <w:lang w:val="en-US"/>
        </w:rPr>
        <w:t>proceed to address each of the defined issues</w:t>
      </w:r>
      <w:r w:rsidRPr="00F32D69">
        <w:rPr>
          <w:rFonts w:ascii="Times New Roman" w:eastAsia="Times New Roman" w:hAnsi="Times New Roman" w:cs="Times New Roman"/>
          <w:color w:val="000000"/>
          <w:sz w:val="24"/>
          <w:lang w:val="en-US"/>
        </w:rPr>
        <w:t xml:space="preserve"> under </w:t>
      </w:r>
      <w:r>
        <w:rPr>
          <w:rFonts w:ascii="Times New Roman" w:eastAsia="Times New Roman" w:hAnsi="Times New Roman" w:cs="Times New Roman"/>
          <w:color w:val="000000"/>
          <w:sz w:val="24"/>
          <w:lang w:val="en-US"/>
        </w:rPr>
        <w:t>the headings as they appear in paragraph [37].</w:t>
      </w:r>
    </w:p>
    <w:p w:rsidR="001C3F72" w:rsidRPr="00F32D69" w:rsidRDefault="001C3F72" w:rsidP="001C3F72">
      <w:pPr>
        <w:spacing w:after="3" w:line="259" w:lineRule="auto"/>
        <w:ind w:left="720"/>
        <w:rPr>
          <w:rFonts w:ascii="Times New Roman" w:eastAsia="Times New Roman" w:hAnsi="Times New Roman" w:cs="Times New Roman"/>
          <w:color w:val="000000"/>
          <w:sz w:val="24"/>
          <w:lang w:val="en-US"/>
        </w:rPr>
      </w:pPr>
    </w:p>
    <w:p w:rsidR="001C3F72" w:rsidRPr="00841C0C" w:rsidRDefault="001C3F72" w:rsidP="001C3F72">
      <w:pPr>
        <w:pStyle w:val="ListParagraph"/>
        <w:numPr>
          <w:ilvl w:val="0"/>
          <w:numId w:val="8"/>
        </w:numPr>
        <w:spacing w:after="0" w:line="259" w:lineRule="auto"/>
        <w:rPr>
          <w:rFonts w:ascii="Times New Roman" w:eastAsia="Times New Roman" w:hAnsi="Times New Roman" w:cs="Times New Roman"/>
          <w:b/>
          <w:color w:val="000000"/>
          <w:sz w:val="24"/>
          <w:lang w:val="en-US"/>
        </w:rPr>
      </w:pPr>
      <w:r w:rsidRPr="00841C0C">
        <w:rPr>
          <w:rFonts w:ascii="Times New Roman" w:eastAsia="Times New Roman" w:hAnsi="Times New Roman" w:cs="Times New Roman"/>
          <w:b/>
          <w:color w:val="000000"/>
          <w:sz w:val="24"/>
          <w:lang w:val="en-US"/>
        </w:rPr>
        <w:lastRenderedPageBreak/>
        <w:t xml:space="preserve">Was there a valid contract between the parties? </w:t>
      </w:r>
    </w:p>
    <w:p w:rsidR="001C3F72" w:rsidRPr="00841C0C" w:rsidRDefault="001C3F72" w:rsidP="001C3F72">
      <w:pPr>
        <w:spacing w:after="186" w:line="259" w:lineRule="auto"/>
        <w:rPr>
          <w:rFonts w:ascii="Times New Roman" w:eastAsia="Times New Roman" w:hAnsi="Times New Roman" w:cs="Times New Roman"/>
          <w:b/>
          <w:color w:val="000000"/>
          <w:sz w:val="24"/>
          <w:lang w:val="en-US"/>
        </w:rPr>
      </w:pPr>
    </w:p>
    <w:p w:rsidR="001C3F72" w:rsidRPr="00F32D69" w:rsidRDefault="001C3F72" w:rsidP="001C3F72">
      <w:pPr>
        <w:spacing w:after="4" w:line="361" w:lineRule="auto"/>
        <w:ind w:left="715" w:hanging="71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[39]</w:t>
      </w:r>
      <w:r>
        <w:rPr>
          <w:rFonts w:ascii="Times New Roman" w:eastAsia="Times New Roman" w:hAnsi="Times New Roman" w:cs="Times New Roman"/>
          <w:color w:val="000000"/>
          <w:sz w:val="24"/>
          <w:lang w:val="en-US"/>
        </w:rPr>
        <w:tab/>
        <w:t>T</w:t>
      </w:r>
      <w:r w:rsidRPr="00F32D69">
        <w:rPr>
          <w:rFonts w:ascii="Times New Roman" w:eastAsia="Times New Roman" w:hAnsi="Times New Roman" w:cs="Times New Roman"/>
          <w:color w:val="000000"/>
          <w:sz w:val="24"/>
          <w:lang w:val="en-US"/>
        </w:rPr>
        <w:t xml:space="preserve">here is an agreement </w:t>
      </w:r>
      <w:r>
        <w:rPr>
          <w:rFonts w:ascii="Times New Roman" w:eastAsia="Times New Roman" w:hAnsi="Times New Roman" w:cs="Times New Roman"/>
          <w:color w:val="000000"/>
          <w:sz w:val="24"/>
          <w:lang w:val="en-US"/>
        </w:rPr>
        <w:t>that</w:t>
      </w:r>
      <w:r w:rsidRPr="00F32D69">
        <w:rPr>
          <w:rFonts w:ascii="Times New Roman" w:eastAsia="Times New Roman" w:hAnsi="Times New Roman" w:cs="Times New Roman"/>
          <w:color w:val="000000"/>
          <w:sz w:val="24"/>
          <w:lang w:val="en-US"/>
        </w:rPr>
        <w:t xml:space="preserve"> was made and signed by the plaintiff and the defendants on 31 March 2017</w:t>
      </w:r>
      <w:r>
        <w:rPr>
          <w:rFonts w:ascii="Times New Roman" w:eastAsia="Times New Roman" w:hAnsi="Times New Roman" w:cs="Times New Roman"/>
          <w:color w:val="000000"/>
          <w:sz w:val="24"/>
          <w:lang w:val="en-US"/>
        </w:rPr>
        <w:t xml:space="preserve"> </w:t>
      </w:r>
      <w:r w:rsidRPr="00841C0C">
        <w:rPr>
          <w:rFonts w:ascii="Times New Roman" w:eastAsia="Times New Roman" w:hAnsi="Times New Roman" w:cs="Times New Roman"/>
          <w:b/>
          <w:i/>
          <w:color w:val="000000"/>
          <w:sz w:val="24"/>
          <w:lang w:val="en-US"/>
        </w:rPr>
        <w:t>Exhibit P2</w:t>
      </w:r>
      <w:r>
        <w:rPr>
          <w:rFonts w:ascii="Times New Roman" w:eastAsia="Times New Roman" w:hAnsi="Times New Roman" w:cs="Times New Roman"/>
          <w:color w:val="000000"/>
          <w:sz w:val="24"/>
          <w:lang w:val="en-US"/>
        </w:rPr>
        <w:t xml:space="preserve">. </w:t>
      </w:r>
      <w:r w:rsidRPr="00F32D69">
        <w:rPr>
          <w:rFonts w:ascii="Times New Roman" w:eastAsia="Times New Roman" w:hAnsi="Times New Roman" w:cs="Times New Roman"/>
          <w:color w:val="000000"/>
          <w:sz w:val="24"/>
          <w:lang w:val="en-US"/>
        </w:rPr>
        <w:t>This agreement has not be</w:t>
      </w:r>
      <w:r>
        <w:rPr>
          <w:rFonts w:ascii="Times New Roman" w:eastAsia="Times New Roman" w:hAnsi="Times New Roman" w:cs="Times New Roman"/>
          <w:color w:val="000000"/>
          <w:sz w:val="24"/>
          <w:lang w:val="en-US"/>
        </w:rPr>
        <w:t>en</w:t>
      </w:r>
      <w:r w:rsidRPr="00F32D69">
        <w:rPr>
          <w:rFonts w:ascii="Times New Roman" w:eastAsia="Times New Roman" w:hAnsi="Times New Roman" w:cs="Times New Roman"/>
          <w:color w:val="000000"/>
          <w:sz w:val="24"/>
          <w:lang w:val="en-US"/>
        </w:rPr>
        <w:t xml:space="preserve"> disputed by the defendants</w:t>
      </w:r>
      <w:r>
        <w:rPr>
          <w:rFonts w:ascii="Times New Roman" w:eastAsia="Times New Roman" w:hAnsi="Times New Roman" w:cs="Times New Roman"/>
          <w:color w:val="000000"/>
          <w:sz w:val="24"/>
          <w:lang w:val="en-US"/>
        </w:rPr>
        <w:t xml:space="preserve">, </w:t>
      </w:r>
      <w:r w:rsidRPr="00F32D69">
        <w:rPr>
          <w:rFonts w:ascii="Times New Roman" w:eastAsia="Times New Roman" w:hAnsi="Times New Roman" w:cs="Times New Roman"/>
          <w:color w:val="000000"/>
          <w:sz w:val="24"/>
          <w:lang w:val="en-US"/>
        </w:rPr>
        <w:t xml:space="preserve">thus </w:t>
      </w:r>
      <w:r>
        <w:rPr>
          <w:rFonts w:ascii="Times New Roman" w:eastAsia="Times New Roman" w:hAnsi="Times New Roman" w:cs="Times New Roman"/>
          <w:color w:val="000000"/>
          <w:sz w:val="24"/>
          <w:lang w:val="en-US"/>
        </w:rPr>
        <w:t xml:space="preserve">unnecessary </w:t>
      </w:r>
      <w:r w:rsidRPr="00F32D69">
        <w:rPr>
          <w:rFonts w:ascii="Times New Roman" w:eastAsia="Times New Roman" w:hAnsi="Times New Roman" w:cs="Times New Roman"/>
          <w:color w:val="000000"/>
          <w:sz w:val="24"/>
          <w:lang w:val="en-US"/>
        </w:rPr>
        <w:t>to go into whether or not the contract was valid or not. Both parties agree there is an agreement</w:t>
      </w:r>
      <w:r>
        <w:rPr>
          <w:rFonts w:ascii="Times New Roman" w:eastAsia="Times New Roman" w:hAnsi="Times New Roman" w:cs="Times New Roman"/>
          <w:color w:val="000000"/>
          <w:sz w:val="24"/>
          <w:lang w:val="en-US"/>
        </w:rPr>
        <w:t>, and</w:t>
      </w:r>
      <w:r w:rsidRPr="00F32D69">
        <w:rPr>
          <w:rFonts w:ascii="Times New Roman" w:eastAsia="Times New Roman" w:hAnsi="Times New Roman" w:cs="Times New Roman"/>
          <w:color w:val="000000"/>
          <w:sz w:val="24"/>
          <w:lang w:val="en-US"/>
        </w:rPr>
        <w:t xml:space="preserve"> it is the view of this Court that the agreement carries legally enforceable rights as we see envisaged under article 1134 referred to by counsel for the Plaintiff. Moreover, an agreement binds the parties to perform what is expressed and ‘all the consequences which fairness, practice or the law imply into the obligation in accordance with its nature’ as per a</w:t>
      </w:r>
      <w:r>
        <w:rPr>
          <w:rFonts w:ascii="Times New Roman" w:eastAsia="Times New Roman" w:hAnsi="Times New Roman" w:cs="Times New Roman"/>
          <w:color w:val="000000"/>
          <w:sz w:val="24"/>
          <w:lang w:val="en-US"/>
        </w:rPr>
        <w:t xml:space="preserve">rticle 1135 of the Civil Code.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15" w:hanging="71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[40]</w:t>
      </w:r>
      <w:r>
        <w:rPr>
          <w:rFonts w:ascii="Times New Roman" w:eastAsia="Times New Roman" w:hAnsi="Times New Roman" w:cs="Times New Roman"/>
          <w:color w:val="000000"/>
          <w:sz w:val="24"/>
          <w:lang w:val="en-US"/>
        </w:rPr>
        <w:tab/>
        <w:t>Therefore,</w:t>
      </w:r>
      <w:r w:rsidRPr="00F32D69">
        <w:rPr>
          <w:rFonts w:ascii="Times New Roman" w:eastAsia="Times New Roman" w:hAnsi="Times New Roman" w:cs="Times New Roman"/>
          <w:color w:val="000000"/>
          <w:sz w:val="24"/>
          <w:lang w:val="en-US"/>
        </w:rPr>
        <w:t xml:space="preserve"> as this court cogitates on the issues before it, it is guided by both article</w:t>
      </w:r>
      <w:r>
        <w:rPr>
          <w:rFonts w:ascii="Times New Roman" w:eastAsia="Times New Roman" w:hAnsi="Times New Roman" w:cs="Times New Roman"/>
          <w:color w:val="000000"/>
          <w:sz w:val="24"/>
          <w:lang w:val="en-US"/>
        </w:rPr>
        <w:t>s</w:t>
      </w:r>
      <w:r w:rsidRPr="00F32D69">
        <w:rPr>
          <w:rFonts w:ascii="Times New Roman" w:eastAsia="Times New Roman" w:hAnsi="Times New Roman" w:cs="Times New Roman"/>
          <w:color w:val="000000"/>
          <w:sz w:val="24"/>
          <w:lang w:val="en-US"/>
        </w:rPr>
        <w:t xml:space="preserve"> 1134 and 1135 of the Civil Code. </w:t>
      </w:r>
    </w:p>
    <w:p w:rsidR="001C3F72" w:rsidRPr="00F32D69" w:rsidRDefault="001C3F72" w:rsidP="001C3F72">
      <w:pPr>
        <w:spacing w:after="0" w:line="259" w:lineRule="auto"/>
        <w:ind w:left="720"/>
        <w:rPr>
          <w:rFonts w:ascii="Times New Roman" w:eastAsia="Times New Roman" w:hAnsi="Times New Roman" w:cs="Times New Roman"/>
          <w:color w:val="000000"/>
          <w:sz w:val="24"/>
          <w:lang w:val="en-US"/>
        </w:rPr>
      </w:pPr>
    </w:p>
    <w:p w:rsidR="001C3F72" w:rsidRPr="00841C0C" w:rsidRDefault="001C3F72" w:rsidP="001C3F72">
      <w:pPr>
        <w:pStyle w:val="ListParagraph"/>
        <w:numPr>
          <w:ilvl w:val="0"/>
          <w:numId w:val="8"/>
        </w:numPr>
        <w:spacing w:after="161" w:line="259" w:lineRule="auto"/>
        <w:rPr>
          <w:rFonts w:ascii="Times New Roman" w:eastAsia="Times New Roman" w:hAnsi="Times New Roman" w:cs="Times New Roman"/>
          <w:b/>
          <w:color w:val="000000"/>
          <w:sz w:val="24"/>
          <w:lang w:val="en-US"/>
        </w:rPr>
      </w:pPr>
      <w:r w:rsidRPr="00841C0C">
        <w:rPr>
          <w:rFonts w:ascii="Times New Roman" w:eastAsia="Times New Roman" w:hAnsi="Times New Roman" w:cs="Times New Roman"/>
          <w:b/>
          <w:color w:val="000000"/>
          <w:sz w:val="24"/>
          <w:lang w:val="en-US"/>
        </w:rPr>
        <w:t xml:space="preserve">Was there a breach of contract?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15" w:hanging="71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[41]</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There are eight breaches of contract that the plaintiff alleges, and each of them is discussed below. I take note that some breaches are read together. For example, breach</w:t>
      </w:r>
      <w:r>
        <w:rPr>
          <w:rFonts w:ascii="Times New Roman" w:eastAsia="Times New Roman" w:hAnsi="Times New Roman" w:cs="Times New Roman"/>
          <w:color w:val="000000"/>
          <w:sz w:val="24"/>
          <w:lang w:val="en-US"/>
        </w:rPr>
        <w:t>es (b) and (g) refer</w:t>
      </w:r>
      <w:r w:rsidRPr="00F32D69">
        <w:rPr>
          <w:rFonts w:ascii="Times New Roman" w:eastAsia="Times New Roman" w:hAnsi="Times New Roman" w:cs="Times New Roman"/>
          <w:color w:val="000000"/>
          <w:sz w:val="24"/>
          <w:lang w:val="en-US"/>
        </w:rPr>
        <w:t xml:space="preserve"> to proceeds of sales and what the plaintiff was entitled to. </w:t>
      </w:r>
    </w:p>
    <w:p w:rsidR="001C3F72" w:rsidRPr="00F32D69" w:rsidRDefault="001C3F72" w:rsidP="001C3F72">
      <w:pPr>
        <w:spacing w:after="124"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15" w:hanging="71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[42]</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According to the plaintiff, the defendants are in breach of clause 3 of the agreement. This clause can be dived into three parts. First, clause </w:t>
      </w:r>
      <w:r>
        <w:rPr>
          <w:rFonts w:ascii="Times New Roman" w:eastAsia="Times New Roman" w:hAnsi="Times New Roman" w:cs="Times New Roman"/>
          <w:color w:val="000000"/>
          <w:sz w:val="24"/>
          <w:lang w:val="en-US"/>
        </w:rPr>
        <w:t>3</w:t>
      </w:r>
      <w:r w:rsidRPr="00F32D69">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lang w:val="en-US"/>
        </w:rPr>
        <w:t>provides</w:t>
      </w:r>
      <w:r w:rsidRPr="00F32D69">
        <w:rPr>
          <w:rFonts w:ascii="Times New Roman" w:eastAsia="Times New Roman" w:hAnsi="Times New Roman" w:cs="Times New Roman"/>
          <w:color w:val="000000"/>
          <w:sz w:val="24"/>
          <w:lang w:val="en-US"/>
        </w:rPr>
        <w:t xml:space="preserve"> that the company must open a bank account to be operated by two signatories, to be agreed </w:t>
      </w:r>
      <w:r>
        <w:rPr>
          <w:rFonts w:ascii="Times New Roman" w:eastAsia="Times New Roman" w:hAnsi="Times New Roman" w:cs="Times New Roman"/>
          <w:color w:val="000000"/>
          <w:sz w:val="24"/>
          <w:lang w:val="en-US"/>
        </w:rPr>
        <w:t xml:space="preserve">upon </w:t>
      </w:r>
      <w:r w:rsidRPr="00F32D69">
        <w:rPr>
          <w:rFonts w:ascii="Times New Roman" w:eastAsia="Times New Roman" w:hAnsi="Times New Roman" w:cs="Times New Roman"/>
          <w:color w:val="000000"/>
          <w:sz w:val="24"/>
          <w:lang w:val="en-US"/>
        </w:rPr>
        <w:t xml:space="preserve">among the parties, at any given time.’ The second part </w:t>
      </w:r>
      <w:r>
        <w:rPr>
          <w:rFonts w:ascii="Times New Roman" w:eastAsia="Times New Roman" w:hAnsi="Times New Roman" w:cs="Times New Roman"/>
          <w:color w:val="000000"/>
          <w:sz w:val="24"/>
          <w:lang w:val="en-US"/>
        </w:rPr>
        <w:t>of</w:t>
      </w:r>
      <w:r w:rsidRPr="00F32D69">
        <w:rPr>
          <w:rFonts w:ascii="Times New Roman" w:eastAsia="Times New Roman" w:hAnsi="Times New Roman" w:cs="Times New Roman"/>
          <w:color w:val="000000"/>
          <w:sz w:val="24"/>
          <w:lang w:val="en-US"/>
        </w:rPr>
        <w:t xml:space="preserve"> the same clause stipulates that ‘all monies derived from the activities of the business shall be deposited in the said bank account and no other account whatsoever nor kept in the possession of any of the parties.’ Finally, clause</w:t>
      </w:r>
      <w:r>
        <w:rPr>
          <w:rFonts w:ascii="Times New Roman" w:eastAsia="Times New Roman" w:hAnsi="Times New Roman" w:cs="Times New Roman"/>
          <w:color w:val="000000"/>
          <w:sz w:val="24"/>
          <w:lang w:val="en-US"/>
        </w:rPr>
        <w:t xml:space="preserve"> 3 of the agreement states that </w:t>
      </w:r>
      <w:r w:rsidRPr="00F32D69">
        <w:rPr>
          <w:rFonts w:ascii="Times New Roman" w:eastAsia="Times New Roman" w:hAnsi="Times New Roman" w:cs="Times New Roman"/>
          <w:color w:val="000000"/>
          <w:sz w:val="24"/>
          <w:lang w:val="en-US"/>
        </w:rPr>
        <w:t xml:space="preserve">‘all payouts from the account shall be done by </w:t>
      </w:r>
      <w:proofErr w:type="spellStart"/>
      <w:r w:rsidRPr="00F32D69">
        <w:rPr>
          <w:rFonts w:ascii="Times New Roman" w:eastAsia="Times New Roman" w:hAnsi="Times New Roman" w:cs="Times New Roman"/>
          <w:color w:val="000000"/>
          <w:sz w:val="24"/>
          <w:lang w:val="en-US"/>
        </w:rPr>
        <w:t>cheques</w:t>
      </w:r>
      <w:proofErr w:type="spellEnd"/>
      <w:r w:rsidRPr="00F32D69">
        <w:rPr>
          <w:rFonts w:ascii="Times New Roman" w:eastAsia="Times New Roman" w:hAnsi="Times New Roman" w:cs="Times New Roman"/>
          <w:color w:val="000000"/>
          <w:sz w:val="24"/>
          <w:lang w:val="en-US"/>
        </w:rPr>
        <w:t xml:space="preserve">, no cash withdrawals shall be permissible.’ </w:t>
      </w:r>
    </w:p>
    <w:p w:rsidR="001C3F72" w:rsidRPr="00F32D69" w:rsidRDefault="001C3F72" w:rsidP="001C3F72">
      <w:pPr>
        <w:spacing w:after="121"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15" w:hanging="71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[43]</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The plaintiff submitted that the defendants failed to open a bank account. The defendants in their statement of </w:t>
      </w:r>
      <w:proofErr w:type="spellStart"/>
      <w:r w:rsidRPr="00F32D69">
        <w:rPr>
          <w:rFonts w:ascii="Times New Roman" w:eastAsia="Times New Roman" w:hAnsi="Times New Roman" w:cs="Times New Roman"/>
          <w:color w:val="000000"/>
          <w:sz w:val="24"/>
          <w:lang w:val="en-US"/>
        </w:rPr>
        <w:t>defence</w:t>
      </w:r>
      <w:proofErr w:type="spellEnd"/>
      <w:r w:rsidRPr="00F32D69">
        <w:rPr>
          <w:rFonts w:ascii="Times New Roman" w:eastAsia="Times New Roman" w:hAnsi="Times New Roman" w:cs="Times New Roman"/>
          <w:color w:val="000000"/>
          <w:sz w:val="24"/>
          <w:lang w:val="en-US"/>
        </w:rPr>
        <w:t xml:space="preserve"> agree that there was an agreement to the effect that a bank account was set to be open. At this juncture, the Court is guided by the common intention </w:t>
      </w:r>
      <w:r w:rsidRPr="00F32D69">
        <w:rPr>
          <w:rFonts w:ascii="Times New Roman" w:eastAsia="Times New Roman" w:hAnsi="Times New Roman" w:cs="Times New Roman"/>
          <w:color w:val="000000"/>
          <w:sz w:val="24"/>
          <w:lang w:val="en-US"/>
        </w:rPr>
        <w:lastRenderedPageBreak/>
        <w:t xml:space="preserve">of parties as decided in </w:t>
      </w:r>
      <w:r w:rsidRPr="00841C0C">
        <w:rPr>
          <w:rFonts w:ascii="Times New Roman" w:eastAsia="Times New Roman" w:hAnsi="Times New Roman" w:cs="Times New Roman"/>
          <w:b/>
          <w:color w:val="000000"/>
          <w:sz w:val="24"/>
          <w:lang w:val="en-US"/>
        </w:rPr>
        <w:t>Chow v</w:t>
      </w:r>
      <w:r>
        <w:rPr>
          <w:rFonts w:ascii="Times New Roman" w:eastAsia="Times New Roman" w:hAnsi="Times New Roman" w:cs="Times New Roman"/>
          <w:b/>
          <w:color w:val="000000"/>
          <w:sz w:val="24"/>
          <w:lang w:val="en-US"/>
        </w:rPr>
        <w:t>/s</w:t>
      </w:r>
      <w:r w:rsidRPr="00841C0C">
        <w:rPr>
          <w:rFonts w:ascii="Times New Roman" w:eastAsia="Times New Roman" w:hAnsi="Times New Roman" w:cs="Times New Roman"/>
          <w:b/>
          <w:color w:val="000000"/>
          <w:sz w:val="24"/>
          <w:lang w:val="en-US"/>
        </w:rPr>
        <w:t xml:space="preserve"> Bossy SCA 7/2005</w:t>
      </w:r>
      <w:r w:rsidRPr="00F32D69">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lang w:val="en-US"/>
        </w:rPr>
        <w:t>T</w:t>
      </w:r>
      <w:r w:rsidRPr="00F32D69">
        <w:rPr>
          <w:rFonts w:ascii="Times New Roman" w:eastAsia="Times New Roman" w:hAnsi="Times New Roman" w:cs="Times New Roman"/>
          <w:color w:val="000000"/>
          <w:sz w:val="24"/>
          <w:lang w:val="en-US"/>
        </w:rPr>
        <w:t>he parties agreed a bank account ought to be opened. However, it is not clear</w:t>
      </w:r>
      <w:r>
        <w:rPr>
          <w:rFonts w:ascii="Times New Roman" w:eastAsia="Times New Roman" w:hAnsi="Times New Roman" w:cs="Times New Roman"/>
          <w:color w:val="000000"/>
          <w:sz w:val="24"/>
          <w:lang w:val="en-US"/>
        </w:rPr>
        <w:t>,</w:t>
      </w:r>
      <w:r w:rsidRPr="00F32D69">
        <w:rPr>
          <w:rFonts w:ascii="Times New Roman" w:eastAsia="Times New Roman" w:hAnsi="Times New Roman" w:cs="Times New Roman"/>
          <w:color w:val="000000"/>
          <w:sz w:val="24"/>
          <w:lang w:val="en-US"/>
        </w:rPr>
        <w:t xml:space="preserve"> on the strict reading of the agreement, who ought to have opened the said account among the parties to the agreement.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20" w:hanging="720"/>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[44]</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Adduced in evidence, there is a letter addressed to Mauritius Commercial Bank, dated 3 March 2018, and signed by all the parties to this case. This</w:t>
      </w:r>
      <w:r>
        <w:rPr>
          <w:rFonts w:ascii="Times New Roman" w:eastAsia="Times New Roman" w:hAnsi="Times New Roman" w:cs="Times New Roman"/>
          <w:color w:val="000000"/>
          <w:sz w:val="24"/>
          <w:lang w:val="en-US"/>
        </w:rPr>
        <w:t xml:space="preserve"> letter provides for three matters: </w:t>
      </w:r>
    </w:p>
    <w:p w:rsidR="001C3F72" w:rsidRPr="00F32D69" w:rsidRDefault="001C3F72" w:rsidP="001C3F72">
      <w:pPr>
        <w:spacing w:after="30" w:line="259" w:lineRule="auto"/>
        <w:ind w:left="720"/>
        <w:rPr>
          <w:rFonts w:ascii="Times New Roman" w:eastAsia="Times New Roman" w:hAnsi="Times New Roman" w:cs="Times New Roman"/>
          <w:color w:val="000000"/>
          <w:sz w:val="24"/>
          <w:lang w:val="en-US"/>
        </w:rPr>
      </w:pPr>
    </w:p>
    <w:p w:rsidR="001C3F72" w:rsidRPr="00F32D69" w:rsidRDefault="001C3F72" w:rsidP="001C3F72">
      <w:pPr>
        <w:numPr>
          <w:ilvl w:val="1"/>
          <w:numId w:val="6"/>
        </w:numPr>
        <w:spacing w:after="128" w:line="259" w:lineRule="auto"/>
        <w:ind w:hanging="619"/>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the express intention of the parties to create a bank account with MCB;  </w:t>
      </w:r>
    </w:p>
    <w:p w:rsidR="001C3F72" w:rsidRPr="00F32D69" w:rsidRDefault="001C3F72" w:rsidP="001C3F72">
      <w:pPr>
        <w:numPr>
          <w:ilvl w:val="1"/>
          <w:numId w:val="6"/>
        </w:numPr>
        <w:spacing w:after="4" w:line="361" w:lineRule="auto"/>
        <w:ind w:hanging="619"/>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two</w:t>
      </w:r>
      <w:r w:rsidRPr="00F32D69">
        <w:rPr>
          <w:rFonts w:ascii="Times New Roman" w:eastAsia="Times New Roman" w:hAnsi="Times New Roman" w:cs="Times New Roman"/>
          <w:color w:val="000000"/>
          <w:sz w:val="24"/>
          <w:lang w:val="en-US"/>
        </w:rPr>
        <w:t xml:space="preserve"> signatories to the account, and supposedly giving effect to the second part of clause 3 of the agreement; and  </w:t>
      </w:r>
    </w:p>
    <w:p w:rsidR="001C3F72" w:rsidRPr="00F32D69" w:rsidRDefault="001C3F72" w:rsidP="001C3F72">
      <w:pPr>
        <w:numPr>
          <w:ilvl w:val="1"/>
          <w:numId w:val="6"/>
        </w:numPr>
        <w:spacing w:after="4" w:line="361" w:lineRule="auto"/>
        <w:ind w:hanging="619"/>
        <w:jc w:val="both"/>
        <w:rPr>
          <w:rFonts w:ascii="Times New Roman" w:eastAsia="Times New Roman" w:hAnsi="Times New Roman" w:cs="Times New Roman"/>
          <w:color w:val="000000"/>
          <w:sz w:val="24"/>
          <w:lang w:val="en-US"/>
        </w:rPr>
      </w:pPr>
      <w:r w:rsidRPr="00F32D69">
        <w:rPr>
          <w:rFonts w:ascii="Times New Roman" w:eastAsia="Times New Roman" w:hAnsi="Times New Roman" w:cs="Times New Roman"/>
          <w:color w:val="000000"/>
          <w:sz w:val="24"/>
          <w:lang w:val="en-US"/>
        </w:rPr>
        <w:t xml:space="preserve">the express mention of farming as the business to be transacted by the company and expected annual revenue of SCR 2 million.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15" w:hanging="71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[45]</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While the plaintiff avers it ought to have been the defendants to open the bank account, there is no actual proof of this being a resolution among the parties. The aforementioned letter seems to suggest that all three parties participated in the attempts to open a bank account. </w:t>
      </w:r>
      <w:r>
        <w:rPr>
          <w:rFonts w:ascii="Times New Roman" w:eastAsia="Times New Roman" w:hAnsi="Times New Roman" w:cs="Times New Roman"/>
          <w:color w:val="000000"/>
          <w:sz w:val="24"/>
          <w:lang w:val="en-US"/>
        </w:rPr>
        <w:t>This</w:t>
      </w:r>
      <w:r w:rsidRPr="00F32D69">
        <w:rPr>
          <w:rFonts w:ascii="Times New Roman" w:eastAsia="Times New Roman" w:hAnsi="Times New Roman" w:cs="Times New Roman"/>
          <w:color w:val="000000"/>
          <w:sz w:val="24"/>
          <w:lang w:val="en-US"/>
        </w:rPr>
        <w:t xml:space="preserve"> is why the defendants state in their statement of </w:t>
      </w:r>
      <w:proofErr w:type="spellStart"/>
      <w:r w:rsidRPr="00F32D69">
        <w:rPr>
          <w:rFonts w:ascii="Times New Roman" w:eastAsia="Times New Roman" w:hAnsi="Times New Roman" w:cs="Times New Roman"/>
          <w:color w:val="000000"/>
          <w:sz w:val="24"/>
          <w:lang w:val="en-US"/>
        </w:rPr>
        <w:t>defence</w:t>
      </w:r>
      <w:proofErr w:type="spellEnd"/>
      <w:r w:rsidRPr="00F32D69">
        <w:rPr>
          <w:rFonts w:ascii="Times New Roman" w:eastAsia="Times New Roman" w:hAnsi="Times New Roman" w:cs="Times New Roman"/>
          <w:color w:val="000000"/>
          <w:sz w:val="24"/>
          <w:lang w:val="en-US"/>
        </w:rPr>
        <w:t xml:space="preserve"> that all efforts to open the bank account were halted by criminal proceedings against the plaintiff. In </w:t>
      </w:r>
      <w:r w:rsidRPr="00841C0C">
        <w:rPr>
          <w:rFonts w:ascii="Times New Roman" w:eastAsia="Times New Roman" w:hAnsi="Times New Roman" w:cs="Times New Roman"/>
          <w:b/>
          <w:color w:val="000000"/>
          <w:sz w:val="24"/>
          <w:lang w:val="en-US"/>
        </w:rPr>
        <w:t>Wilmot v French (Seychelles) 1972 SLR 144</w:t>
      </w:r>
      <w:r w:rsidRPr="00F32D69">
        <w:rPr>
          <w:rFonts w:ascii="Times New Roman" w:eastAsia="Times New Roman" w:hAnsi="Times New Roman" w:cs="Times New Roman"/>
          <w:color w:val="000000"/>
          <w:sz w:val="24"/>
          <w:lang w:val="en-US"/>
        </w:rPr>
        <w:t xml:space="preserve">, the Court formed the view that </w:t>
      </w:r>
      <w:r>
        <w:rPr>
          <w:rFonts w:ascii="Times New Roman" w:eastAsia="Times New Roman" w:hAnsi="Times New Roman" w:cs="Times New Roman"/>
          <w:color w:val="000000"/>
          <w:sz w:val="24"/>
          <w:lang w:val="en-US"/>
        </w:rPr>
        <w:t>how</w:t>
      </w:r>
      <w:r w:rsidRPr="00F32D69">
        <w:rPr>
          <w:rFonts w:ascii="Times New Roman" w:eastAsia="Times New Roman" w:hAnsi="Times New Roman" w:cs="Times New Roman"/>
          <w:color w:val="000000"/>
          <w:sz w:val="24"/>
          <w:lang w:val="en-US"/>
        </w:rPr>
        <w:t xml:space="preserve"> the parties have given effect to or acted upon a deed is one of the best pointers to its interpretation. In the present case, the agreement does not expressly state who among the three ought to have opened the bank account. However, the fact that all parties participated in the opening of the bank account as the aforementioned letter lays </w:t>
      </w:r>
      <w:r>
        <w:rPr>
          <w:rFonts w:ascii="Times New Roman" w:eastAsia="Times New Roman" w:hAnsi="Times New Roman" w:cs="Times New Roman"/>
          <w:color w:val="000000"/>
          <w:sz w:val="24"/>
          <w:lang w:val="en-US"/>
        </w:rPr>
        <w:t>out</w:t>
      </w:r>
      <w:r w:rsidRPr="00F32D69">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lang w:val="en-US"/>
        </w:rPr>
        <w:t xml:space="preserve">strongly </w:t>
      </w:r>
      <w:r w:rsidRPr="00F32D69">
        <w:rPr>
          <w:rFonts w:ascii="Times New Roman" w:eastAsia="Times New Roman" w:hAnsi="Times New Roman" w:cs="Times New Roman"/>
          <w:color w:val="000000"/>
          <w:sz w:val="24"/>
          <w:lang w:val="en-US"/>
        </w:rPr>
        <w:t xml:space="preserve">suggests that they all had a duty to open the bank account. </w:t>
      </w:r>
    </w:p>
    <w:p w:rsidR="001C3F72" w:rsidRPr="00F32D69" w:rsidRDefault="001C3F72" w:rsidP="001C3F72">
      <w:pPr>
        <w:spacing w:after="0"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15" w:hanging="71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[46]</w:t>
      </w:r>
      <w:r>
        <w:rPr>
          <w:rFonts w:ascii="Times New Roman" w:eastAsia="Times New Roman" w:hAnsi="Times New Roman" w:cs="Times New Roman"/>
          <w:color w:val="000000"/>
          <w:sz w:val="24"/>
          <w:lang w:val="en-US"/>
        </w:rPr>
        <w:tab/>
        <w:t>On the above analysis</w:t>
      </w:r>
      <w:r w:rsidRPr="00F32D69">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lang w:val="en-US"/>
        </w:rPr>
        <w:t xml:space="preserve">it cannot be found that there was </w:t>
      </w:r>
      <w:r w:rsidRPr="00F32D69">
        <w:rPr>
          <w:rFonts w:ascii="Times New Roman" w:eastAsia="Times New Roman" w:hAnsi="Times New Roman" w:cs="Times New Roman"/>
          <w:color w:val="000000"/>
          <w:sz w:val="24"/>
          <w:lang w:val="en-US"/>
        </w:rPr>
        <w:t>a breach of contract on part of the defendants because there is nothing to suggest that they had the sole duty to open the bank account. I would imagine a bank account for a business is opened and operated with signatories to the said account. However, with the plaintiff being occupied with criminal proceeding</w:t>
      </w:r>
      <w:r>
        <w:rPr>
          <w:rFonts w:ascii="Times New Roman" w:eastAsia="Times New Roman" w:hAnsi="Times New Roman" w:cs="Times New Roman"/>
          <w:color w:val="000000"/>
          <w:sz w:val="24"/>
          <w:lang w:val="en-US"/>
        </w:rPr>
        <w:t>s</w:t>
      </w:r>
      <w:r w:rsidRPr="00F32D69">
        <w:rPr>
          <w:rFonts w:ascii="Times New Roman" w:eastAsia="Times New Roman" w:hAnsi="Times New Roman" w:cs="Times New Roman"/>
          <w:color w:val="000000"/>
          <w:sz w:val="24"/>
          <w:lang w:val="en-US"/>
        </w:rPr>
        <w:t xml:space="preserve"> at the time, the process could not have been completed. It must also be emphasi</w:t>
      </w:r>
      <w:r>
        <w:rPr>
          <w:rFonts w:ascii="Times New Roman" w:eastAsia="Times New Roman" w:hAnsi="Times New Roman" w:cs="Times New Roman"/>
          <w:color w:val="000000"/>
          <w:sz w:val="24"/>
          <w:lang w:val="en-US"/>
        </w:rPr>
        <w:t>z</w:t>
      </w:r>
      <w:r w:rsidRPr="00F32D69">
        <w:rPr>
          <w:rFonts w:ascii="Times New Roman" w:eastAsia="Times New Roman" w:hAnsi="Times New Roman" w:cs="Times New Roman"/>
          <w:color w:val="000000"/>
          <w:sz w:val="24"/>
          <w:lang w:val="en-US"/>
        </w:rPr>
        <w:t xml:space="preserve">ed that the plaintiff is the majority shareholder in the company and to my </w:t>
      </w:r>
      <w:r>
        <w:rPr>
          <w:rFonts w:ascii="Times New Roman" w:eastAsia="Times New Roman" w:hAnsi="Times New Roman" w:cs="Times New Roman"/>
          <w:color w:val="000000"/>
          <w:sz w:val="24"/>
          <w:lang w:val="en-US"/>
        </w:rPr>
        <w:t>mind,</w:t>
      </w:r>
      <w:r w:rsidRPr="00F32D69">
        <w:rPr>
          <w:rFonts w:ascii="Times New Roman" w:eastAsia="Times New Roman" w:hAnsi="Times New Roman" w:cs="Times New Roman"/>
          <w:color w:val="000000"/>
          <w:sz w:val="24"/>
          <w:lang w:val="en-US"/>
        </w:rPr>
        <w:t xml:space="preserve"> it would have been logical for him to be one of the signatories to the account. It becomes </w:t>
      </w:r>
      <w:r w:rsidRPr="00F32D69">
        <w:rPr>
          <w:rFonts w:ascii="Times New Roman" w:eastAsia="Times New Roman" w:hAnsi="Times New Roman" w:cs="Times New Roman"/>
          <w:color w:val="000000"/>
          <w:sz w:val="24"/>
          <w:lang w:val="en-US"/>
        </w:rPr>
        <w:lastRenderedPageBreak/>
        <w:t>apparent why the process of opening the bank account would have been frustrat</w:t>
      </w:r>
      <w:r>
        <w:rPr>
          <w:rFonts w:ascii="Times New Roman" w:eastAsia="Times New Roman" w:hAnsi="Times New Roman" w:cs="Times New Roman"/>
          <w:color w:val="000000"/>
          <w:sz w:val="24"/>
          <w:lang w:val="en-US"/>
        </w:rPr>
        <w:t>ing</w:t>
      </w:r>
      <w:r w:rsidRPr="00F32D69">
        <w:rPr>
          <w:rFonts w:ascii="Times New Roman" w:eastAsia="Times New Roman" w:hAnsi="Times New Roman" w:cs="Times New Roman"/>
          <w:color w:val="000000"/>
          <w:sz w:val="24"/>
          <w:lang w:val="en-US"/>
        </w:rPr>
        <w:t xml:space="preserve"> in the circumstances. </w:t>
      </w:r>
    </w:p>
    <w:p w:rsidR="001C3F72" w:rsidRPr="00F32D69" w:rsidRDefault="001C3F72" w:rsidP="001C3F72">
      <w:pPr>
        <w:spacing w:after="0"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15" w:hanging="71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[47]</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The second alleged breach of contract is </w:t>
      </w:r>
      <w:r>
        <w:rPr>
          <w:rFonts w:ascii="Times New Roman" w:eastAsia="Times New Roman" w:hAnsi="Times New Roman" w:cs="Times New Roman"/>
          <w:color w:val="000000"/>
          <w:sz w:val="24"/>
          <w:lang w:val="en-US"/>
        </w:rPr>
        <w:t>with</w:t>
      </w:r>
      <w:r w:rsidRPr="00F32D69">
        <w:rPr>
          <w:rFonts w:ascii="Times New Roman" w:eastAsia="Times New Roman" w:hAnsi="Times New Roman" w:cs="Times New Roman"/>
          <w:color w:val="000000"/>
          <w:sz w:val="24"/>
          <w:lang w:val="en-US"/>
        </w:rPr>
        <w:t xml:space="preserve"> respect to the failure of the defendants to deposit all proceeds of vegetable sales into the business account. This too falls under clause 3 of the agreement between the parties. Closely related to this is clause 4 which states that all proceeds collected during the month must be distributed amongst the parties in accordance </w:t>
      </w:r>
      <w:r>
        <w:rPr>
          <w:rFonts w:ascii="Times New Roman" w:eastAsia="Times New Roman" w:hAnsi="Times New Roman" w:cs="Times New Roman"/>
          <w:color w:val="000000"/>
          <w:sz w:val="24"/>
          <w:lang w:val="en-US"/>
        </w:rPr>
        <w:t>with</w:t>
      </w:r>
      <w:r w:rsidRPr="00F32D69">
        <w:rPr>
          <w:rFonts w:ascii="Times New Roman" w:eastAsia="Times New Roman" w:hAnsi="Times New Roman" w:cs="Times New Roman"/>
          <w:color w:val="000000"/>
          <w:sz w:val="24"/>
          <w:lang w:val="en-US"/>
        </w:rPr>
        <w:t xml:space="preserve"> the share each of them hold</w:t>
      </w:r>
      <w:r>
        <w:rPr>
          <w:rFonts w:ascii="Times New Roman" w:eastAsia="Times New Roman" w:hAnsi="Times New Roman" w:cs="Times New Roman"/>
          <w:color w:val="000000"/>
          <w:sz w:val="24"/>
          <w:lang w:val="en-US"/>
        </w:rPr>
        <w:t>s</w:t>
      </w:r>
      <w:r w:rsidRPr="00F32D69">
        <w:rPr>
          <w:rFonts w:ascii="Times New Roman" w:eastAsia="Times New Roman" w:hAnsi="Times New Roman" w:cs="Times New Roman"/>
          <w:color w:val="000000"/>
          <w:sz w:val="24"/>
          <w:lang w:val="en-US"/>
        </w:rPr>
        <w:t xml:space="preserve"> in the company.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15" w:hanging="71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[48]</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The plaintiff alleges that despite having no bank account, the business continued and generated some income between February 2018 and 17 December 2018. This income has been divided into three </w:t>
      </w:r>
      <w:r>
        <w:rPr>
          <w:rFonts w:ascii="Times New Roman" w:eastAsia="Times New Roman" w:hAnsi="Times New Roman" w:cs="Times New Roman"/>
          <w:color w:val="000000"/>
          <w:sz w:val="24"/>
          <w:lang w:val="en-US"/>
        </w:rPr>
        <w:t xml:space="preserve">by the plaintiff and includes </w:t>
      </w:r>
      <w:r w:rsidRPr="00F32D69">
        <w:rPr>
          <w:rFonts w:ascii="Times New Roman" w:eastAsia="Times New Roman" w:hAnsi="Times New Roman" w:cs="Times New Roman"/>
          <w:color w:val="000000"/>
          <w:sz w:val="24"/>
          <w:lang w:val="en-US"/>
        </w:rPr>
        <w:t>the sale proceeds of SCR 500, 000 between F</w:t>
      </w:r>
      <w:r>
        <w:rPr>
          <w:rFonts w:ascii="Times New Roman" w:eastAsia="Times New Roman" w:hAnsi="Times New Roman" w:cs="Times New Roman"/>
          <w:color w:val="000000"/>
          <w:sz w:val="24"/>
          <w:lang w:val="en-US"/>
        </w:rPr>
        <w:t xml:space="preserve">ebruary and September 2018; </w:t>
      </w:r>
      <w:r w:rsidRPr="00F32D69">
        <w:rPr>
          <w:rFonts w:ascii="Times New Roman" w:eastAsia="Times New Roman" w:hAnsi="Times New Roman" w:cs="Times New Roman"/>
          <w:color w:val="000000"/>
          <w:sz w:val="24"/>
          <w:lang w:val="en-US"/>
        </w:rPr>
        <w:t>second, vegetable sales at SCR 3, 000 per day from October 2018 until 17 December 2018; and iii. the ‘expected sales’ from cass</w:t>
      </w:r>
      <w:r>
        <w:rPr>
          <w:rFonts w:ascii="Times New Roman" w:eastAsia="Times New Roman" w:hAnsi="Times New Roman" w:cs="Times New Roman"/>
          <w:color w:val="000000"/>
          <w:sz w:val="24"/>
          <w:lang w:val="en-US"/>
        </w:rPr>
        <w:t xml:space="preserve">ava amounting to SCR 200, 000. </w:t>
      </w:r>
      <w:r w:rsidRPr="00F32D69">
        <w:rPr>
          <w:rFonts w:ascii="Times New Roman" w:eastAsia="Times New Roman" w:hAnsi="Times New Roman" w:cs="Times New Roman"/>
          <w:color w:val="000000"/>
          <w:sz w:val="24"/>
          <w:lang w:val="en-US"/>
        </w:rPr>
        <w:t xml:space="preserve">From each of these, the plaintiff avers that he is owed 44% of the income generated and the defendants are in breach of clauses 3 and 4 of the agreement.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081E2F" w:rsidRDefault="001C3F72" w:rsidP="001C3F72">
      <w:pPr>
        <w:spacing w:after="4" w:line="361" w:lineRule="auto"/>
        <w:ind w:left="715" w:hanging="715"/>
        <w:jc w:val="both"/>
        <w:rPr>
          <w:rFonts w:ascii="Times New Roman" w:eastAsia="Times New Roman" w:hAnsi="Times New Roman" w:cs="Times New Roman"/>
          <w:b/>
          <w:color w:val="000000"/>
          <w:sz w:val="24"/>
          <w:lang w:val="en-US"/>
        </w:rPr>
      </w:pPr>
      <w:r>
        <w:rPr>
          <w:rFonts w:ascii="Times New Roman" w:eastAsia="Times New Roman" w:hAnsi="Times New Roman" w:cs="Times New Roman"/>
          <w:color w:val="000000"/>
          <w:sz w:val="24"/>
          <w:lang w:val="en-US"/>
        </w:rPr>
        <w:t>[49]</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The maxim, ‘he who avers must prove’ is instructive</w:t>
      </w:r>
      <w:r>
        <w:rPr>
          <w:rFonts w:ascii="Times New Roman" w:eastAsia="Times New Roman" w:hAnsi="Times New Roman" w:cs="Times New Roman"/>
          <w:color w:val="000000"/>
          <w:sz w:val="24"/>
          <w:lang w:val="en-US"/>
        </w:rPr>
        <w:t xml:space="preserve">. </w:t>
      </w:r>
      <w:r w:rsidRPr="00F32D69">
        <w:rPr>
          <w:rFonts w:ascii="Times New Roman" w:eastAsia="Times New Roman" w:hAnsi="Times New Roman" w:cs="Times New Roman"/>
          <w:color w:val="000000"/>
          <w:sz w:val="24"/>
          <w:lang w:val="en-US"/>
        </w:rPr>
        <w:t xml:space="preserve">The plaintiff must prove his claim on a balance of probabilities </w:t>
      </w:r>
      <w:r w:rsidRPr="00081E2F">
        <w:rPr>
          <w:rFonts w:ascii="Times New Roman" w:eastAsia="Times New Roman" w:hAnsi="Times New Roman" w:cs="Times New Roman"/>
          <w:b/>
          <w:color w:val="000000"/>
          <w:sz w:val="24"/>
          <w:lang w:val="en-US"/>
        </w:rPr>
        <w:t xml:space="preserve">(see generally </w:t>
      </w:r>
      <w:proofErr w:type="spellStart"/>
      <w:r w:rsidRPr="00081E2F">
        <w:rPr>
          <w:rFonts w:ascii="Times New Roman" w:eastAsia="Times New Roman" w:hAnsi="Times New Roman" w:cs="Times New Roman"/>
          <w:b/>
          <w:color w:val="000000"/>
          <w:sz w:val="24"/>
          <w:lang w:val="en-US"/>
        </w:rPr>
        <w:t>Suleman</w:t>
      </w:r>
      <w:proofErr w:type="spellEnd"/>
      <w:r w:rsidRPr="00081E2F">
        <w:rPr>
          <w:rFonts w:ascii="Times New Roman" w:eastAsia="Times New Roman" w:hAnsi="Times New Roman" w:cs="Times New Roman"/>
          <w:b/>
          <w:color w:val="000000"/>
          <w:sz w:val="24"/>
          <w:lang w:val="en-US"/>
        </w:rPr>
        <w:t xml:space="preserve"> &amp; </w:t>
      </w:r>
      <w:proofErr w:type="spellStart"/>
      <w:r w:rsidRPr="00081E2F">
        <w:rPr>
          <w:rFonts w:ascii="Times New Roman" w:eastAsia="Times New Roman" w:hAnsi="Times New Roman" w:cs="Times New Roman"/>
          <w:b/>
          <w:color w:val="000000"/>
          <w:sz w:val="24"/>
          <w:lang w:val="en-US"/>
        </w:rPr>
        <w:t>ors</w:t>
      </w:r>
      <w:proofErr w:type="spellEnd"/>
      <w:r w:rsidRPr="00081E2F">
        <w:rPr>
          <w:rFonts w:ascii="Times New Roman" w:eastAsia="Times New Roman" w:hAnsi="Times New Roman" w:cs="Times New Roman"/>
          <w:b/>
          <w:color w:val="000000"/>
          <w:sz w:val="24"/>
          <w:lang w:val="en-US"/>
        </w:rPr>
        <w:t xml:space="preserve"> v </w:t>
      </w:r>
      <w:proofErr w:type="spellStart"/>
      <w:r w:rsidRPr="00081E2F">
        <w:rPr>
          <w:rFonts w:ascii="Times New Roman" w:eastAsia="Times New Roman" w:hAnsi="Times New Roman" w:cs="Times New Roman"/>
          <w:b/>
          <w:color w:val="000000"/>
          <w:sz w:val="24"/>
          <w:lang w:val="en-US"/>
        </w:rPr>
        <w:t>Joubert</w:t>
      </w:r>
      <w:proofErr w:type="spellEnd"/>
      <w:r w:rsidRPr="00081E2F">
        <w:rPr>
          <w:rFonts w:ascii="Times New Roman" w:eastAsia="Times New Roman" w:hAnsi="Times New Roman" w:cs="Times New Roman"/>
          <w:b/>
          <w:color w:val="000000"/>
          <w:sz w:val="24"/>
          <w:lang w:val="en-US"/>
        </w:rPr>
        <w:t xml:space="preserve"> &amp; </w:t>
      </w:r>
      <w:proofErr w:type="spellStart"/>
      <w:r w:rsidRPr="00081E2F">
        <w:rPr>
          <w:rFonts w:ascii="Times New Roman" w:eastAsia="Times New Roman" w:hAnsi="Times New Roman" w:cs="Times New Roman"/>
          <w:b/>
          <w:color w:val="000000"/>
          <w:sz w:val="24"/>
          <w:lang w:val="en-US"/>
        </w:rPr>
        <w:t>ors</w:t>
      </w:r>
      <w:proofErr w:type="spellEnd"/>
      <w:r w:rsidRPr="00081E2F">
        <w:rPr>
          <w:rFonts w:ascii="Times New Roman" w:eastAsia="Times New Roman" w:hAnsi="Times New Roman" w:cs="Times New Roman"/>
          <w:b/>
          <w:color w:val="000000"/>
          <w:sz w:val="24"/>
          <w:lang w:val="en-US"/>
        </w:rPr>
        <w:t xml:space="preserve"> (SCA 27/2010) [2012] SCCA 38 (31 August 2012))</w:t>
      </w:r>
      <w:r w:rsidRPr="00F32D69">
        <w:rPr>
          <w:rFonts w:ascii="Times New Roman" w:eastAsia="Times New Roman" w:hAnsi="Times New Roman" w:cs="Times New Roman"/>
          <w:color w:val="000000"/>
          <w:sz w:val="24"/>
          <w:lang w:val="en-US"/>
        </w:rPr>
        <w:t xml:space="preserve">. Proof is what moves the courts to decide in </w:t>
      </w:r>
      <w:proofErr w:type="spellStart"/>
      <w:r w:rsidRPr="00F32D69">
        <w:rPr>
          <w:rFonts w:ascii="Times New Roman" w:eastAsia="Times New Roman" w:hAnsi="Times New Roman" w:cs="Times New Roman"/>
          <w:color w:val="000000"/>
          <w:sz w:val="24"/>
          <w:lang w:val="en-US"/>
        </w:rPr>
        <w:t>favour</w:t>
      </w:r>
      <w:proofErr w:type="spellEnd"/>
      <w:r w:rsidRPr="00F32D69">
        <w:rPr>
          <w:rFonts w:ascii="Times New Roman" w:eastAsia="Times New Roman" w:hAnsi="Times New Roman" w:cs="Times New Roman"/>
          <w:color w:val="000000"/>
          <w:sz w:val="24"/>
          <w:lang w:val="en-US"/>
        </w:rPr>
        <w:t xml:space="preserve"> of one person or the other. In </w:t>
      </w:r>
      <w:proofErr w:type="spellStart"/>
      <w:r w:rsidRPr="00081E2F">
        <w:rPr>
          <w:rFonts w:ascii="Times New Roman" w:eastAsia="Times New Roman" w:hAnsi="Times New Roman" w:cs="Times New Roman"/>
          <w:b/>
          <w:color w:val="000000"/>
          <w:sz w:val="24"/>
          <w:lang w:val="en-US"/>
        </w:rPr>
        <w:t>Banane</w:t>
      </w:r>
      <w:proofErr w:type="spellEnd"/>
      <w:r w:rsidRPr="00081E2F">
        <w:rPr>
          <w:rFonts w:ascii="Times New Roman" w:eastAsia="Times New Roman" w:hAnsi="Times New Roman" w:cs="Times New Roman"/>
          <w:b/>
          <w:color w:val="000000"/>
          <w:sz w:val="24"/>
          <w:lang w:val="en-US"/>
        </w:rPr>
        <w:t xml:space="preserve"> v </w:t>
      </w:r>
      <w:proofErr w:type="spellStart"/>
      <w:r w:rsidRPr="00081E2F">
        <w:rPr>
          <w:rFonts w:ascii="Times New Roman" w:eastAsia="Times New Roman" w:hAnsi="Times New Roman" w:cs="Times New Roman"/>
          <w:b/>
          <w:color w:val="000000"/>
          <w:sz w:val="24"/>
          <w:lang w:val="en-US"/>
        </w:rPr>
        <w:t>Banane</w:t>
      </w:r>
      <w:proofErr w:type="spellEnd"/>
      <w:r w:rsidRPr="00081E2F">
        <w:rPr>
          <w:rFonts w:ascii="Times New Roman" w:eastAsia="Times New Roman" w:hAnsi="Times New Roman" w:cs="Times New Roman"/>
          <w:b/>
          <w:color w:val="000000"/>
          <w:sz w:val="24"/>
          <w:lang w:val="en-US"/>
        </w:rPr>
        <w:t xml:space="preserve"> (SCA 29/2018) [2020] SCCA 40 </w:t>
      </w:r>
    </w:p>
    <w:p w:rsidR="001C3F72" w:rsidRPr="00F32D69" w:rsidRDefault="001C3F72" w:rsidP="001C3F72">
      <w:pPr>
        <w:spacing w:after="4" w:line="361" w:lineRule="auto"/>
        <w:ind w:left="720"/>
        <w:jc w:val="both"/>
        <w:rPr>
          <w:rFonts w:ascii="Times New Roman" w:eastAsia="Times New Roman" w:hAnsi="Times New Roman" w:cs="Times New Roman"/>
          <w:color w:val="000000"/>
          <w:sz w:val="24"/>
          <w:lang w:val="en-US"/>
        </w:rPr>
      </w:pPr>
      <w:r w:rsidRPr="00081E2F">
        <w:rPr>
          <w:rFonts w:ascii="Times New Roman" w:eastAsia="Times New Roman" w:hAnsi="Times New Roman" w:cs="Times New Roman"/>
          <w:b/>
          <w:color w:val="000000"/>
          <w:sz w:val="24"/>
          <w:lang w:val="en-US"/>
        </w:rPr>
        <w:t>(18 December 2020)</w:t>
      </w:r>
      <w:r w:rsidRPr="00F32D69">
        <w:rPr>
          <w:rFonts w:ascii="Times New Roman" w:eastAsia="Times New Roman" w:hAnsi="Times New Roman" w:cs="Times New Roman"/>
          <w:color w:val="000000"/>
          <w:sz w:val="24"/>
          <w:lang w:val="en-US"/>
        </w:rPr>
        <w:t xml:space="preserve">, where </w:t>
      </w:r>
      <w:proofErr w:type="spellStart"/>
      <w:r w:rsidRPr="00F32D69">
        <w:rPr>
          <w:rFonts w:ascii="Times New Roman" w:eastAsia="Times New Roman" w:hAnsi="Times New Roman" w:cs="Times New Roman"/>
          <w:color w:val="000000"/>
          <w:sz w:val="24"/>
          <w:lang w:val="en-US"/>
        </w:rPr>
        <w:t>Dingake</w:t>
      </w:r>
      <w:proofErr w:type="spellEnd"/>
      <w:r w:rsidRPr="00F32D69">
        <w:rPr>
          <w:rFonts w:ascii="Times New Roman" w:eastAsia="Times New Roman" w:hAnsi="Times New Roman" w:cs="Times New Roman"/>
          <w:color w:val="000000"/>
          <w:sz w:val="24"/>
          <w:lang w:val="en-US"/>
        </w:rPr>
        <w:t xml:space="preserve"> JA said, </w:t>
      </w:r>
      <w:proofErr w:type="gramStart"/>
      <w:r w:rsidRPr="00F32D69">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lang w:val="en-US"/>
        </w:rPr>
        <w:t xml:space="preserve"> [</w:t>
      </w:r>
      <w:proofErr w:type="gramEnd"/>
      <w:r w:rsidRPr="00F32D69">
        <w:rPr>
          <w:rFonts w:ascii="Times New Roman" w:eastAsia="Times New Roman" w:hAnsi="Times New Roman" w:cs="Times New Roman"/>
          <w:color w:val="000000"/>
          <w:sz w:val="24"/>
          <w:lang w:val="en-US"/>
        </w:rPr>
        <w:t>the] burden of proof lies with he who asserts the existence of certain facts’, echoing well-established case law in Seych</w:t>
      </w:r>
      <w:r>
        <w:rPr>
          <w:rFonts w:ascii="Times New Roman" w:eastAsia="Times New Roman" w:hAnsi="Times New Roman" w:cs="Times New Roman"/>
          <w:color w:val="000000"/>
          <w:sz w:val="24"/>
          <w:lang w:val="en-US"/>
        </w:rPr>
        <w:t xml:space="preserve">elles in this regard. </w:t>
      </w:r>
    </w:p>
    <w:p w:rsidR="001C3F72" w:rsidRPr="00F32D69" w:rsidRDefault="001C3F72" w:rsidP="001C3F72">
      <w:pPr>
        <w:spacing w:after="124"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[50]</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The plaintiff </w:t>
      </w:r>
      <w:r>
        <w:rPr>
          <w:rFonts w:ascii="Times New Roman" w:eastAsia="Times New Roman" w:hAnsi="Times New Roman" w:cs="Times New Roman"/>
          <w:color w:val="000000"/>
          <w:sz w:val="24"/>
          <w:lang w:val="en-US"/>
        </w:rPr>
        <w:t>avers</w:t>
      </w:r>
      <w:r w:rsidRPr="00F32D69">
        <w:rPr>
          <w:rFonts w:ascii="Times New Roman" w:eastAsia="Times New Roman" w:hAnsi="Times New Roman" w:cs="Times New Roman"/>
          <w:color w:val="000000"/>
          <w:sz w:val="24"/>
          <w:lang w:val="en-US"/>
        </w:rPr>
        <w:t xml:space="preserve"> the existence of the fact that the farm was operating and generating income from its produce. The burden of proof therefore lies on him to prove to this Court that the amounts he submits to be factual </w:t>
      </w:r>
      <w:r>
        <w:rPr>
          <w:rFonts w:ascii="Times New Roman" w:eastAsia="Times New Roman" w:hAnsi="Times New Roman" w:cs="Times New Roman"/>
          <w:color w:val="000000"/>
          <w:sz w:val="24"/>
          <w:lang w:val="en-US"/>
        </w:rPr>
        <w:t>are,</w:t>
      </w:r>
      <w:r w:rsidRPr="00F32D69">
        <w:rPr>
          <w:rFonts w:ascii="Times New Roman" w:eastAsia="Times New Roman" w:hAnsi="Times New Roman" w:cs="Times New Roman"/>
          <w:color w:val="000000"/>
          <w:sz w:val="24"/>
          <w:lang w:val="en-US"/>
        </w:rPr>
        <w:t xml:space="preserve"> in </w:t>
      </w:r>
      <w:r>
        <w:rPr>
          <w:rFonts w:ascii="Times New Roman" w:eastAsia="Times New Roman" w:hAnsi="Times New Roman" w:cs="Times New Roman"/>
          <w:color w:val="000000"/>
          <w:sz w:val="24"/>
          <w:lang w:val="en-US"/>
        </w:rPr>
        <w:t>fact,</w:t>
      </w:r>
      <w:r w:rsidRPr="00F32D69">
        <w:rPr>
          <w:rFonts w:ascii="Times New Roman" w:eastAsia="Times New Roman" w:hAnsi="Times New Roman" w:cs="Times New Roman"/>
          <w:color w:val="000000"/>
          <w:sz w:val="24"/>
          <w:lang w:val="en-US"/>
        </w:rPr>
        <w:t xml:space="preserve"> as such, or otherwise closer to the truth on a balance of probabilities. However, there is nothing adduced to assist this Court to make a finding on this. All the plaintiff has done is aver. And this averment is disputed by the defendants, who rather aver that it was the plaintiff who collected the sales of vegetables and all records of sales are with him. I find the arguments by the defendants </w:t>
      </w:r>
      <w:r w:rsidRPr="00F32D69">
        <w:rPr>
          <w:rFonts w:ascii="Times New Roman" w:eastAsia="Times New Roman" w:hAnsi="Times New Roman" w:cs="Times New Roman"/>
          <w:color w:val="000000"/>
          <w:sz w:val="24"/>
          <w:lang w:val="en-US"/>
        </w:rPr>
        <w:lastRenderedPageBreak/>
        <w:t xml:space="preserve">plausible in the present circumstances because the </w:t>
      </w:r>
      <w:r>
        <w:rPr>
          <w:rFonts w:ascii="Times New Roman" w:eastAsia="Times New Roman" w:hAnsi="Times New Roman" w:cs="Times New Roman"/>
          <w:color w:val="000000"/>
          <w:sz w:val="24"/>
          <w:lang w:val="en-US"/>
        </w:rPr>
        <w:t>plaintiff,</w:t>
      </w:r>
      <w:r w:rsidRPr="00F32D69">
        <w:rPr>
          <w:rFonts w:ascii="Times New Roman" w:eastAsia="Times New Roman" w:hAnsi="Times New Roman" w:cs="Times New Roman"/>
          <w:color w:val="000000"/>
          <w:sz w:val="24"/>
          <w:lang w:val="en-US"/>
        </w:rPr>
        <w:t xml:space="preserve"> as the majority </w:t>
      </w:r>
      <w:r>
        <w:rPr>
          <w:rFonts w:ascii="Times New Roman" w:eastAsia="Times New Roman" w:hAnsi="Times New Roman" w:cs="Times New Roman"/>
          <w:color w:val="000000"/>
          <w:sz w:val="24"/>
          <w:lang w:val="en-US"/>
        </w:rPr>
        <w:t>shareholder,</w:t>
      </w:r>
      <w:r w:rsidRPr="00F32D69">
        <w:rPr>
          <w:rFonts w:ascii="Times New Roman" w:eastAsia="Times New Roman" w:hAnsi="Times New Roman" w:cs="Times New Roman"/>
          <w:color w:val="000000"/>
          <w:sz w:val="24"/>
          <w:lang w:val="en-US"/>
        </w:rPr>
        <w:t xml:space="preserve"> would have been more likely to have the record of sales. Yet before this court, no such records exist to support the figures he claims before this Court. </w:t>
      </w:r>
    </w:p>
    <w:p w:rsidR="001C3F72" w:rsidRPr="00F32D69" w:rsidRDefault="001C3F72" w:rsidP="001C3F72">
      <w:pPr>
        <w:spacing w:after="0"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[51]</w:t>
      </w:r>
      <w:r>
        <w:rPr>
          <w:rFonts w:ascii="Times New Roman" w:eastAsia="Times New Roman" w:hAnsi="Times New Roman" w:cs="Times New Roman"/>
          <w:color w:val="000000"/>
          <w:sz w:val="24"/>
          <w:lang w:val="en-US"/>
        </w:rPr>
        <w:tab/>
        <w:t>Further</w:t>
      </w:r>
      <w:r w:rsidRPr="00F32D69">
        <w:rPr>
          <w:rFonts w:ascii="Times New Roman" w:eastAsia="Times New Roman" w:hAnsi="Times New Roman" w:cs="Times New Roman"/>
          <w:color w:val="000000"/>
          <w:sz w:val="24"/>
          <w:lang w:val="en-US"/>
        </w:rPr>
        <w:t xml:space="preserve">, the plaintiff still fails to prove what he is asserting. There is no evidence </w:t>
      </w:r>
      <w:r>
        <w:rPr>
          <w:rFonts w:ascii="Times New Roman" w:eastAsia="Times New Roman" w:hAnsi="Times New Roman" w:cs="Times New Roman"/>
          <w:color w:val="000000"/>
          <w:sz w:val="24"/>
          <w:lang w:val="en-US"/>
        </w:rPr>
        <w:t>adduced</w:t>
      </w:r>
      <w:r w:rsidRPr="00F32D69">
        <w:rPr>
          <w:rFonts w:ascii="Times New Roman" w:eastAsia="Times New Roman" w:hAnsi="Times New Roman" w:cs="Times New Roman"/>
          <w:color w:val="000000"/>
          <w:sz w:val="24"/>
          <w:lang w:val="en-US"/>
        </w:rPr>
        <w:t xml:space="preserve"> to support the claims he has made </w:t>
      </w:r>
      <w:r>
        <w:rPr>
          <w:rFonts w:ascii="Times New Roman" w:eastAsia="Times New Roman" w:hAnsi="Times New Roman" w:cs="Times New Roman"/>
          <w:color w:val="000000"/>
          <w:sz w:val="24"/>
          <w:lang w:val="en-US"/>
        </w:rPr>
        <w:t>with</w:t>
      </w:r>
      <w:r w:rsidRPr="00F32D69">
        <w:rPr>
          <w:rFonts w:ascii="Times New Roman" w:eastAsia="Times New Roman" w:hAnsi="Times New Roman" w:cs="Times New Roman"/>
          <w:color w:val="000000"/>
          <w:sz w:val="24"/>
          <w:lang w:val="en-US"/>
        </w:rPr>
        <w:t xml:space="preserve"> respect to the amounts of proceeds made by the business and due to him. There are no receipts to show that the figures highlighted in the pleadings before the Court are accurate. The Court cannot be moved by assertions </w:t>
      </w:r>
      <w:r>
        <w:rPr>
          <w:rFonts w:ascii="Times New Roman" w:eastAsia="Times New Roman" w:hAnsi="Times New Roman" w:cs="Times New Roman"/>
          <w:color w:val="000000"/>
          <w:sz w:val="24"/>
          <w:lang w:val="en-US"/>
        </w:rPr>
        <w:t>that</w:t>
      </w:r>
      <w:r w:rsidRPr="00F32D69">
        <w:rPr>
          <w:rFonts w:ascii="Times New Roman" w:eastAsia="Times New Roman" w:hAnsi="Times New Roman" w:cs="Times New Roman"/>
          <w:color w:val="000000"/>
          <w:sz w:val="24"/>
          <w:lang w:val="en-US"/>
        </w:rPr>
        <w:t xml:space="preserve"> have not been substantiated by the necessary evidence. Even where the plaintiff could argue (which he has not) that the figures are estimates based on production targets as envisaged in clause 6 of the agreement, there is still no evidence of any agreement of these figures for the court to rely on the same to </w:t>
      </w:r>
      <w:r>
        <w:rPr>
          <w:rFonts w:ascii="Times New Roman" w:eastAsia="Times New Roman" w:hAnsi="Times New Roman" w:cs="Times New Roman"/>
          <w:color w:val="000000"/>
          <w:sz w:val="24"/>
          <w:lang w:val="en-US"/>
        </w:rPr>
        <w:t>decide</w:t>
      </w:r>
      <w:r w:rsidRPr="00F32D69">
        <w:rPr>
          <w:rFonts w:ascii="Times New Roman" w:eastAsia="Times New Roman" w:hAnsi="Times New Roman" w:cs="Times New Roman"/>
          <w:color w:val="000000"/>
          <w:sz w:val="24"/>
          <w:lang w:val="en-US"/>
        </w:rPr>
        <w:t xml:space="preserve">.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[52]</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 xml:space="preserve">The third breach </w:t>
      </w:r>
      <w:r>
        <w:rPr>
          <w:rFonts w:ascii="Times New Roman" w:eastAsia="Times New Roman" w:hAnsi="Times New Roman" w:cs="Times New Roman"/>
          <w:color w:val="000000"/>
          <w:sz w:val="24"/>
          <w:lang w:val="en-US"/>
        </w:rPr>
        <w:t xml:space="preserve">of the agreement </w:t>
      </w:r>
      <w:r w:rsidRPr="00F32D69">
        <w:rPr>
          <w:rFonts w:ascii="Times New Roman" w:eastAsia="Times New Roman" w:hAnsi="Times New Roman" w:cs="Times New Roman"/>
          <w:color w:val="000000"/>
          <w:sz w:val="24"/>
          <w:lang w:val="en-US"/>
        </w:rPr>
        <w:t>which the plaintiff avers is that the defendants failed to keep proper accounting for expenses and expenditure</w:t>
      </w:r>
      <w:r>
        <w:rPr>
          <w:rFonts w:ascii="Times New Roman" w:eastAsia="Times New Roman" w:hAnsi="Times New Roman" w:cs="Times New Roman"/>
          <w:color w:val="000000"/>
          <w:sz w:val="24"/>
          <w:lang w:val="en-US"/>
        </w:rPr>
        <w:t>s</w:t>
      </w:r>
      <w:r w:rsidRPr="00F32D69">
        <w:rPr>
          <w:rFonts w:ascii="Times New Roman" w:eastAsia="Times New Roman" w:hAnsi="Times New Roman" w:cs="Times New Roman"/>
          <w:color w:val="000000"/>
          <w:sz w:val="24"/>
          <w:lang w:val="en-US"/>
        </w:rPr>
        <w:t xml:space="preserve"> of the company. This is a duty </w:t>
      </w:r>
      <w:r>
        <w:rPr>
          <w:rFonts w:ascii="Times New Roman" w:eastAsia="Times New Roman" w:hAnsi="Times New Roman" w:cs="Times New Roman"/>
          <w:color w:val="000000"/>
          <w:sz w:val="24"/>
          <w:lang w:val="en-US"/>
        </w:rPr>
        <w:t>that</w:t>
      </w:r>
      <w:r w:rsidRPr="00F32D69">
        <w:rPr>
          <w:rFonts w:ascii="Times New Roman" w:eastAsia="Times New Roman" w:hAnsi="Times New Roman" w:cs="Times New Roman"/>
          <w:color w:val="000000"/>
          <w:sz w:val="24"/>
          <w:lang w:val="en-US"/>
        </w:rPr>
        <w:t xml:space="preserve"> emanates from clause 9 of the agreement. Yet the same clause fails to unequivocally state </w:t>
      </w:r>
      <w:r>
        <w:rPr>
          <w:rFonts w:ascii="Times New Roman" w:eastAsia="Times New Roman" w:hAnsi="Times New Roman" w:cs="Times New Roman"/>
          <w:color w:val="000000"/>
          <w:sz w:val="24"/>
          <w:lang w:val="en-US"/>
        </w:rPr>
        <w:t>who,</w:t>
      </w:r>
      <w:r w:rsidRPr="00F32D69">
        <w:rPr>
          <w:rFonts w:ascii="Times New Roman" w:eastAsia="Times New Roman" w:hAnsi="Times New Roman" w:cs="Times New Roman"/>
          <w:color w:val="000000"/>
          <w:sz w:val="24"/>
          <w:lang w:val="en-US"/>
        </w:rPr>
        <w:t xml:space="preserve"> among the parties to this case, has to keep the proper accounting records. It is curious to </w:t>
      </w:r>
      <w:r>
        <w:rPr>
          <w:rFonts w:ascii="Times New Roman" w:eastAsia="Times New Roman" w:hAnsi="Times New Roman" w:cs="Times New Roman"/>
          <w:color w:val="000000"/>
          <w:sz w:val="24"/>
          <w:lang w:val="en-US"/>
        </w:rPr>
        <w:t>me</w:t>
      </w:r>
      <w:r w:rsidRPr="00F32D69">
        <w:rPr>
          <w:rFonts w:ascii="Times New Roman" w:eastAsia="Times New Roman" w:hAnsi="Times New Roman" w:cs="Times New Roman"/>
          <w:color w:val="000000"/>
          <w:sz w:val="24"/>
          <w:lang w:val="en-US"/>
        </w:rPr>
        <w:t xml:space="preserve"> that the plaintiff reads this to mean the defendants. There is no evidence adduced to support this averment. Suppose the minutes of the directors’ meetings where such a resolution was made would have supported this claim. The plaintiff still fails to prove what he avers in this regard.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[53]</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Breaches (d), (e)</w:t>
      </w:r>
      <w:r>
        <w:rPr>
          <w:rFonts w:ascii="Times New Roman" w:eastAsia="Times New Roman" w:hAnsi="Times New Roman" w:cs="Times New Roman"/>
          <w:color w:val="000000"/>
          <w:sz w:val="24"/>
          <w:lang w:val="en-US"/>
        </w:rPr>
        <w:t>,</w:t>
      </w:r>
      <w:r w:rsidRPr="00F32D69">
        <w:rPr>
          <w:rFonts w:ascii="Times New Roman" w:eastAsia="Times New Roman" w:hAnsi="Times New Roman" w:cs="Times New Roman"/>
          <w:color w:val="000000"/>
          <w:sz w:val="24"/>
          <w:lang w:val="en-US"/>
        </w:rPr>
        <w:t xml:space="preserve"> and (f) in paragraph [11] of the submissions are, in my view, irrelevant to the case before the court. This is because the alleged breaches relate to workers and not to the plaintiff. The plaintiff cannot claim to have </w:t>
      </w:r>
      <w:r w:rsidRPr="00081E2F">
        <w:rPr>
          <w:rFonts w:ascii="Times New Roman" w:eastAsia="Times New Roman" w:hAnsi="Times New Roman" w:cs="Times New Roman"/>
          <w:i/>
          <w:color w:val="000000"/>
          <w:sz w:val="24"/>
          <w:lang w:val="en-US"/>
        </w:rPr>
        <w:t xml:space="preserve">locus </w:t>
      </w:r>
      <w:proofErr w:type="spellStart"/>
      <w:r w:rsidRPr="00081E2F">
        <w:rPr>
          <w:rFonts w:ascii="Times New Roman" w:eastAsia="Times New Roman" w:hAnsi="Times New Roman" w:cs="Times New Roman"/>
          <w:i/>
          <w:color w:val="000000"/>
          <w:sz w:val="24"/>
          <w:lang w:val="en-US"/>
        </w:rPr>
        <w:t>standi</w:t>
      </w:r>
      <w:proofErr w:type="spellEnd"/>
      <w:r w:rsidRPr="00F32D69">
        <w:rPr>
          <w:rFonts w:ascii="Times New Roman" w:eastAsia="Times New Roman" w:hAnsi="Times New Roman" w:cs="Times New Roman"/>
          <w:color w:val="000000"/>
          <w:sz w:val="24"/>
          <w:lang w:val="en-US"/>
        </w:rPr>
        <w:t xml:space="preserve"> in this regard.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155" w:line="361" w:lineRule="auto"/>
        <w:ind w:left="705" w:hanging="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[54]</w:t>
      </w:r>
      <w:r>
        <w:rPr>
          <w:rFonts w:ascii="Times New Roman" w:eastAsia="Times New Roman" w:hAnsi="Times New Roman" w:cs="Times New Roman"/>
          <w:color w:val="000000"/>
          <w:sz w:val="24"/>
          <w:lang w:val="en-US"/>
        </w:rPr>
        <w:tab/>
      </w:r>
      <w:r w:rsidRPr="00F32D69">
        <w:rPr>
          <w:rFonts w:ascii="Times New Roman" w:eastAsia="Times New Roman" w:hAnsi="Times New Roman" w:cs="Times New Roman"/>
          <w:color w:val="000000"/>
          <w:sz w:val="24"/>
          <w:lang w:val="en-US"/>
        </w:rPr>
        <w:t>Based on the above</w:t>
      </w:r>
      <w:r>
        <w:rPr>
          <w:rFonts w:ascii="Times New Roman" w:eastAsia="Times New Roman" w:hAnsi="Times New Roman" w:cs="Times New Roman"/>
          <w:color w:val="000000"/>
          <w:sz w:val="24"/>
          <w:lang w:val="en-US"/>
        </w:rPr>
        <w:t xml:space="preserve"> analysis and findings</w:t>
      </w:r>
      <w:r w:rsidRPr="00F32D69">
        <w:rPr>
          <w:rFonts w:ascii="Times New Roman" w:eastAsia="Times New Roman" w:hAnsi="Times New Roman" w:cs="Times New Roman"/>
          <w:color w:val="000000"/>
          <w:sz w:val="24"/>
          <w:lang w:val="en-US"/>
        </w:rPr>
        <w:t>, I find that the case on breach</w:t>
      </w:r>
      <w:r>
        <w:rPr>
          <w:rFonts w:ascii="Times New Roman" w:eastAsia="Times New Roman" w:hAnsi="Times New Roman" w:cs="Times New Roman"/>
          <w:color w:val="000000"/>
          <w:sz w:val="24"/>
          <w:lang w:val="en-US"/>
        </w:rPr>
        <w:t xml:space="preserve"> of contract has not been proven</w:t>
      </w:r>
      <w:r w:rsidRPr="00F32D69">
        <w:rPr>
          <w:rFonts w:ascii="Times New Roman" w:eastAsia="Times New Roman" w:hAnsi="Times New Roman" w:cs="Times New Roman"/>
          <w:color w:val="000000"/>
          <w:sz w:val="24"/>
          <w:lang w:val="en-US"/>
        </w:rPr>
        <w:t xml:space="preserve"> on a balance of probabilities</w:t>
      </w:r>
      <w:r>
        <w:rPr>
          <w:rFonts w:ascii="Times New Roman" w:eastAsia="Times New Roman" w:hAnsi="Times New Roman" w:cs="Times New Roman"/>
          <w:color w:val="000000"/>
          <w:sz w:val="24"/>
          <w:lang w:val="en-US"/>
        </w:rPr>
        <w:t xml:space="preserve"> as required by law</w:t>
      </w:r>
      <w:r w:rsidRPr="00F32D69">
        <w:rPr>
          <w:rFonts w:ascii="Times New Roman" w:eastAsia="Times New Roman" w:hAnsi="Times New Roman" w:cs="Times New Roman"/>
          <w:color w:val="000000"/>
          <w:sz w:val="24"/>
          <w:lang w:val="en-US"/>
        </w:rPr>
        <w:t xml:space="preserve">. Where such </w:t>
      </w:r>
      <w:r>
        <w:rPr>
          <w:rFonts w:ascii="Times New Roman" w:eastAsia="Times New Roman" w:hAnsi="Times New Roman" w:cs="Times New Roman"/>
          <w:color w:val="000000"/>
          <w:sz w:val="24"/>
          <w:lang w:val="en-US"/>
        </w:rPr>
        <w:t>a breach</w:t>
      </w:r>
      <w:r w:rsidRPr="00F32D69">
        <w:rPr>
          <w:rFonts w:ascii="Times New Roman" w:eastAsia="Times New Roman" w:hAnsi="Times New Roman" w:cs="Times New Roman"/>
          <w:color w:val="000000"/>
          <w:sz w:val="24"/>
          <w:lang w:val="en-US"/>
        </w:rPr>
        <w:t xml:space="preserve"> is elusive, the claim for damages becomes futile and need not be explored</w:t>
      </w:r>
      <w:r>
        <w:rPr>
          <w:rFonts w:ascii="Times New Roman" w:eastAsia="Times New Roman" w:hAnsi="Times New Roman" w:cs="Times New Roman"/>
          <w:color w:val="000000"/>
          <w:sz w:val="24"/>
          <w:lang w:val="en-US"/>
        </w:rPr>
        <w:t xml:space="preserve"> and I hold it as such</w:t>
      </w:r>
      <w:r w:rsidRPr="00F32D69">
        <w:rPr>
          <w:rFonts w:ascii="Times New Roman" w:eastAsia="Times New Roman" w:hAnsi="Times New Roman" w:cs="Times New Roman"/>
          <w:color w:val="000000"/>
          <w:sz w:val="24"/>
          <w:lang w:val="en-US"/>
        </w:rPr>
        <w:t xml:space="preserve">. </w:t>
      </w:r>
    </w:p>
    <w:p w:rsidR="001C3F72" w:rsidRPr="003D0F41" w:rsidRDefault="001C3F72" w:rsidP="001C3F72">
      <w:pPr>
        <w:pStyle w:val="Jjmntheading1"/>
      </w:pPr>
      <w:r w:rsidRPr="003D0F41">
        <w:lastRenderedPageBreak/>
        <w:t xml:space="preserve">Conclusion and final determination </w:t>
      </w:r>
    </w:p>
    <w:p w:rsidR="001C3F72" w:rsidRDefault="001C3F72" w:rsidP="001C3F72">
      <w:pPr>
        <w:spacing w:after="115" w:line="259" w:lineRule="auto"/>
        <w:ind w:left="705" w:hanging="705"/>
        <w:jc w:val="both"/>
        <w:rPr>
          <w:rFonts w:ascii="Times New Roman" w:hAnsi="Times New Roman" w:cs="Times New Roman"/>
          <w:sz w:val="24"/>
          <w:szCs w:val="24"/>
        </w:rPr>
      </w:pPr>
      <w:r>
        <w:rPr>
          <w:rFonts w:ascii="Times New Roman" w:hAnsi="Times New Roman" w:cs="Times New Roman"/>
          <w:sz w:val="24"/>
          <w:szCs w:val="24"/>
        </w:rPr>
        <w:t>[5</w:t>
      </w:r>
      <w:r w:rsidRPr="003D0F41">
        <w:rPr>
          <w:rFonts w:ascii="Times New Roman" w:hAnsi="Times New Roman" w:cs="Times New Roman"/>
          <w:sz w:val="24"/>
          <w:szCs w:val="24"/>
        </w:rPr>
        <w:t>5]</w:t>
      </w:r>
      <w:r w:rsidRPr="003D0F41">
        <w:rPr>
          <w:rFonts w:ascii="Times New Roman" w:hAnsi="Times New Roman" w:cs="Times New Roman"/>
          <w:sz w:val="24"/>
          <w:szCs w:val="24"/>
        </w:rPr>
        <w:tab/>
      </w:r>
      <w:r>
        <w:rPr>
          <w:rFonts w:ascii="Times New Roman" w:hAnsi="Times New Roman" w:cs="Times New Roman"/>
          <w:sz w:val="24"/>
          <w:szCs w:val="24"/>
        </w:rPr>
        <w:t>Following</w:t>
      </w:r>
      <w:r w:rsidRPr="003D0F41">
        <w:rPr>
          <w:rFonts w:ascii="Times New Roman" w:hAnsi="Times New Roman" w:cs="Times New Roman"/>
          <w:sz w:val="24"/>
          <w:szCs w:val="24"/>
        </w:rPr>
        <w:t xml:space="preserve"> the analysis of the evidence on the issues which fall to be determined </w:t>
      </w:r>
      <w:r>
        <w:rPr>
          <w:rFonts w:ascii="Times New Roman" w:hAnsi="Times New Roman" w:cs="Times New Roman"/>
          <w:sz w:val="24"/>
          <w:szCs w:val="24"/>
        </w:rPr>
        <w:t>in the pre</w:t>
      </w:r>
      <w:r w:rsidRPr="003D0F41">
        <w:rPr>
          <w:rFonts w:ascii="Times New Roman" w:hAnsi="Times New Roman" w:cs="Times New Roman"/>
          <w:sz w:val="24"/>
          <w:szCs w:val="24"/>
        </w:rPr>
        <w:t xml:space="preserve">sent case, this Court </w:t>
      </w:r>
      <w:r>
        <w:rPr>
          <w:rFonts w:ascii="Times New Roman" w:hAnsi="Times New Roman" w:cs="Times New Roman"/>
          <w:sz w:val="24"/>
          <w:szCs w:val="24"/>
        </w:rPr>
        <w:t>orders as follows:</w:t>
      </w:r>
    </w:p>
    <w:p w:rsidR="001C3F72" w:rsidRDefault="001C3F72" w:rsidP="001C3F72">
      <w:pPr>
        <w:spacing w:after="115" w:line="259" w:lineRule="auto"/>
        <w:ind w:left="705" w:hanging="705"/>
        <w:jc w:val="both"/>
        <w:rPr>
          <w:rFonts w:ascii="Times New Roman" w:hAnsi="Times New Roman" w:cs="Times New Roman"/>
          <w:sz w:val="24"/>
          <w:szCs w:val="24"/>
        </w:rPr>
      </w:pPr>
    </w:p>
    <w:p w:rsidR="001C3F72" w:rsidRPr="00F32D69" w:rsidRDefault="001C3F72" w:rsidP="001C3F72">
      <w:pPr>
        <w:spacing w:after="115" w:line="259" w:lineRule="auto"/>
        <w:ind w:left="705"/>
        <w:jc w:val="both"/>
        <w:rPr>
          <w:rFonts w:ascii="Times New Roman" w:eastAsia="Times New Roman" w:hAnsi="Times New Roman" w:cs="Times New Roman"/>
          <w:color w:val="000000"/>
          <w:sz w:val="24"/>
          <w:lang w:val="en-US"/>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F32D69">
        <w:rPr>
          <w:rFonts w:ascii="Times New Roman" w:eastAsia="Times New Roman" w:hAnsi="Times New Roman" w:cs="Times New Roman"/>
          <w:color w:val="000000"/>
          <w:sz w:val="24"/>
          <w:lang w:val="en-US"/>
        </w:rPr>
        <w:t xml:space="preserve">The plaint is hereby dismissed. </w:t>
      </w:r>
    </w:p>
    <w:p w:rsidR="001C3F72" w:rsidRPr="00F32D69" w:rsidRDefault="001C3F72" w:rsidP="001C3F72">
      <w:pPr>
        <w:spacing w:after="6" w:line="259" w:lineRule="auto"/>
        <w:ind w:left="720"/>
        <w:rPr>
          <w:rFonts w:ascii="Times New Roman" w:eastAsia="Times New Roman" w:hAnsi="Times New Roman" w:cs="Times New Roman"/>
          <w:color w:val="000000"/>
          <w:sz w:val="24"/>
          <w:lang w:val="en-US"/>
        </w:rPr>
      </w:pPr>
    </w:p>
    <w:p w:rsidR="001C3F72" w:rsidRPr="00F32D69" w:rsidRDefault="001C3F72" w:rsidP="001C3F72">
      <w:pPr>
        <w:spacing w:after="4" w:line="259" w:lineRule="auto"/>
        <w:ind w:left="705"/>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w:t>
      </w:r>
      <w:proofErr w:type="spellStart"/>
      <w:r>
        <w:rPr>
          <w:rFonts w:ascii="Times New Roman" w:eastAsia="Times New Roman" w:hAnsi="Times New Roman" w:cs="Times New Roman"/>
          <w:color w:val="000000"/>
          <w:sz w:val="24"/>
          <w:lang w:val="en-US"/>
        </w:rPr>
        <w:t>i</w:t>
      </w:r>
      <w:proofErr w:type="spellEnd"/>
      <w:r>
        <w:rPr>
          <w:rFonts w:ascii="Times New Roman" w:eastAsia="Times New Roman" w:hAnsi="Times New Roman" w:cs="Times New Roman"/>
          <w:color w:val="000000"/>
          <w:sz w:val="24"/>
          <w:lang w:val="en-US"/>
        </w:rPr>
        <w:t>)</w:t>
      </w:r>
      <w:r>
        <w:rPr>
          <w:rFonts w:ascii="Times New Roman" w:eastAsia="Times New Roman" w:hAnsi="Times New Roman" w:cs="Times New Roman"/>
          <w:color w:val="000000"/>
          <w:sz w:val="24"/>
          <w:lang w:val="en-US"/>
        </w:rPr>
        <w:tab/>
        <w:t xml:space="preserve">No order is made as to costs. </w:t>
      </w:r>
    </w:p>
    <w:p w:rsidR="001C3F72" w:rsidRDefault="001C3F72" w:rsidP="001C3F72">
      <w:pPr>
        <w:pStyle w:val="ListParagraph"/>
        <w:spacing w:line="360" w:lineRule="auto"/>
        <w:ind w:hanging="540"/>
        <w:jc w:val="both"/>
      </w:pPr>
    </w:p>
    <w:p w:rsidR="001C3F72" w:rsidRDefault="001C3F72" w:rsidP="001C3F72">
      <w:pPr>
        <w:pStyle w:val="ListParagraph"/>
        <w:spacing w:line="360" w:lineRule="auto"/>
        <w:ind w:hanging="540"/>
        <w:jc w:val="both"/>
      </w:pPr>
    </w:p>
    <w:p w:rsidR="001C3F72" w:rsidRPr="003D0F41" w:rsidRDefault="001C3F72" w:rsidP="001C3F72">
      <w:pPr>
        <w:pStyle w:val="ListParagraph"/>
        <w:spacing w:line="360" w:lineRule="auto"/>
        <w:ind w:hanging="540"/>
        <w:jc w:val="both"/>
      </w:pPr>
    </w:p>
    <w:p w:rsidR="001C3F72" w:rsidRPr="003D0F41" w:rsidRDefault="001C3F72" w:rsidP="001C3F72">
      <w:pPr>
        <w:pStyle w:val="JudgmentText"/>
        <w:numPr>
          <w:ilvl w:val="0"/>
          <w:numId w:val="0"/>
        </w:numPr>
        <w:tabs>
          <w:tab w:val="left" w:pos="720"/>
        </w:tabs>
        <w:spacing w:after="160"/>
        <w:ind w:left="720" w:hanging="720"/>
      </w:pPr>
      <w:r w:rsidRPr="003D0F41">
        <w:t xml:space="preserve">Signed, dated, and delivered at Ile du Port on the </w:t>
      </w:r>
      <w:r w:rsidR="00297AF9">
        <w:t xml:space="preserve">30 </w:t>
      </w:r>
      <w:r w:rsidRPr="003D0F41">
        <w:t>day of January 2023.</w:t>
      </w:r>
    </w:p>
    <w:p w:rsidR="001C3F72" w:rsidRPr="003D0F41" w:rsidRDefault="001C3F72" w:rsidP="001C3F72">
      <w:pPr>
        <w:pStyle w:val="JudgmentText"/>
        <w:numPr>
          <w:ilvl w:val="0"/>
          <w:numId w:val="0"/>
        </w:numPr>
        <w:tabs>
          <w:tab w:val="left" w:pos="720"/>
        </w:tabs>
        <w:spacing w:after="160"/>
        <w:ind w:left="720" w:hanging="720"/>
      </w:pPr>
    </w:p>
    <w:p w:rsidR="001C3F72" w:rsidRPr="003D0F41" w:rsidRDefault="001C3F72" w:rsidP="001C3F72">
      <w:pPr>
        <w:pStyle w:val="JudgmentText"/>
        <w:numPr>
          <w:ilvl w:val="0"/>
          <w:numId w:val="0"/>
        </w:numPr>
        <w:tabs>
          <w:tab w:val="left" w:pos="720"/>
        </w:tabs>
        <w:spacing w:after="160"/>
        <w:ind w:left="720" w:hanging="720"/>
      </w:pPr>
    </w:p>
    <w:p w:rsidR="001C3F72" w:rsidRPr="003D0F41" w:rsidRDefault="001C3F72" w:rsidP="001C3F72">
      <w:pPr>
        <w:pStyle w:val="JudgmentText"/>
        <w:numPr>
          <w:ilvl w:val="0"/>
          <w:numId w:val="0"/>
        </w:numPr>
        <w:tabs>
          <w:tab w:val="left" w:pos="720"/>
        </w:tabs>
        <w:spacing w:after="160"/>
        <w:ind w:left="720" w:hanging="720"/>
      </w:pPr>
    </w:p>
    <w:p w:rsidR="001C3F72" w:rsidRPr="003D0F41" w:rsidRDefault="001C3F72" w:rsidP="001C3F72">
      <w:pPr>
        <w:pStyle w:val="JudgmentText"/>
        <w:numPr>
          <w:ilvl w:val="0"/>
          <w:numId w:val="0"/>
        </w:numPr>
        <w:tabs>
          <w:tab w:val="left" w:pos="720"/>
        </w:tabs>
        <w:spacing w:after="160"/>
        <w:ind w:left="720" w:hanging="720"/>
      </w:pPr>
    </w:p>
    <w:p w:rsidR="001C3F72" w:rsidRPr="003D0F41" w:rsidRDefault="001C3F72" w:rsidP="001C3F72">
      <w:pPr>
        <w:pStyle w:val="JudgmentText"/>
        <w:numPr>
          <w:ilvl w:val="0"/>
          <w:numId w:val="0"/>
        </w:numPr>
        <w:tabs>
          <w:tab w:val="left" w:pos="720"/>
        </w:tabs>
        <w:spacing w:after="160"/>
        <w:ind w:left="720" w:hanging="720"/>
      </w:pPr>
    </w:p>
    <w:p w:rsidR="001C3F72" w:rsidRPr="003D0F41" w:rsidRDefault="001C3F72" w:rsidP="001C3F72">
      <w:pPr>
        <w:pStyle w:val="JudgmentText"/>
        <w:numPr>
          <w:ilvl w:val="0"/>
          <w:numId w:val="0"/>
        </w:numPr>
        <w:tabs>
          <w:tab w:val="left" w:pos="720"/>
        </w:tabs>
        <w:spacing w:after="160"/>
        <w:ind w:left="720" w:hanging="720"/>
      </w:pPr>
      <w:r w:rsidRPr="003D0F41">
        <w:t>………………………….</w:t>
      </w:r>
    </w:p>
    <w:p w:rsidR="001C3F72" w:rsidRPr="003D0F41" w:rsidRDefault="001C3F72" w:rsidP="001C3F72">
      <w:pPr>
        <w:spacing w:after="0" w:line="240" w:lineRule="auto"/>
        <w:ind w:left="1890" w:hanging="1890"/>
        <w:rPr>
          <w:rFonts w:ascii="Times New Roman" w:hAnsi="Times New Roman" w:cs="Times New Roman"/>
          <w:b/>
          <w:sz w:val="24"/>
          <w:szCs w:val="24"/>
        </w:rPr>
      </w:pPr>
      <w:r w:rsidRPr="003D0F41">
        <w:rPr>
          <w:rFonts w:ascii="Times New Roman" w:hAnsi="Times New Roman" w:cs="Times New Roman"/>
          <w:b/>
          <w:sz w:val="24"/>
          <w:szCs w:val="24"/>
        </w:rPr>
        <w:t xml:space="preserve">ANDRE JA </w:t>
      </w:r>
    </w:p>
    <w:p w:rsidR="001C3F72" w:rsidRPr="003D0F41" w:rsidRDefault="001C3F72" w:rsidP="001C3F72">
      <w:pPr>
        <w:spacing w:after="0" w:line="240" w:lineRule="auto"/>
        <w:ind w:left="1890" w:hanging="1890"/>
        <w:rPr>
          <w:rFonts w:ascii="Times New Roman" w:hAnsi="Times New Roman" w:cs="Times New Roman"/>
          <w:sz w:val="24"/>
          <w:szCs w:val="24"/>
        </w:rPr>
      </w:pPr>
      <w:r w:rsidRPr="003D0F41">
        <w:rPr>
          <w:rFonts w:ascii="Times New Roman" w:hAnsi="Times New Roman" w:cs="Times New Roman"/>
          <w:sz w:val="24"/>
          <w:szCs w:val="24"/>
        </w:rPr>
        <w:t>(Sitting as a Judge of the Supreme Court)</w:t>
      </w:r>
    </w:p>
    <w:p w:rsidR="001C3F72" w:rsidRPr="001062D4" w:rsidRDefault="001C3F72" w:rsidP="001C3F72">
      <w:pPr>
        <w:rPr>
          <w:rFonts w:ascii="Times New Roman" w:hAnsi="Times New Roman" w:cs="Times New Roman"/>
          <w:sz w:val="24"/>
          <w:szCs w:val="24"/>
        </w:rPr>
      </w:pPr>
    </w:p>
    <w:p w:rsidR="00E94CC9" w:rsidRPr="001C3F72" w:rsidRDefault="00E94CC9">
      <w:pPr>
        <w:rPr>
          <w:rFonts w:ascii="Times New Roman" w:hAnsi="Times New Roman" w:cs="Times New Roman"/>
          <w:sz w:val="24"/>
          <w:szCs w:val="24"/>
        </w:rPr>
      </w:pPr>
    </w:p>
    <w:sectPr w:rsidR="00E94CC9" w:rsidRPr="001C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B0B3A"/>
    <w:multiLevelType w:val="hybridMultilevel"/>
    <w:tmpl w:val="89A4DB38"/>
    <w:lvl w:ilvl="0" w:tplc="14625DB6">
      <w:start w:val="1"/>
      <w:numFmt w:val="lowerRoman"/>
      <w:lvlText w:val="%1)"/>
      <w:lvlJc w:val="left"/>
      <w:pPr>
        <w:ind w:left="1435" w:hanging="72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 w15:restartNumberingAfterBreak="0">
    <w:nsid w:val="290A3191"/>
    <w:multiLevelType w:val="hybridMultilevel"/>
    <w:tmpl w:val="91ACDE5E"/>
    <w:lvl w:ilvl="0" w:tplc="3E3600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7AD4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21F14">
      <w:start w:val="1"/>
      <w:numFmt w:val="lowerRoman"/>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E8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C4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23D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8C5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644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453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4" w15:restartNumberingAfterBreak="0">
    <w:nsid w:val="340F5033"/>
    <w:multiLevelType w:val="hybridMultilevel"/>
    <w:tmpl w:val="0BCA9236"/>
    <w:lvl w:ilvl="0" w:tplc="9A04F350">
      <w:start w:val="22"/>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007EC8">
      <w:start w:val="1"/>
      <w:numFmt w:val="lowerRoman"/>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0A8F9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4D1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0D6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27F6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EA3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BEAD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864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ED16E3"/>
    <w:multiLevelType w:val="hybridMultilevel"/>
    <w:tmpl w:val="8E6436FA"/>
    <w:lvl w:ilvl="0" w:tplc="98184D4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63034">
      <w:start w:val="4"/>
      <w:numFmt w:val="lowerRoman"/>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AC00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833E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E9618">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AD5FE">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4D43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4025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A0E96">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A92B23"/>
    <w:multiLevelType w:val="hybridMultilevel"/>
    <w:tmpl w:val="18C8294E"/>
    <w:lvl w:ilvl="0" w:tplc="F8B8591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6317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3049D8">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2631E">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08300">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EC752">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0B86C">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A9F3C">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8FE20">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6C1A7A"/>
    <w:multiLevelType w:val="hybridMultilevel"/>
    <w:tmpl w:val="E258E1D6"/>
    <w:lvl w:ilvl="0" w:tplc="784A0E1C">
      <w:start w:val="3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E72F2">
      <w:start w:val="1"/>
      <w:numFmt w:val="lowerRoman"/>
      <w:lvlText w:val="%2."/>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A1C0E">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8F37E">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4DBEC">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68A68">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BCE486">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CEC44">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61DD2">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lvlOverride w:ilvl="0">
      <w:lvl w:ilvl="0">
        <w:start w:val="1"/>
        <w:numFmt w:val="decimal"/>
        <w:lvlText w:val="[%1]"/>
        <w:lvlJc w:val="left"/>
        <w:pPr>
          <w:ind w:left="720" w:hanging="720"/>
        </w:pPr>
        <w:rPr>
          <w:rFonts w:ascii="Times New Roman" w:hAnsi="Times New Roman" w:cs="Times New Roman" w:hint="default"/>
          <w:b w:val="0"/>
          <w:i w:val="0"/>
          <w:sz w:val="24"/>
        </w:rPr>
      </w:lvl>
    </w:lvlOverride>
    <w:lvlOverride w:ilvl="1">
      <w:lvl w:ilvl="1">
        <w:start w:val="1"/>
        <w:numFmt w:val="lowerLetter"/>
        <w:lvlText w:val="%2."/>
        <w:lvlJc w:val="left"/>
        <w:pPr>
          <w:ind w:left="2340" w:hanging="720"/>
        </w:pPr>
        <w:rPr>
          <w:b w:val="0"/>
        </w:r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
    <w:abstractNumId w:val="3"/>
  </w:num>
  <w:num w:numId="3">
    <w:abstractNumId w:val="6"/>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72"/>
    <w:rsid w:val="001C3F72"/>
    <w:rsid w:val="00297AF9"/>
    <w:rsid w:val="00B225D3"/>
    <w:rsid w:val="00E9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E0CC"/>
  <w15:chartTrackingRefBased/>
  <w15:docId w15:val="{3F4A3AC5-FB14-4376-80F4-24BE74F3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F72"/>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1C3F72"/>
    <w:rPr>
      <w:lang w:val="en-GB"/>
    </w:rPr>
  </w:style>
  <w:style w:type="paragraph" w:styleId="ListParagraph">
    <w:name w:val="List Paragraph"/>
    <w:basedOn w:val="Normal"/>
    <w:link w:val="ListParagraphChar"/>
    <w:uiPriority w:val="34"/>
    <w:qFormat/>
    <w:rsid w:val="001C3F72"/>
    <w:pPr>
      <w:ind w:left="720"/>
      <w:contextualSpacing/>
    </w:pPr>
  </w:style>
  <w:style w:type="paragraph" w:customStyle="1" w:styleId="JudgmentText">
    <w:name w:val="Judgment Text"/>
    <w:basedOn w:val="ListParagraph"/>
    <w:qFormat/>
    <w:rsid w:val="001C3F72"/>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character" w:customStyle="1" w:styleId="Jjmntheading1Char">
    <w:name w:val="Jjmnt heading 1 Char"/>
    <w:basedOn w:val="DefaultParagraphFont"/>
    <w:link w:val="Jjmntheading1"/>
    <w:locked/>
    <w:rsid w:val="001C3F72"/>
    <w:rPr>
      <w:rFonts w:ascii="Times New Roman" w:hAnsi="Times New Roman" w:cs="Times New Roman"/>
      <w:b/>
      <w:sz w:val="24"/>
      <w:szCs w:val="24"/>
      <w:lang w:val="en-GB"/>
    </w:rPr>
  </w:style>
  <w:style w:type="paragraph" w:customStyle="1" w:styleId="Jjmntheading1">
    <w:name w:val="Jjmnt heading 1"/>
    <w:basedOn w:val="Normal"/>
    <w:link w:val="Jjmntheading1Char"/>
    <w:qFormat/>
    <w:rsid w:val="001C3F72"/>
    <w:pPr>
      <w:keepNext/>
    </w:pPr>
    <w:rPr>
      <w:rFonts w:ascii="Times New Roman" w:hAnsi="Times New Roman" w:cs="Times New Roman"/>
      <w:b/>
      <w:sz w:val="24"/>
      <w:szCs w:val="24"/>
    </w:rPr>
  </w:style>
  <w:style w:type="character" w:customStyle="1" w:styleId="PartynamesChar">
    <w:name w:val="Party names Char"/>
    <w:basedOn w:val="DefaultParagraphFont"/>
    <w:link w:val="Partynames"/>
    <w:locked/>
    <w:rsid w:val="001C3F72"/>
    <w:rPr>
      <w:rFonts w:ascii="Times New Roman" w:hAnsi="Times New Roman" w:cs="Times New Roman"/>
      <w:b/>
      <w:sz w:val="24"/>
      <w:szCs w:val="24"/>
      <w:lang w:val="en-GB"/>
    </w:rPr>
  </w:style>
  <w:style w:type="paragraph" w:customStyle="1" w:styleId="Partynames">
    <w:name w:val="Party names"/>
    <w:basedOn w:val="Normal"/>
    <w:link w:val="PartynamesChar"/>
    <w:qFormat/>
    <w:rsid w:val="001C3F72"/>
    <w:pPr>
      <w:tabs>
        <w:tab w:val="left" w:pos="540"/>
        <w:tab w:val="left" w:pos="5580"/>
      </w:tabs>
      <w:spacing w:before="240" w:after="0" w:line="240" w:lineRule="auto"/>
    </w:pPr>
    <w:rPr>
      <w:rFonts w:ascii="Times New Roman" w:hAnsi="Times New Roman" w:cs="Times New Roman"/>
      <w:b/>
      <w:sz w:val="24"/>
      <w:szCs w:val="24"/>
    </w:rPr>
  </w:style>
  <w:style w:type="character" w:customStyle="1" w:styleId="AttorneysnamesChar">
    <w:name w:val="Attorneys names Char"/>
    <w:basedOn w:val="DefaultParagraphFont"/>
    <w:link w:val="Attorneysnames"/>
    <w:locked/>
    <w:rsid w:val="001C3F72"/>
    <w:rPr>
      <w:rFonts w:ascii="Times New Roman" w:hAnsi="Times New Roman" w:cs="Times New Roman"/>
      <w:i/>
      <w:sz w:val="24"/>
      <w:szCs w:val="24"/>
      <w:lang w:val="en-GB"/>
    </w:rPr>
  </w:style>
  <w:style w:type="paragraph" w:customStyle="1" w:styleId="Attorneysnames">
    <w:name w:val="Attorneys names"/>
    <w:basedOn w:val="Normal"/>
    <w:link w:val="AttorneysnamesChar"/>
    <w:qFormat/>
    <w:rsid w:val="001C3F72"/>
    <w:pPr>
      <w:tabs>
        <w:tab w:val="left" w:pos="540"/>
        <w:tab w:val="left" w:pos="4092"/>
        <w:tab w:val="left" w:pos="5580"/>
      </w:tabs>
      <w:spacing w:after="0" w:line="240" w:lineRule="auto"/>
    </w:pPr>
    <w:rPr>
      <w:rFonts w:ascii="Times New Roman" w:hAnsi="Times New Roman" w:cs="Times New Roman"/>
      <w:i/>
      <w:sz w:val="24"/>
      <w:szCs w:val="24"/>
    </w:rPr>
  </w:style>
  <w:style w:type="table" w:styleId="TableGrid">
    <w:name w:val="Table Grid"/>
    <w:basedOn w:val="TableNormal"/>
    <w:uiPriority w:val="39"/>
    <w:rsid w:val="001C3F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Judgments">
    <w:name w:val="Judgments"/>
    <w:uiPriority w:val="99"/>
    <w:rsid w:val="001C3F7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Andre</dc:creator>
  <cp:keywords/>
  <dc:description/>
  <cp:lastModifiedBy>Taina Lionnet</cp:lastModifiedBy>
  <cp:revision>3</cp:revision>
  <dcterms:created xsi:type="dcterms:W3CDTF">2023-01-30T10:51:00Z</dcterms:created>
  <dcterms:modified xsi:type="dcterms:W3CDTF">2023-01-30T11:35:00Z</dcterms:modified>
</cp:coreProperties>
</file>