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80AD" w14:textId="77777777" w:rsidR="001D33D2" w:rsidRPr="004A2599" w:rsidRDefault="001D33D2" w:rsidP="00C152D5">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14:paraId="24864E68"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4F7AB24A"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311697CD" w14:textId="77777777" w:rsidR="002E2AE3" w:rsidRPr="004A2599" w:rsidRDefault="0014058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MC86</w:t>
      </w:r>
      <w:r w:rsidR="002E2AE3" w:rsidRPr="004A2599">
        <w:rPr>
          <w:rFonts w:ascii="Times New Roman" w:hAnsi="Times New Roman" w:cs="Times New Roman"/>
          <w:sz w:val="24"/>
          <w:szCs w:val="24"/>
        </w:rPr>
        <w:t>/20</w:t>
      </w:r>
      <w:r>
        <w:rPr>
          <w:rFonts w:ascii="Times New Roman" w:hAnsi="Times New Roman" w:cs="Times New Roman"/>
          <w:sz w:val="24"/>
          <w:szCs w:val="24"/>
        </w:rPr>
        <w:t>23</w:t>
      </w:r>
    </w:p>
    <w:p w14:paraId="4ACA61EC" w14:textId="77777777" w:rsidR="002E2AE3" w:rsidRPr="004A2599" w:rsidRDefault="002E2AE3" w:rsidP="00214DB4">
      <w:pPr>
        <w:spacing w:after="0" w:line="240" w:lineRule="auto"/>
        <w:ind w:left="5580"/>
        <w:rPr>
          <w:rFonts w:ascii="Times New Roman" w:hAnsi="Times New Roman" w:cs="Times New Roman"/>
          <w:sz w:val="24"/>
          <w:szCs w:val="24"/>
        </w:rPr>
      </w:pPr>
    </w:p>
    <w:p w14:paraId="511B7B64" w14:textId="77777777" w:rsidR="006A68E2" w:rsidRPr="004A2599" w:rsidRDefault="006A68E2" w:rsidP="00214DB4">
      <w:pPr>
        <w:spacing w:after="0" w:line="240" w:lineRule="auto"/>
        <w:ind w:left="5580"/>
        <w:rPr>
          <w:rFonts w:ascii="Times New Roman" w:hAnsi="Times New Roman" w:cs="Times New Roman"/>
          <w:sz w:val="24"/>
          <w:szCs w:val="24"/>
        </w:rPr>
      </w:pPr>
    </w:p>
    <w:p w14:paraId="2659914F"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55283F57" w14:textId="77777777" w:rsidR="002E2AE3" w:rsidRPr="00214DB4" w:rsidRDefault="00140586" w:rsidP="00214DB4">
      <w:pPr>
        <w:pStyle w:val="Partynames"/>
      </w:pPr>
      <w:r>
        <w:t>THE GOVERNMENT OF SEYCHELLES</w:t>
      </w:r>
      <w:r w:rsidR="002E2AE3" w:rsidRPr="00214DB4">
        <w:tab/>
      </w:r>
      <w:r>
        <w:t xml:space="preserve">Applicant </w:t>
      </w:r>
    </w:p>
    <w:p w14:paraId="0412DCED" w14:textId="77777777" w:rsidR="002E2AE3" w:rsidRPr="00214DB4" w:rsidRDefault="002E2AE3" w:rsidP="00214DB4">
      <w:pPr>
        <w:pStyle w:val="Attorneysnames"/>
      </w:pPr>
      <w:r w:rsidRPr="00214DB4">
        <w:t xml:space="preserve">(rep. by </w:t>
      </w:r>
      <w:r w:rsidR="00140586">
        <w:t>Edmund Vickers</w:t>
      </w:r>
      <w:r w:rsidR="00BC73B1" w:rsidRPr="00214DB4">
        <w:t>)</w:t>
      </w:r>
    </w:p>
    <w:p w14:paraId="62B22E49"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68A69D94"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5AF828A8"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7D3C9277" w14:textId="77777777" w:rsidR="002E2AE3" w:rsidRPr="004A2599" w:rsidRDefault="00140586" w:rsidP="00214DB4">
      <w:pPr>
        <w:pStyle w:val="Partynames"/>
      </w:pPr>
      <w:r>
        <w:t>FAHREEN RAJAN</w:t>
      </w:r>
      <w:r w:rsidR="002E2AE3" w:rsidRPr="004A2599">
        <w:tab/>
      </w:r>
      <w:r>
        <w:t>Respondent</w:t>
      </w:r>
    </w:p>
    <w:p w14:paraId="17CBCC7B"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140586">
        <w:rPr>
          <w:rFonts w:ascii="Times New Roman" w:hAnsi="Times New Roman" w:cs="Times New Roman"/>
          <w:i/>
          <w:sz w:val="24"/>
          <w:szCs w:val="24"/>
        </w:rPr>
        <w:t>Daniel Cesar</w:t>
      </w:r>
      <w:r w:rsidRPr="004A2599">
        <w:rPr>
          <w:rFonts w:ascii="Times New Roman" w:hAnsi="Times New Roman" w:cs="Times New Roman"/>
          <w:i/>
          <w:sz w:val="24"/>
          <w:szCs w:val="24"/>
        </w:rPr>
        <w:t>)</w:t>
      </w:r>
    </w:p>
    <w:p w14:paraId="007037DF"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C1C076D" w14:textId="77777777"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40586">
        <w:rPr>
          <w:rFonts w:ascii="Times New Roman" w:hAnsi="Times New Roman" w:cs="Times New Roman"/>
          <w:i/>
          <w:sz w:val="24"/>
          <w:szCs w:val="24"/>
        </w:rPr>
        <w:t>Gov</w:t>
      </w:r>
      <w:r w:rsidR="00FF7DE9">
        <w:rPr>
          <w:rFonts w:ascii="Times New Roman" w:hAnsi="Times New Roman" w:cs="Times New Roman"/>
          <w:i/>
          <w:sz w:val="24"/>
          <w:szCs w:val="24"/>
        </w:rPr>
        <w:t>ernment</w:t>
      </w:r>
      <w:r w:rsidR="00140586">
        <w:rPr>
          <w:rFonts w:ascii="Times New Roman" w:hAnsi="Times New Roman" w:cs="Times New Roman"/>
          <w:i/>
          <w:sz w:val="24"/>
          <w:szCs w:val="24"/>
        </w:rPr>
        <w:t xml:space="preserve"> of Sey</w:t>
      </w:r>
      <w:r w:rsidR="00FF7DE9">
        <w:rPr>
          <w:rFonts w:ascii="Times New Roman" w:hAnsi="Times New Roman" w:cs="Times New Roman"/>
          <w:i/>
          <w:sz w:val="24"/>
          <w:szCs w:val="24"/>
        </w:rPr>
        <w:t>chelles</w:t>
      </w:r>
      <w:r w:rsidR="00D31F1B" w:rsidRPr="004A2599">
        <w:rPr>
          <w:rFonts w:ascii="Times New Roman" w:hAnsi="Times New Roman" w:cs="Times New Roman"/>
          <w:i/>
          <w:sz w:val="24"/>
          <w:szCs w:val="24"/>
        </w:rPr>
        <w:t xml:space="preserve"> v </w:t>
      </w:r>
      <w:r w:rsidR="00140586">
        <w:rPr>
          <w:rFonts w:ascii="Times New Roman" w:hAnsi="Times New Roman" w:cs="Times New Roman"/>
          <w:i/>
          <w:sz w:val="24"/>
          <w:szCs w:val="24"/>
        </w:rPr>
        <w:t>Rajan</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140586">
        <w:rPr>
          <w:rFonts w:ascii="Times New Roman" w:hAnsi="Times New Roman" w:cs="Times New Roman"/>
          <w:sz w:val="24"/>
          <w:szCs w:val="24"/>
        </w:rPr>
        <w:t>MC</w:t>
      </w:r>
      <w:r w:rsidR="00D31F1B" w:rsidRPr="004A2599">
        <w:rPr>
          <w:rFonts w:ascii="Times New Roman" w:hAnsi="Times New Roman" w:cs="Times New Roman"/>
          <w:sz w:val="24"/>
          <w:szCs w:val="24"/>
        </w:rPr>
        <w:t xml:space="preserve"> </w:t>
      </w:r>
      <w:r w:rsidR="00140586">
        <w:rPr>
          <w:rFonts w:ascii="Times New Roman" w:hAnsi="Times New Roman" w:cs="Times New Roman"/>
          <w:sz w:val="24"/>
          <w:szCs w:val="24"/>
        </w:rPr>
        <w:t>86/2023</w:t>
      </w:r>
      <w:r w:rsidR="00B459AE">
        <w:rPr>
          <w:rFonts w:ascii="Times New Roman" w:hAnsi="Times New Roman" w:cs="Times New Roman"/>
          <w:sz w:val="24"/>
          <w:szCs w:val="24"/>
        </w:rPr>
        <w:t>)</w:t>
      </w:r>
      <w:r w:rsidR="00D31F1B" w:rsidRPr="004A2599">
        <w:rPr>
          <w:rFonts w:ascii="Times New Roman" w:hAnsi="Times New Roman" w:cs="Times New Roman"/>
          <w:sz w:val="24"/>
          <w:szCs w:val="24"/>
        </w:rPr>
        <w:t xml:space="preserve"> (</w:t>
      </w:r>
      <w:r w:rsidR="00140586">
        <w:rPr>
          <w:rFonts w:ascii="Times New Roman" w:hAnsi="Times New Roman" w:cs="Times New Roman"/>
          <w:sz w:val="24"/>
          <w:szCs w:val="24"/>
        </w:rPr>
        <w:t>10 November 2023)</w:t>
      </w:r>
    </w:p>
    <w:p w14:paraId="0A55E141"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40586">
        <w:rPr>
          <w:rFonts w:ascii="Times New Roman" w:hAnsi="Times New Roman" w:cs="Times New Roman"/>
          <w:sz w:val="24"/>
          <w:szCs w:val="24"/>
        </w:rPr>
        <w:t>Burhan J</w:t>
      </w:r>
    </w:p>
    <w:p w14:paraId="1BAF34FC" w14:textId="5E45A0C5" w:rsidR="00344425" w:rsidRPr="00E2369B"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E2369B" w:rsidRPr="00E2369B">
        <w:rPr>
          <w:rFonts w:ascii="Times New Roman" w:hAnsi="Times New Roman" w:cs="Times New Roman"/>
          <w:sz w:val="24"/>
          <w:szCs w:val="24"/>
        </w:rPr>
        <w:t xml:space="preserve">Disposal Order pursuant to Section 5 of the Proceeds of Crime </w:t>
      </w:r>
      <w:r w:rsidR="00FF7DE9">
        <w:rPr>
          <w:rFonts w:ascii="Times New Roman" w:hAnsi="Times New Roman" w:cs="Times New Roman"/>
          <w:sz w:val="24"/>
          <w:szCs w:val="24"/>
        </w:rPr>
        <w:t xml:space="preserve">(Civil Confiscation) </w:t>
      </w:r>
      <w:r w:rsidR="00E2369B" w:rsidRPr="00E2369B">
        <w:rPr>
          <w:rFonts w:ascii="Times New Roman" w:hAnsi="Times New Roman" w:cs="Times New Roman"/>
          <w:sz w:val="24"/>
          <w:szCs w:val="24"/>
        </w:rPr>
        <w:t>Act</w:t>
      </w:r>
      <w:r w:rsidR="00FF7DE9">
        <w:rPr>
          <w:rFonts w:ascii="Times New Roman" w:hAnsi="Times New Roman" w:cs="Times New Roman"/>
          <w:sz w:val="24"/>
          <w:szCs w:val="24"/>
        </w:rPr>
        <w:t xml:space="preserve">, 2008 </w:t>
      </w:r>
      <w:r w:rsidR="00E2369B" w:rsidRPr="00E2369B">
        <w:rPr>
          <w:rFonts w:ascii="Times New Roman" w:hAnsi="Times New Roman" w:cs="Times New Roman"/>
          <w:sz w:val="24"/>
          <w:szCs w:val="24"/>
        </w:rPr>
        <w:t>as amended (POCA)</w:t>
      </w:r>
    </w:p>
    <w:p w14:paraId="2B906E22"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140586">
        <w:rPr>
          <w:rFonts w:ascii="Times New Roman" w:hAnsi="Times New Roman" w:cs="Times New Roman"/>
          <w:sz w:val="24"/>
          <w:szCs w:val="24"/>
        </w:rPr>
        <w:t>10 November 2023</w:t>
      </w:r>
    </w:p>
    <w:p w14:paraId="5EDDC5DF"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2369B">
        <w:rPr>
          <w:rFonts w:ascii="Times New Roman" w:hAnsi="Times New Roman" w:cs="Times New Roman"/>
          <w:sz w:val="24"/>
          <w:szCs w:val="24"/>
        </w:rPr>
        <w:t>15</w:t>
      </w:r>
      <w:r w:rsidR="00140586">
        <w:rPr>
          <w:rFonts w:ascii="Times New Roman" w:hAnsi="Times New Roman" w:cs="Times New Roman"/>
          <w:sz w:val="24"/>
          <w:szCs w:val="24"/>
        </w:rPr>
        <w:t xml:space="preserve"> November 2023</w:t>
      </w:r>
    </w:p>
    <w:p w14:paraId="7CFCECB3" w14:textId="77777777" w:rsidR="00E2369B" w:rsidRDefault="00E2369B" w:rsidP="00214DB4">
      <w:pPr>
        <w:tabs>
          <w:tab w:val="left" w:pos="2892"/>
        </w:tabs>
        <w:spacing w:before="120" w:after="0" w:line="240" w:lineRule="auto"/>
        <w:jc w:val="center"/>
        <w:rPr>
          <w:rFonts w:ascii="Times New Roman" w:hAnsi="Times New Roman" w:cs="Times New Roman"/>
          <w:b/>
          <w:sz w:val="24"/>
          <w:szCs w:val="24"/>
        </w:rPr>
      </w:pPr>
    </w:p>
    <w:p w14:paraId="0E11966D"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53C48FC4" w14:textId="77777777" w:rsidR="00E2369B" w:rsidRPr="004A2599" w:rsidRDefault="00E2369B" w:rsidP="00214DB4">
      <w:pPr>
        <w:tabs>
          <w:tab w:val="left" w:pos="2892"/>
        </w:tabs>
        <w:spacing w:before="120" w:after="0" w:line="240" w:lineRule="auto"/>
        <w:jc w:val="center"/>
        <w:rPr>
          <w:rFonts w:ascii="Times New Roman" w:hAnsi="Times New Roman" w:cs="Times New Roman"/>
          <w:b/>
          <w:sz w:val="24"/>
          <w:szCs w:val="24"/>
        </w:rPr>
      </w:pPr>
    </w:p>
    <w:p w14:paraId="36CC2693" w14:textId="78520F4A" w:rsidR="00E2369B" w:rsidRDefault="00E2369B" w:rsidP="00E2369B">
      <w:pPr>
        <w:pStyle w:val="JudgmentText"/>
        <w:numPr>
          <w:ilvl w:val="0"/>
          <w:numId w:val="0"/>
        </w:numPr>
        <w:tabs>
          <w:tab w:val="left" w:pos="720"/>
        </w:tabs>
        <w:ind w:left="720"/>
      </w:pPr>
      <w:r>
        <w:t>I proceed to issue a Disposal Order in terms of Section 5</w:t>
      </w:r>
      <w:r w:rsidR="00EA202F">
        <w:t xml:space="preserve"> </w:t>
      </w:r>
      <w:r>
        <w:t xml:space="preserve">(1) of </w:t>
      </w:r>
      <w:r w:rsidR="007B3952">
        <w:t xml:space="preserve">the </w:t>
      </w:r>
      <w:r>
        <w:t>POCA, directing that the whole of the specified property described in paragraph 1 herein i.e. 4,954,491 ordinary shares in AP Towers Holdings PTE Limited (company registration number 201937707D) in Singapore valued in February 2021 at USD 3.84 million now worth Seychelles Rupees fifty</w:t>
      </w:r>
      <w:r w:rsidR="00FF7DE9">
        <w:t>-</w:t>
      </w:r>
      <w:r>
        <w:t>seven million, four hundred and eight thousand (SCR</w:t>
      </w:r>
      <w:r w:rsidR="007B3952">
        <w:t xml:space="preserve"> </w:t>
      </w:r>
      <w:r>
        <w:t>57,408,000.00) be unconditionally transferred to the Republic. I make further order that such transfer shall confer absolute title to the Republic free from any claim of any interest therein.</w:t>
      </w:r>
    </w:p>
    <w:p w14:paraId="50F09D1C" w14:textId="77777777" w:rsidR="00F33B83" w:rsidRPr="007D25FE" w:rsidRDefault="00F33B83" w:rsidP="00214DB4">
      <w:pPr>
        <w:spacing w:line="240" w:lineRule="auto"/>
        <w:jc w:val="both"/>
        <w:rPr>
          <w:rFonts w:ascii="Times New Roman" w:hAnsi="Times New Roman" w:cs="Times New Roman"/>
          <w:sz w:val="24"/>
          <w:szCs w:val="24"/>
        </w:rPr>
      </w:pPr>
    </w:p>
    <w:p w14:paraId="39C80E7E"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4AE0D103" w14:textId="77777777" w:rsidR="00F33B83" w:rsidRDefault="0094516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2DBF46BE"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1E09BB05" w14:textId="77777777" w:rsidR="00722761" w:rsidRPr="004A2599" w:rsidRDefault="00722761" w:rsidP="00722761">
      <w:pPr>
        <w:rPr>
          <w:rFonts w:ascii="Times New Roman" w:hAnsi="Times New Roman" w:cs="Times New Roman"/>
          <w:sz w:val="24"/>
          <w:szCs w:val="24"/>
        </w:rPr>
      </w:pPr>
    </w:p>
    <w:p w14:paraId="76587A0B" w14:textId="77777777" w:rsidR="005B12AA" w:rsidRPr="005B12AA" w:rsidRDefault="00140586" w:rsidP="005B12AA">
      <w:pPr>
        <w:pStyle w:val="JudgmentText"/>
        <w:numPr>
          <w:ilvl w:val="0"/>
          <w:numId w:val="0"/>
        </w:numPr>
        <w:spacing w:line="480" w:lineRule="auto"/>
        <w:ind w:left="720" w:hanging="720"/>
        <w:rPr>
          <w:b/>
        </w:rPr>
      </w:pPr>
      <w:r>
        <w:rPr>
          <w:b/>
        </w:rPr>
        <w:lastRenderedPageBreak/>
        <w:t>BURHAN J</w:t>
      </w:r>
    </w:p>
    <w:p w14:paraId="3B4EDFEC" w14:textId="6954E13F" w:rsidR="00945162" w:rsidRDefault="00945162" w:rsidP="00945162">
      <w:pPr>
        <w:pStyle w:val="JudgmentText"/>
        <w:tabs>
          <w:tab w:val="left" w:pos="720"/>
        </w:tabs>
      </w:pPr>
      <w:r>
        <w:t xml:space="preserve">By notice of motion dated 08 of November 2023, the Government of Seychelles represented by State Counsel Mr Edmund Vickers, filed a notice of motion MC 86 of 2023 seeking a Disposal Order under Section 5 of </w:t>
      </w:r>
      <w:r w:rsidR="007B3952">
        <w:t xml:space="preserve">the </w:t>
      </w:r>
      <w:r>
        <w:t>Proceeds of Crime (Civil Confiscation) Act</w:t>
      </w:r>
      <w:r w:rsidR="00FC1C91">
        <w:t>, 2008</w:t>
      </w:r>
      <w:r>
        <w:t xml:space="preserve"> as amended (POCA) in respect of the  specified property i.e.</w:t>
      </w:r>
      <w:r w:rsidR="00FC1C91">
        <w:t xml:space="preserve"> </w:t>
      </w:r>
      <w:r>
        <w:t>4,954,491 ordinary shares in AP Towers Holdings PTE Limited (company registration number 201937707D) in Singapore valued in February 2021 at USD 3.84 million now worth Seychelles Rupees  fifty seven million, four hundred and eight thousand (SCR</w:t>
      </w:r>
      <w:r w:rsidR="007B3952">
        <w:t xml:space="preserve"> </w:t>
      </w:r>
      <w:r>
        <w:t xml:space="preserve">57,408,000.00). It is mentioned in the affidavit dated 8 November 2023 </w:t>
      </w:r>
      <w:r w:rsidR="001D7B68">
        <w:t xml:space="preserve">of Sergeant Dave Jeanne </w:t>
      </w:r>
      <w:r>
        <w:t xml:space="preserve">attached to the motion that an application under </w:t>
      </w:r>
      <w:r w:rsidR="001D7B68">
        <w:t>Section 4 of the POCA (MC 59/2022</w:t>
      </w:r>
      <w:r>
        <w:t xml:space="preserve">) was filed and an Interlocutory Order </w:t>
      </w:r>
      <w:r w:rsidR="001D7B68">
        <w:t>under Section 4 of POCA</w:t>
      </w:r>
      <w:r w:rsidR="00796C0F">
        <w:t xml:space="preserve"> dated 26 September </w:t>
      </w:r>
      <w:r w:rsidR="00FC1C91">
        <w:t xml:space="preserve">2022 </w:t>
      </w:r>
      <w:r>
        <w:t xml:space="preserve">was granted by this Court. A copy of the said Order has been </w:t>
      </w:r>
      <w:r w:rsidR="001D7B68">
        <w:t>attached to his affidavit as DJ2</w:t>
      </w:r>
      <w:r>
        <w:t>.</w:t>
      </w:r>
    </w:p>
    <w:p w14:paraId="5BF1382D" w14:textId="0E332191" w:rsidR="00945162" w:rsidRDefault="00945162" w:rsidP="00945162">
      <w:pPr>
        <w:pStyle w:val="JudgmentText"/>
        <w:tabs>
          <w:tab w:val="left" w:pos="720"/>
        </w:tabs>
      </w:pPr>
      <w:r>
        <w:t>Notice of the Disposal Order application was served on the Respondent</w:t>
      </w:r>
      <w:r w:rsidR="001D7B68">
        <w:t xml:space="preserve">’s Counsel Mr Daniel Cesar on the </w:t>
      </w:r>
      <w:r w:rsidR="00B01698">
        <w:t xml:space="preserve">10 </w:t>
      </w:r>
      <w:r w:rsidR="001D7B68">
        <w:t xml:space="preserve">November 2023. Mr Daniel Cesar was present when the matter was called in open court and stated he had no objection to the said application. The Applicant further annexed a consent affidavit of the Respondent herself dated 27 July 2022 </w:t>
      </w:r>
      <w:r w:rsidR="007B3952">
        <w:t xml:space="preserve">(DJ1) </w:t>
      </w:r>
      <w:r w:rsidR="001D7B68">
        <w:t>where the Respondent specifically states that she would not be contesting any applications pursuant to S</w:t>
      </w:r>
      <w:r w:rsidR="00796C0F">
        <w:t xml:space="preserve">ection 4, </w:t>
      </w:r>
      <w:r w:rsidR="001D7B68">
        <w:t>5 and 19 of the POCA.</w:t>
      </w:r>
      <w:r>
        <w:t xml:space="preserve"> There was no challenge to the application or the evidence by way of affidavit</w:t>
      </w:r>
      <w:r w:rsidR="001D7B68">
        <w:t xml:space="preserve"> filed by Sergeant Dave Jeanne by Mr Daniel Cesar</w:t>
      </w:r>
      <w:r>
        <w:t>.</w:t>
      </w:r>
    </w:p>
    <w:p w14:paraId="5004EF36" w14:textId="3F3D4514" w:rsidR="00945162" w:rsidRDefault="00945162" w:rsidP="00945162">
      <w:pPr>
        <w:pStyle w:val="JudgmentText"/>
        <w:tabs>
          <w:tab w:val="left" w:pos="720"/>
        </w:tabs>
      </w:pPr>
      <w:r>
        <w:t xml:space="preserve">I have considered the facts </w:t>
      </w:r>
      <w:r w:rsidR="00BF72DF">
        <w:t>set out in the a</w:t>
      </w:r>
      <w:r w:rsidR="00796C0F">
        <w:t>pplication and a</w:t>
      </w:r>
      <w:r>
        <w:t>ffi</w:t>
      </w:r>
      <w:r w:rsidR="00796C0F">
        <w:t xml:space="preserve">davit of Sergeant Dave Jeanne </w:t>
      </w:r>
      <w:r>
        <w:t>attached to the notice of motion. It is stated in the said application and affidavit filed that an Interlocutory Order under Section 4 of POCA was give</w:t>
      </w:r>
      <w:r w:rsidR="00796C0F">
        <w:t xml:space="preserve">n by this Court on the 26 September </w:t>
      </w:r>
      <w:r w:rsidR="00CA7935">
        <w:t xml:space="preserve">2022 </w:t>
      </w:r>
      <w:r>
        <w:t>and has been in force for not less than 12 months in relation to the said specified property in the notice of motion and further there has been no appeal from the said Interlocutory Order.</w:t>
      </w:r>
    </w:p>
    <w:p w14:paraId="6859D4CA" w14:textId="45FDDDB0" w:rsidR="00945162" w:rsidRDefault="00945162" w:rsidP="00945162">
      <w:pPr>
        <w:pStyle w:val="JudgmentText"/>
        <w:tabs>
          <w:tab w:val="left" w:pos="720"/>
        </w:tabs>
      </w:pPr>
      <w:r>
        <w:t>It is further stated that there is no pending application under Sectio</w:t>
      </w:r>
      <w:r w:rsidR="00796C0F">
        <w:t>n 4 (3) of the POCA before any C</w:t>
      </w:r>
      <w:r>
        <w:t>ourt on behalf of the Respondent or any other person in respect of the said property. I will proceed to accept the affidav</w:t>
      </w:r>
      <w:r w:rsidR="00796C0F">
        <w:t>it evidence placed before this C</w:t>
      </w:r>
      <w:r>
        <w:t xml:space="preserve">ourt which is </w:t>
      </w:r>
      <w:r>
        <w:lastRenderedPageBreak/>
        <w:t>unchallenged and supported by the annexed document being the Interlo</w:t>
      </w:r>
      <w:r w:rsidR="00796C0F">
        <w:t xml:space="preserve">cutory Order dated 26 September </w:t>
      </w:r>
      <w:r w:rsidR="00CA7935">
        <w:t xml:space="preserve">2022 </w:t>
      </w:r>
      <w:r w:rsidR="00796C0F">
        <w:t>and the consent affidavit dated 27 July 2022</w:t>
      </w:r>
      <w:r>
        <w:t>.</w:t>
      </w:r>
    </w:p>
    <w:p w14:paraId="594531FB" w14:textId="54064C3C" w:rsidR="00945162" w:rsidRDefault="00945162" w:rsidP="00945162">
      <w:pPr>
        <w:pStyle w:val="JudgmentText"/>
        <w:tabs>
          <w:tab w:val="left" w:pos="720"/>
        </w:tabs>
      </w:pPr>
      <w:r>
        <w:t>I am satisfied on perusal of the said affidavit evidenc</w:t>
      </w:r>
      <w:r w:rsidR="00BF72DF">
        <w:t>e and documents annexed to the a</w:t>
      </w:r>
      <w:r>
        <w:t>pplication that an Interlocutory Order has been given in respect of the sa</w:t>
      </w:r>
      <w:r w:rsidR="00796C0F">
        <w:t xml:space="preserve">id property on the 26 September </w:t>
      </w:r>
      <w:r w:rsidR="00CA7935">
        <w:t xml:space="preserve">2022 </w:t>
      </w:r>
      <w:r w:rsidR="00796C0F">
        <w:t>and that pursuant to</w:t>
      </w:r>
      <w:r>
        <w:t xml:space="preserve"> Section 5 (1) of the POCA, the said order has been in force since then for over a period of 12 months. I am also satisfied in terms of Section 5 (1) of the POCA that no appeal has been preferred by the</w:t>
      </w:r>
      <w:r w:rsidR="00796C0F">
        <w:t xml:space="preserve"> Respondent or any person on her</w:t>
      </w:r>
      <w:r>
        <w:t xml:space="preserve"> behalf from the said Interlocutory Order or any other Order. This Court, having considered all the salient facts before it, is satisfied that no injustice will be caused to any person in terms of Section 5 (10) of the said Act, if the Disposal Order be given.</w:t>
      </w:r>
    </w:p>
    <w:p w14:paraId="38D4C617" w14:textId="28C86E94" w:rsidR="00945162" w:rsidRDefault="00945162" w:rsidP="00F452B7">
      <w:pPr>
        <w:pStyle w:val="JudgmentText"/>
        <w:tabs>
          <w:tab w:val="left" w:pos="720"/>
        </w:tabs>
      </w:pPr>
      <w:r>
        <w:t>I therefore proceed to issue a Disposal Order in terms of Section 5</w:t>
      </w:r>
      <w:r w:rsidR="00CA7935">
        <w:t xml:space="preserve"> </w:t>
      </w:r>
      <w:r>
        <w:t xml:space="preserve">(1) of </w:t>
      </w:r>
      <w:r w:rsidR="007B3952">
        <w:t xml:space="preserve">the </w:t>
      </w:r>
      <w:r>
        <w:t>POCA, directing that the whole of the specified property described in para</w:t>
      </w:r>
      <w:r w:rsidR="00E2369B">
        <w:t>graph 1 herein</w:t>
      </w:r>
      <w:r w:rsidR="00796C0F">
        <w:t xml:space="preserve"> i.e. 4,954,491 ordinary shares in AP Towers Holdings PTE Limited (company registration number 201937707D) in Singapore valued in February 2021 at USD 3.84 milli</w:t>
      </w:r>
      <w:r w:rsidR="00E2369B">
        <w:t xml:space="preserve">on now worth Seychelles Rupees </w:t>
      </w:r>
      <w:r w:rsidR="00BE4DDB">
        <w:t>fifty</w:t>
      </w:r>
      <w:r w:rsidR="00EA202F">
        <w:t>-</w:t>
      </w:r>
      <w:r w:rsidR="00796C0F">
        <w:t>seven million, four hundred and eight thousand (SCR</w:t>
      </w:r>
      <w:r w:rsidR="007B3952">
        <w:t xml:space="preserve"> </w:t>
      </w:r>
      <w:r w:rsidR="00796C0F">
        <w:t xml:space="preserve">57,408,000.00) </w:t>
      </w:r>
      <w:r>
        <w:t>be unconditionally transferred to the Republic. I make further order that such transfer shall confer absolute title to the Republic free from any claim of any interest therein.</w:t>
      </w:r>
    </w:p>
    <w:p w14:paraId="55C02BA8" w14:textId="77777777" w:rsidR="00235626" w:rsidRPr="008577B7" w:rsidRDefault="00235626" w:rsidP="004B7F5B">
      <w:pPr>
        <w:pStyle w:val="JudgmentText"/>
        <w:numPr>
          <w:ilvl w:val="0"/>
          <w:numId w:val="0"/>
        </w:numPr>
      </w:pPr>
    </w:p>
    <w:p w14:paraId="4857BAED" w14:textId="77777777"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40586">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E2369B">
        <w:rPr>
          <w:rFonts w:ascii="Times New Roman" w:hAnsi="Times New Roman" w:cs="Times New Roman"/>
          <w:sz w:val="24"/>
          <w:szCs w:val="24"/>
        </w:rPr>
        <w:t xml:space="preserve">15 </w:t>
      </w:r>
      <w:r w:rsidR="00140586">
        <w:rPr>
          <w:rFonts w:ascii="Times New Roman" w:hAnsi="Times New Roman" w:cs="Times New Roman"/>
          <w:sz w:val="24"/>
          <w:szCs w:val="24"/>
        </w:rPr>
        <w:t>November 2023.</w:t>
      </w:r>
    </w:p>
    <w:p w14:paraId="68AAE957" w14:textId="77777777" w:rsidR="00235626" w:rsidRPr="004A2599" w:rsidRDefault="00235626" w:rsidP="008577B7">
      <w:pPr>
        <w:keepNext/>
        <w:rPr>
          <w:rFonts w:ascii="Times New Roman" w:hAnsi="Times New Roman" w:cs="Times New Roman"/>
          <w:sz w:val="24"/>
          <w:szCs w:val="24"/>
        </w:rPr>
      </w:pPr>
    </w:p>
    <w:p w14:paraId="7FC6A73D"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030AB9F0" w14:textId="77777777" w:rsidR="00235626" w:rsidRPr="00235626" w:rsidRDefault="00140586"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7F729" w14:textId="77777777" w:rsidR="00FE0209" w:rsidRDefault="00FE0209" w:rsidP="006A68E2">
      <w:pPr>
        <w:spacing w:after="0" w:line="240" w:lineRule="auto"/>
      </w:pPr>
      <w:r>
        <w:separator/>
      </w:r>
    </w:p>
  </w:endnote>
  <w:endnote w:type="continuationSeparator" w:id="0">
    <w:p w14:paraId="0270918E" w14:textId="77777777" w:rsidR="00FE0209" w:rsidRDefault="00FE020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5A22CEDB" w14:textId="30D8184D" w:rsidR="00F33B83" w:rsidRDefault="00F33B83">
        <w:pPr>
          <w:pStyle w:val="Footer"/>
          <w:jc w:val="center"/>
        </w:pPr>
        <w:r>
          <w:fldChar w:fldCharType="begin"/>
        </w:r>
        <w:r>
          <w:instrText xml:space="preserve"> PAGE   \* MERGEFORMAT </w:instrText>
        </w:r>
        <w:r>
          <w:fldChar w:fldCharType="separate"/>
        </w:r>
        <w:r w:rsidR="00521FA6">
          <w:rPr>
            <w:noProof/>
          </w:rPr>
          <w:t>1</w:t>
        </w:r>
        <w:r>
          <w:rPr>
            <w:noProof/>
          </w:rPr>
          <w:fldChar w:fldCharType="end"/>
        </w:r>
      </w:p>
    </w:sdtContent>
  </w:sdt>
  <w:p w14:paraId="046686A6"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00D9" w14:textId="77777777" w:rsidR="00FE0209" w:rsidRDefault="00FE0209" w:rsidP="006A68E2">
      <w:pPr>
        <w:spacing w:after="0" w:line="240" w:lineRule="auto"/>
      </w:pPr>
      <w:r>
        <w:separator/>
      </w:r>
    </w:p>
  </w:footnote>
  <w:footnote w:type="continuationSeparator" w:id="0">
    <w:p w14:paraId="7C586751" w14:textId="77777777" w:rsidR="00FE0209" w:rsidRDefault="00FE0209"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5"/>
    <w:rsid w:val="00025CDF"/>
    <w:rsid w:val="00040193"/>
    <w:rsid w:val="00071B84"/>
    <w:rsid w:val="0008560D"/>
    <w:rsid w:val="0009242F"/>
    <w:rsid w:val="00097D19"/>
    <w:rsid w:val="001135C2"/>
    <w:rsid w:val="00140586"/>
    <w:rsid w:val="001428B9"/>
    <w:rsid w:val="001723B1"/>
    <w:rsid w:val="00192A54"/>
    <w:rsid w:val="001C78EC"/>
    <w:rsid w:val="001D33D2"/>
    <w:rsid w:val="001D7B68"/>
    <w:rsid w:val="002015F8"/>
    <w:rsid w:val="00212006"/>
    <w:rsid w:val="0021402A"/>
    <w:rsid w:val="00214DB4"/>
    <w:rsid w:val="0022159A"/>
    <w:rsid w:val="00235626"/>
    <w:rsid w:val="00243AE1"/>
    <w:rsid w:val="002D4EB8"/>
    <w:rsid w:val="002E2AE3"/>
    <w:rsid w:val="003137B8"/>
    <w:rsid w:val="0034168A"/>
    <w:rsid w:val="00344425"/>
    <w:rsid w:val="00346D7F"/>
    <w:rsid w:val="003615E7"/>
    <w:rsid w:val="00363F09"/>
    <w:rsid w:val="00380619"/>
    <w:rsid w:val="003A6C9E"/>
    <w:rsid w:val="003E2E94"/>
    <w:rsid w:val="00403F4C"/>
    <w:rsid w:val="00405958"/>
    <w:rsid w:val="00412994"/>
    <w:rsid w:val="00463B4E"/>
    <w:rsid w:val="00472219"/>
    <w:rsid w:val="00483104"/>
    <w:rsid w:val="004A2599"/>
    <w:rsid w:val="004B7F5B"/>
    <w:rsid w:val="004C16E0"/>
    <w:rsid w:val="005208C9"/>
    <w:rsid w:val="00521FA6"/>
    <w:rsid w:val="005679A2"/>
    <w:rsid w:val="005A5FCB"/>
    <w:rsid w:val="005B12AA"/>
    <w:rsid w:val="0061354A"/>
    <w:rsid w:val="00635504"/>
    <w:rsid w:val="00652326"/>
    <w:rsid w:val="00662CEA"/>
    <w:rsid w:val="006A68E2"/>
    <w:rsid w:val="006E0DE0"/>
    <w:rsid w:val="0070371E"/>
    <w:rsid w:val="00722761"/>
    <w:rsid w:val="007658E1"/>
    <w:rsid w:val="00796B89"/>
    <w:rsid w:val="00796C0F"/>
    <w:rsid w:val="007B3952"/>
    <w:rsid w:val="007D25FE"/>
    <w:rsid w:val="008001C8"/>
    <w:rsid w:val="008577B7"/>
    <w:rsid w:val="0087464A"/>
    <w:rsid w:val="008E771B"/>
    <w:rsid w:val="00945162"/>
    <w:rsid w:val="009539C2"/>
    <w:rsid w:val="009A769C"/>
    <w:rsid w:val="009B495E"/>
    <w:rsid w:val="009F125D"/>
    <w:rsid w:val="009F3A31"/>
    <w:rsid w:val="00A2058F"/>
    <w:rsid w:val="00A53D7F"/>
    <w:rsid w:val="00AB24B4"/>
    <w:rsid w:val="00AF19EF"/>
    <w:rsid w:val="00B01698"/>
    <w:rsid w:val="00B03209"/>
    <w:rsid w:val="00B459AE"/>
    <w:rsid w:val="00B54CEC"/>
    <w:rsid w:val="00B74C71"/>
    <w:rsid w:val="00B950DF"/>
    <w:rsid w:val="00BB1A3E"/>
    <w:rsid w:val="00BC73B1"/>
    <w:rsid w:val="00BE41E6"/>
    <w:rsid w:val="00BE4DDB"/>
    <w:rsid w:val="00BF72DF"/>
    <w:rsid w:val="00C152D5"/>
    <w:rsid w:val="00C2466E"/>
    <w:rsid w:val="00C7736E"/>
    <w:rsid w:val="00CA7935"/>
    <w:rsid w:val="00CC437E"/>
    <w:rsid w:val="00CD09C7"/>
    <w:rsid w:val="00D31F1B"/>
    <w:rsid w:val="00D33DBF"/>
    <w:rsid w:val="00D710E7"/>
    <w:rsid w:val="00E1659A"/>
    <w:rsid w:val="00E2369B"/>
    <w:rsid w:val="00EA202F"/>
    <w:rsid w:val="00ED0BFC"/>
    <w:rsid w:val="00EF13E2"/>
    <w:rsid w:val="00F33B83"/>
    <w:rsid w:val="00F452B7"/>
    <w:rsid w:val="00F46DFE"/>
    <w:rsid w:val="00FC1C91"/>
    <w:rsid w:val="00FC6204"/>
    <w:rsid w:val="00FD49C8"/>
    <w:rsid w:val="00FE0209"/>
    <w:rsid w:val="00FF7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C0AC"/>
  <w15:docId w15:val="{A115E5BC-B633-4609-94F6-EFEA8C9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5775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shaila simeon</cp:lastModifiedBy>
  <cp:revision>2</cp:revision>
  <cp:lastPrinted>2023-11-14T10:38:00Z</cp:lastPrinted>
  <dcterms:created xsi:type="dcterms:W3CDTF">2023-11-23T06:25:00Z</dcterms:created>
  <dcterms:modified xsi:type="dcterms:W3CDTF">2023-11-23T06:25:00Z</dcterms:modified>
</cp:coreProperties>
</file>